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20"/>
        <w:jc w:val="center"/>
        <w:rPr/>
      </w:pPr>
      <w:r>
        <w:rPr>
          <w:rFonts w:eastAsia="Calibri" w:cs="Calibri"/>
          <w:b w:val="false"/>
          <w:bCs w:val="false"/>
          <w:i/>
          <w:iCs/>
          <w:color w:val="3E5871"/>
          <w:sz w:val="24"/>
          <w:szCs w:val="24"/>
        </w:rPr>
        <w:t>Community Residence — Group Home (New Jersey)</w:t>
      </w:r>
    </w:p>
    <w:p>
      <w:pPr>
        <w:pStyle w:val="Normal"/>
        <w:spacing w:before="0" w:after="200"/>
        <w:jc w:val="center"/>
        <w:rPr/>
      </w:pPr>
      <w:r>
        <w:rPr>
          <w:rFonts w:eastAsia="Calibri" w:cs="Calibri"/>
          <w:b w:val="false"/>
          <w:bCs w:val="false"/>
          <w:i w:val="false"/>
          <w:iCs w:val="false"/>
          <w:color w:val="555555"/>
          <w:sz w:val="20"/>
          <w:szCs w:val="20"/>
        </w:rPr>
        <w:t>Built to N.J.A.C. 10:44A, Standards for Community Residences for Individuals with Developmental Disabilities, licensed by the NJ Department of Human Services, Office of Licensing</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New Jersey community residences for individuals with developmental disabilities — group homes and supervised apartments — licensed by the New Jersey Department of Human Services, Office of Licensing, under N.J.A.C. 10:44A, the Standards for Community Residences for Individuals with Developmental Disabilities (authority N.J.S.A. 30:11B-1 et seq. and 30:6-32), and operated by a Division of Developmental Disabilities approved provider. A community residence houses up to sixteen individuals with developmental disabilities and provides food, shelter, personal guidance, and/or training; it is not a health care facility. The agency maintains the written procedure manual and continuous quality improvement system required at N.J.A.C. 10:44A-2.2; employs staff who clear criminal-history and Child Abuse Record Information (CARI) checks, are screened against the Central Registry of Offenders Against Individuals with Developmental Disabilities, and are drug-tested under Stephen Komninos’ Law (N.J.S.A. 30:6D-9.5); and trains staff on the Division’s life-threatening-emergency curriculum. Staff report suspected abuse, neglect, or exploitation to the DDD Abuse and Neglect Hotline at 1-800-832-9173, report unusual incidents to the Division’s Office of Risk Management through the Department’s incident-reporting system with guardian notification within the required timeframes, and call 911 in a life-threatening emergency as required by Danielle’s Law (N.J.S.A. 30:6D-5.1 et seq.). Individuals are supported through person-centered planning and their Individualized Service Plans, with medication handled under N.J.A.C. 10:44A-5.2 and services funded through the Division’s Community Care or Supports Programs.</w:t>
      </w:r>
    </w:p>
    <w:p>
      <w:pPr>
        <w:pStyle w:val="Normal"/>
        <w:pBdr>
          <w:bottom w:val="single" w:sz="8" w:space="1" w:color="9DB1C7"/>
        </w:pBdr>
        <w:spacing w:before="100" w:after="140"/>
        <w:rPr/>
      </w:pPr>
      <w:r>
        <w:rPr/>
      </w:r>
    </w:p>
    <w:p>
      <w:pPr>
        <w:pStyle w:val="Normal"/>
        <w:spacing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 New Jersey Office of Licensing reviewers expect policies that reference N.J.A.C. 10:44A specifically — generic or other-state policies are inadequate.</w:t>
      </w:r>
    </w:p>
    <w:p>
      <w:pPr>
        <w:pStyle w:val="Normal"/>
        <w:spacing w:before="0" w:after="20"/>
        <w:jc w:val="center"/>
        <w:rPr/>
      </w:pPr>
      <w:r>
        <w:rPr>
          <w:rFonts w:eastAsia="Calibri" w:cs="Calibri"/>
          <w:b w:val="false"/>
          <w:bCs w:val="false"/>
          <w:i w:val="false"/>
          <w:iCs w:val="false"/>
          <w:color w:val="1A1A1A"/>
          <w:sz w:val="21"/>
          <w:szCs w:val="21"/>
        </w:rPr>
        <w:t>Approved By: [Administrator Name]</w:t>
      </w:r>
    </w:p>
    <w:p>
      <w:pPr>
        <w:pStyle w:val="Normal"/>
        <w:spacing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in compliance with the following New Jersey authorities, which form the basis for this manual. This organization is licensed by the New Jersey Department of Human Services, Office of Licensing, to operate community residences — group homes and supervised apartments — for individuals with developmental disabilities under N.J.A.C. 10:44A, and approved as a provider by the Division of Developmental Disabilities:</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The Standards for Community Residences for Individuals with Developmental Disabilities at N.J.A.C. 10:44A (authority N.J.S.A. 30:11B-1 et seq. and 30:6-32), which govern licensure, organization and administration, individual rights and advocacy, service delivery and habilitation, health and safety, and fire safety and the physical environment of group homes and supervised apartments.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Licensure and provider approval: the agency is licensed by the New Jersey Department of Human Services, Office of Licensing, and approved as a provider by the Division of Developmental Disabilities, delivering the staff coverage documented in the Annex A and giving at least sixty days’ written notice before any planned closure.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written procedure manual and continuous quality improvement system required at N.J.A.C. 10:44A-2.2, reviewed at least annually, built on normalization, age appropriateness, least restriction, and person-centered planning, with each procedure stating its purpose, steps, staff responsibilities, and recording requirements.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Personnel screening: staff clear the fingerprint-based criminal-history background check (N.J.S.A. 2A:168A-1 et seq.) and the Child Abuse Record Information (CARI) check, are screened against the Central Registry of Offenders Against Individuals with Developmental Disabilities, and are drug-tested for controlled dangerous substances under Stephen Komninos’ Law (N.J.S.A. 30:6D-9.5), before contact with individuals.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Training: each new employee completes orientation under N.J.A.C. 10:44A-2.6 — including unusual incident reporting, emergency procedures, an overview of developmental disabilities, and the Division’s life-threatening-emergency curriculum — and staff receive disability-specific and ongoing training, including training completed within the first ninety days of employment.</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Individual rights and records: each individual receives the rights guaranteed under N.J.A.C. 10:44A, confidentiality is protected under N.J.A.C. 10:41-2, and an individual file is maintained at the residence (the client record is the property of the Department) including guardianship, pre-admission data, a personal-possessions inventory, and identification of capabilities and needs.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Service delivery: individuals are admitted through the Division’s process and supported through person-centered planning and their Individualized Service Plans, with habilitation and assistance in the activities of daily living, individual financial records and contribution to care handled under N.J.A.C. 10:46D, and planned discharge and transition support.</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Medication: medication is handled under N.J.A.C. 10:44A-5.2 — self-administration where assessed as possible, otherwise supervised administration as prescribed; a medication record with administering-staff signatures; annual prescriber re-evaluation; PRN documentation with time and shift communication; and secure, original-container storage with controlled staff key access.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Reporting and emergencies: staff report suspected abuse, neglect, or exploitation to the DDD Abuse and Neglect Hotline at 1-800-832-9173 (with placement on the Central Registry for substantiated offenders), report unusual incidents to the Division’s Office of Risk Management through the Department’s incident system with guardian notification within the required timeframes, and call 911 in a life-threatening emergency under Danielle’s Law (N.J.S.A. 30:6D-5.1 et seq.).</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Health, safety, and environment: the residence maintains health services and infection control, fire safety with prompt evacuation capability, a safe and home-like physical environment, adequate nutrition, safe transportation, and a written emergency and disaster plan for New Jersey hazards. This manual provides general information and is not legal advice; verify current statute, rule, and Division requirements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Licensure, Organization &amp; Administration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Personnel, Background Checks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Individual Rights &amp; Advocacy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Admissions, Service Delivery &amp; Habilitation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&amp; Safety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Fire Safety, Physical Environment &amp; Emergency Preparedness</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Licensure, Organization &amp; Administration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Licensure &amp; Regulatory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Governing Authority &amp; Board of Trustees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Program Administrator &amp; Management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Procedure Manual &amp; Continuous Quality Improvement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Program Description &amp; Scope of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Provider Approval, Annex A &amp; Contract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Variances &amp; Plans of Correction</w:t>
            </w:r>
          </w:p>
        </w:tc>
      </w:tr>
    </w:tbl>
    <w:p>
      <w:pPr>
        <w:pStyle w:val="Normal"/>
        <w:spacing w:before="140" w:after="60"/>
        <w:rPr/>
      </w:pPr>
      <w:r>
        <w:rPr>
          <w:rFonts w:eastAsia="Calibri" w:cs="Calibri"/>
          <w:b/>
          <w:bCs/>
          <w:i w:val="false"/>
          <w:iCs w:val="false"/>
          <w:color w:val="1F3A5F"/>
          <w:sz w:val="22"/>
          <w:szCs w:val="22"/>
        </w:rPr>
        <w:t>Section 2 — Personnel, Background Checks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&amp; Minimum Staff Qualifications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Criminal History Background Checks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Child Abuse Registry, Central Registry &amp; Drug Testing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New Employee Orientation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Staff Training &amp; Competency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Staff Coverage &amp; Personnel Records</w:t>
            </w:r>
          </w:p>
        </w:tc>
      </w:tr>
    </w:tbl>
    <w:p>
      <w:pPr>
        <w:pStyle w:val="Normal"/>
        <w:spacing w:before="140" w:after="60"/>
        <w:rPr/>
      </w:pPr>
      <w:r>
        <w:rPr>
          <w:rFonts w:eastAsia="Calibri" w:cs="Calibri"/>
          <w:b/>
          <w:bCs/>
          <w:i w:val="false"/>
          <w:iCs w:val="false"/>
          <w:color w:val="1F3A5F"/>
          <w:sz w:val="22"/>
          <w:szCs w:val="22"/>
        </w:rPr>
        <w:t>Section 3 — Individual Rights &amp; Advocacy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Individual Rights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Rules Governing the Residence &amp; Least Restriction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Grievances &amp; Complaints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of Individual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Guardianship, Family Contact &amp; Self-Advocacy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Behavior Supports &amp; Restraint Limits</w:t>
            </w:r>
          </w:p>
        </w:tc>
      </w:tr>
    </w:tbl>
    <w:p>
      <w:pPr>
        <w:pStyle w:val="Normal"/>
        <w:spacing w:before="140" w:after="60"/>
        <w:rPr/>
      </w:pPr>
      <w:r>
        <w:rPr>
          <w:rFonts w:eastAsia="Calibri" w:cs="Calibri"/>
          <w:b/>
          <w:bCs/>
          <w:i w:val="false"/>
          <w:iCs w:val="false"/>
          <w:color w:val="1F3A5F"/>
          <w:sz w:val="22"/>
          <w:szCs w:val="22"/>
        </w:rPr>
        <w:t>Section 4 — Admissions, Service Delivery &amp; Habilitation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Admissions &amp; Pre-Admission Data</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Individualized Service Plan &amp; Person-Centered Planning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Habilitation &amp; Daily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Records of Individuals Receiving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Individual Financial Records &amp; Personal Funds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Discharge, Transfer &amp; Continuity</w:t>
            </w:r>
          </w:p>
        </w:tc>
      </w:tr>
    </w:tbl>
    <w:p>
      <w:pPr>
        <w:pStyle w:val="Normal"/>
        <w:spacing w:before="140" w:after="60"/>
        <w:rPr/>
      </w:pPr>
      <w:r>
        <w:rPr>
          <w:rFonts w:eastAsia="Calibri" w:cs="Calibri"/>
          <w:b/>
          <w:bCs/>
          <w:i w:val="false"/>
          <w:iCs w:val="false"/>
          <w:color w:val="1F3A5F"/>
          <w:sz w:val="22"/>
          <w:szCs w:val="22"/>
        </w:rPr>
        <w:t>Section 5 — Health &amp; Safety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Health Services &amp; Medical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Administration &amp; Self-Medication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Unusual Incident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Abuse, Neglect &amp; Exploitation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Danielle’s Law &amp; Emergency Medical Response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Control &amp; Environmental Safety</w:t>
            </w:r>
          </w:p>
        </w:tc>
      </w:tr>
    </w:tbl>
    <w:p>
      <w:pPr>
        <w:pStyle w:val="Normal"/>
        <w:spacing w:before="140" w:after="60"/>
        <w:rPr/>
      </w:pPr>
      <w:r>
        <w:rPr>
          <w:rFonts w:eastAsia="Calibri" w:cs="Calibri"/>
          <w:b/>
          <w:bCs/>
          <w:i w:val="false"/>
          <w:iCs w:val="false"/>
          <w:color w:val="1F3A5F"/>
          <w:sz w:val="22"/>
          <w:szCs w:val="22"/>
        </w:rPr>
        <w:t>Section 6 — Fire Safety, Physical Environment &amp; Emergency Preparedness</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Fire Safety &amp; Evacuation Capability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Physical Environment &amp; Residence Standards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Nutrition &amp; Food Safety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&amp; Disaster Preparedness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Vehicle &amp; Transportation Safety</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LICENSURE, ORGANIZATION &amp; ADMINISTRATION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New Jersey community residences for individuals with developmental disabilities — group homes and supervised apartments — licensed by the New Jersey Department of Human Services, Office of Licensing, under N.J.A.C. 10:44A, the Standards for Community Residences for Individuals with Developmental Disabilities (authority N.J.S.A. 30:11B-1 et seq. and 30:6-32), and operated by a Division of Developmental Disabilities approved provider. A community residence houses up to sixteen individuals with developmental disabilities and provides food, shelter, personal guidance, and/or training; it is not a health care facility. The agency maintains the written procedure manual and continuous quality improvement system required at N.J.A.C. 10:44A-2.2; employs staff who clear criminal-history and Child Abuse Record Information (CARI) checks, are screened against the Central Registry of Offenders Against Individuals with Developmental Disabilities, and are drug-tested under Stephen Komninos’ Law (N.J.S.A. 30:6D-9.5); and trains staff on the Division’s life-threatening-emergency curriculum. Staff report suspected abuse, neglect, or exploitation to the DDD Abuse and Neglect Hotline at 1-800-832-9173, report unusual incidents to the Division’s Office of Risk Management through the Department’s incident-reporting system with guardian notification within the required timeframes, and call 911 in a life-threatening emergency as required by Danielle’s Law (N.J.S.A. 30:6D-5.1 et seq.). Individuals are supported through person-centered planning and their Individualized Service Plans, with medication handled under N.J.A.C. 10:44A-5.2 and services funded through the Division’s Community Care or Supports Programs.</w:t>
      </w:r>
    </w:p>
    <w:p>
      <w:pPr>
        <w:pStyle w:val="Normal"/>
        <w:spacing w:lineRule="exact" w:line="276" w:before="0" w:after="120"/>
        <w:jc w:val="start"/>
        <w:rPr/>
      </w:pPr>
      <w:r>
        <w:rPr>
          <w:rFonts w:eastAsia="Calibri" w:cs="Calibri"/>
          <w:b w:val="false"/>
          <w:bCs w:val="false"/>
          <w:i/>
          <w:iCs/>
          <w:color w:val="555555"/>
          <w:sz w:val="20"/>
          <w:szCs w:val="20"/>
        </w:rPr>
        <w:t>This section establishes the agency’s authority to operate a licensed community residence for individuals with developmental disabilities in New Jersey, the governing authority and administrator accountable for it, and the written procedure manual and continuous quality improvement system on which every other policy rests.</w:t>
      </w:r>
    </w:p>
    <w:p>
      <w:pPr>
        <w:pStyle w:val="Normal"/>
        <w:keepNext w:val="true"/>
        <w:spacing w:before="240" w:after="100"/>
        <w:rPr/>
      </w:pPr>
      <w:r>
        <w:rPr>
          <w:rFonts w:eastAsia="Calibri" w:cs="Calibri"/>
          <w:b/>
          <w:bCs/>
          <w:i w:val="false"/>
          <w:iCs w:val="false"/>
          <w:color w:val="1F3A5F"/>
          <w:sz w:val="24"/>
          <w:szCs w:val="24"/>
        </w:rPr>
        <w:t>Policy 1.01 — Licensure &amp; Regulatory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Licensure &amp; Regulatory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 N.J.S.A. 30:11B-1 et seq.; N.J.S.A. 30:6-32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the agency holds and maintains a current license to operate a community residence for individuals with developmental disabilities and operates in continuous compliance with the rules that govern it.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Community residence — </w:t>
      </w:r>
      <w:r>
        <w:rPr>
          <w:rFonts w:eastAsia="Calibri" w:cs="Calibri"/>
          <w:b w:val="false"/>
          <w:bCs w:val="false"/>
          <w:i w:val="false"/>
          <w:iCs w:val="false"/>
          <w:color w:val="1A1A1A"/>
          <w:sz w:val="21"/>
          <w:szCs w:val="21"/>
        </w:rPr>
        <w:t>a community residential facility housing up to sixteen individuals with developmental disabilities that provides food, shelter, personal guidance, and/or training, including a group home or supervised apartment, and is not a health care facility.</w:t>
      </w:r>
    </w:p>
    <w:p>
      <w:pPr>
        <w:pStyle w:val="Normal"/>
        <w:spacing w:lineRule="exact" w:line="276" w:before="0" w:after="70"/>
        <w:rPr/>
      </w:pPr>
      <w:r>
        <w:rPr>
          <w:rFonts w:eastAsia="Calibri" w:cs="Calibri"/>
          <w:b/>
          <w:bCs/>
          <w:i w:val="false"/>
          <w:iCs w:val="false"/>
          <w:color w:val="1A1A1A"/>
          <w:sz w:val="21"/>
          <w:szCs w:val="21"/>
        </w:rPr>
        <w:t xml:space="preserve">Office of Licensing (OOL) — </w:t>
      </w:r>
      <w:r>
        <w:rPr>
          <w:rFonts w:eastAsia="Calibri" w:cs="Calibri"/>
          <w:b w:val="false"/>
          <w:bCs w:val="false"/>
          <w:i w:val="false"/>
          <w:iCs w:val="false"/>
          <w:color w:val="1A1A1A"/>
          <w:sz w:val="21"/>
          <w:szCs w:val="21"/>
        </w:rPr>
        <w:t>the New Jersey Department of Human Services office that licenses and inspects community residences under N.J.A.C. 10:44A, working with the Division of Developmental Disabilities (DDD).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operates each group home and supervised apartment only while it holds a current license issued by the New Jersey Department of Human Services, Office of Licensing, under N.J.A.C. 10:44A, and it operates in continuous compliance with that chapter, with N.J.S.A. 30:11B, and with the terms of its Division of Developmental Disabilities provider approval.</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only the services, and serves only the capacity, authorized for each licensed residence, and it applies to the Office of Licensing before opening a new residence, changing capacity, or making a change that requires review.</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responsible for obtaining and maintaining licensure, cooperating fully with Office of Licensing inspections and Department investigations, correcting cited deficiencies within the time allowed, and giving at least sixty days’ written notice to the Division of Developmental Disabilities, Office of Licensing, and the Division of Medical Assistance and Health Services before any planned closure of a residence.</w:t>
      </w:r>
    </w:p>
    <w:p>
      <w:pPr>
        <w:pStyle w:val="Normal"/>
        <w:spacing w:lineRule="exact" w:line="276" w:before="0" w:after="120"/>
        <w:jc w:val="start"/>
        <w:rPr/>
      </w:pPr>
      <w:r>
        <w:rPr>
          <w:rFonts w:eastAsia="Calibri" w:cs="Calibri"/>
          <w:b w:val="false"/>
          <w:bCs w:val="false"/>
          <w:i w:val="false"/>
          <w:iCs w:val="false"/>
          <w:color w:val="1A1A1A"/>
          <w:sz w:val="21"/>
          <w:szCs w:val="21"/>
        </w:rPr>
        <w:t>Because licensure is tied to each specific residence and its approved capacity, the agency treats every home as separately accountable: it keeps the license, the Annex A, and the inspection history for each residence in order, prepares for annual and complaint-driven inspections rather than reacting to them, and does not admit an individual a home is not licensed and staffed to serve.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Apply for licensure through the Combined Application to Become a Medicaid/DDD Approved Provider and complete the Office of Licensing process for each residence.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Operate each residence within its licensed capacity and authorized scope.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Cooperate with inspections and investigations and correct deficiencies within the time allowed.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Give at least sixty days’ written notice before any planned closure.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License &amp; Approval Record · Office of Licensing Correspondence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1.02 — Governing Authority &amp; Board of Trustees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Governing Authority &amp; Board of Trustees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10:44A-2; 26 U.S.C. § 501(c)(3) (non-profit licensees)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governing authority and its accountability for the operation, finances, and quality of each residence.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Governing authority — </w:t>
      </w:r>
      <w:r>
        <w:rPr>
          <w:rFonts w:eastAsia="Calibri" w:cs="Calibri"/>
          <w:b w:val="false"/>
          <w:bCs w:val="false"/>
          <w:i w:val="false"/>
          <w:iCs w:val="false"/>
          <w:color w:val="1A1A1A"/>
          <w:sz w:val="21"/>
          <w:szCs w:val="21"/>
        </w:rPr>
        <w:t>the owner, board, or officers holding ultimate responsibility for the agency’s compliance, finances, and quality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operates under a defined governing authority that holds ultimate responsibility for compliance, finances, and quality, adopts this manual and the agency’s policies and procedures, and delegates day-to-day operation to the Administrator.</w:t>
      </w:r>
    </w:p>
    <w:p>
      <w:pPr>
        <w:pStyle w:val="Normal"/>
        <w:spacing w:lineRule="exact" w:line="276" w:before="0" w:after="120"/>
        <w:jc w:val="start"/>
        <w:rPr/>
      </w:pPr>
      <w:r>
        <w:rPr>
          <w:rFonts w:eastAsia="Calibri" w:cs="Calibri"/>
          <w:b w:val="false"/>
          <w:bCs w:val="false"/>
          <w:i w:val="false"/>
          <w:iCs w:val="false"/>
          <w:color w:val="1A1A1A"/>
          <w:sz w:val="21"/>
          <w:szCs w:val="21"/>
        </w:rPr>
        <w:t>A non-profit licensee maintains a Board of Trustees of at least five persons that meets the requirements of N.J.A.C. 10:44A, and the agency documents its lines of authority in a current organizational chart.</w:t>
      </w:r>
    </w:p>
    <w:p>
      <w:pPr>
        <w:pStyle w:val="Normal"/>
        <w:spacing w:lineRule="exact" w:line="276" w:before="0" w:after="120"/>
        <w:jc w:val="start"/>
        <w:rPr/>
      </w:pPr>
      <w:r>
        <w:rPr>
          <w:rFonts w:eastAsia="Calibri" w:cs="Calibri"/>
          <w:b w:val="false"/>
          <w:bCs w:val="false"/>
          <w:i w:val="false"/>
          <w:iCs w:val="false"/>
          <w:color w:val="1A1A1A"/>
          <w:sz w:val="21"/>
          <w:szCs w:val="21"/>
        </w:rPr>
        <w:t>The governing authority stays genuinely accountable rather than nominal: it reviews incident and quality data, budget and staffing adequacy, and the results of inspections and investigations, and it ensures that when a residence is cited or an individual is harmed, the response reaches the level that can actually change staffing, training, or process.</w:t>
      </w:r>
    </w:p>
    <w:p>
      <w:pPr>
        <w:pStyle w:val="Normal"/>
        <w:spacing w:lineRule="exact" w:line="276" w:before="0" w:after="120"/>
        <w:jc w:val="start"/>
        <w:rPr/>
      </w:pPr>
      <w:r>
        <w:rPr>
          <w:rFonts w:eastAsia="Calibri" w:cs="Calibri"/>
          <w:b w:val="false"/>
          <w:bCs w:val="false"/>
          <w:i w:val="false"/>
          <w:iCs w:val="false"/>
          <w:color w:val="1A1A1A"/>
          <w:sz w:val="21"/>
          <w:szCs w:val="21"/>
        </w:rPr>
        <w:t>The governing authority reviews agency performance, quality, and compliance at defined intervals and ensures the residences have the resources and staffing to serve individuals safely.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the governing authority and maintain a current organizational chart.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For a non-profit, maintain a Board of Trustees of at least five persons.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Adopt and review the agency’s policies and procedures.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agency performance, quality, and compliance at defined intervals.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Governing Authority &amp; Board Roster · Organizational Chart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1.03 — Program Administrator &amp; Management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Program Administrator &amp; Management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designate the Administrator responsible for the operation of the residences and compliance with N.J.A.C. 10:44A.</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individual the agency designates as responsible for the day-to-day operation of its community residences and for compliance with N.J.A.C. 10:44A.</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designates a qualified Administrator responsible for the day-to-day operation of its residences, for compliance with N.J.A.C. 10:44A, and for the health, safety, and rights of the individuals served, and it ensures adequate management and supervisory coverage.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ensures the procedure manual is implemented, staff are qualified and trained, incidents are reported, and quality is monitored, and arranges qualified coverage when management roles are vacant.</w:t>
      </w:r>
    </w:p>
    <w:p>
      <w:pPr>
        <w:pStyle w:val="Normal"/>
        <w:spacing w:lineRule="exact" w:line="276" w:before="0" w:after="120"/>
        <w:jc w:val="start"/>
        <w:rPr/>
      </w:pPr>
      <w:r>
        <w:rPr>
          <w:rFonts w:eastAsia="Calibri" w:cs="Calibri"/>
          <w:b w:val="false"/>
          <w:bCs w:val="false"/>
          <w:i w:val="false"/>
          <w:iCs w:val="false"/>
          <w:color w:val="1A1A1A"/>
          <w:sz w:val="21"/>
          <w:szCs w:val="21"/>
        </w:rPr>
        <w:t>Management responsibilities and reporting relationships are defined in writing.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Designate a qualified Administrator and document their responsibilities.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adequate management and supervisory coverage.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Ensure implementation of the procedure manual and monitoring of quality.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Arrange qualified coverage for vacancies in management roles.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Administrator Designation &amp; Responsibilities</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1.04 — Procedure Manual &amp; Continuous Quality Improvement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Procedure Manual &amp; Continuous Quality Improvement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10:44A-2.2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the written procedure manual required by rule and the continuous quality improvement system that drives ongoing improvement.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Continuous quality improvement (CQI) — </w:t>
      </w:r>
      <w:r>
        <w:rPr>
          <w:rFonts w:eastAsia="Calibri" w:cs="Calibri"/>
          <w:b w:val="false"/>
          <w:bCs w:val="false"/>
          <w:i w:val="false"/>
          <w:iCs w:val="false"/>
          <w:color w:val="1A1A1A"/>
          <w:sz w:val="21"/>
          <w:szCs w:val="21"/>
        </w:rPr>
        <w:t>the structured system for collecting and analyzing data, drawing on input from persons served, families, and others, to identify and resolve process or systemic problems and improve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develops, implements, and maintains a manual of written procedures that ensures its service delivery complies with State law and N.J.A.C. 10:44A; the manual is reviewed at least annually and revised as necessary, is available and accessible for staff use, and every procedure is designed on the principles of normalization, age appropriateness, least restriction, and person-centered planning.</w:t>
      </w:r>
    </w:p>
    <w:p>
      <w:pPr>
        <w:pStyle w:val="Normal"/>
        <w:spacing w:lineRule="exact" w:line="276" w:before="0" w:after="120"/>
        <w:jc w:val="start"/>
        <w:rPr/>
      </w:pPr>
      <w:r>
        <w:rPr>
          <w:rFonts w:eastAsia="Calibri" w:cs="Calibri"/>
          <w:b w:val="false"/>
          <w:bCs w:val="false"/>
          <w:i w:val="false"/>
          <w:iCs w:val="false"/>
          <w:color w:val="1A1A1A"/>
          <w:sz w:val="21"/>
          <w:szCs w:val="21"/>
        </w:rPr>
        <w:t>The procedure manual is a working document, not a binder on a shelf: staff are oriented to the procedures they carry out, can describe them, and follow them in daily practice, and when the Division amends N.J.A.C. 10:44A or issues new circulars, the agency updates the affected procedures, records the change, and re-trains staff so that policy, practice, and rule stay aligned.</w:t>
      </w:r>
    </w:p>
    <w:p>
      <w:pPr>
        <w:pStyle w:val="Normal"/>
        <w:spacing w:lineRule="exact" w:line="276" w:before="0" w:after="120"/>
        <w:jc w:val="start"/>
        <w:rPr/>
      </w:pPr>
      <w:r>
        <w:rPr>
          <w:rFonts w:eastAsia="Calibri" w:cs="Calibri"/>
          <w:b w:val="false"/>
          <w:bCs w:val="false"/>
          <w:i w:val="false"/>
          <w:iCs w:val="false"/>
          <w:color w:val="1A1A1A"/>
          <w:sz w:val="21"/>
          <w:szCs w:val="21"/>
        </w:rPr>
        <w:t>Each written procedure carries a unique descriptive title and states its purpose, the sequential steps to complete the task, the staff responsible at each step, and the reporting and recording requirements, and staff are able to describe the procedures they implement.</w:t>
      </w:r>
    </w:p>
    <w:p>
      <w:pPr>
        <w:pStyle w:val="Normal"/>
        <w:spacing w:lineRule="exact" w:line="276" w:before="0" w:after="120"/>
        <w:jc w:val="start"/>
        <w:rPr/>
      </w:pPr>
      <w:r>
        <w:rPr>
          <w:rFonts w:eastAsia="Calibri" w:cs="Calibri"/>
          <w:b w:val="false"/>
          <w:bCs w:val="false"/>
          <w:i w:val="false"/>
          <w:iCs w:val="false"/>
          <w:color w:val="1A1A1A"/>
          <w:sz w:val="21"/>
          <w:szCs w:val="21"/>
        </w:rPr>
        <w:t>The agency operates a continuous quality improvement system with a written plan for how data is collected, analyzed, and used to identify patterns and systemic problems, drawing on input from persons receiving services, family members, and others, and it uses the results to improve services and resolve identified problems.</w:t>
      </w:r>
    </w:p>
    <w:p>
      <w:pPr>
        <w:pStyle w:val="Normal"/>
        <w:spacing w:lineRule="exact" w:line="276" w:before="0" w:after="120"/>
        <w:jc w:val="start"/>
        <w:rPr/>
      </w:pPr>
      <w:r>
        <w:rPr>
          <w:rFonts w:eastAsia="Calibri" w:cs="Calibri"/>
          <w:b w:val="false"/>
          <w:bCs w:val="false"/>
          <w:i w:val="false"/>
          <w:iCs w:val="false"/>
          <w:color w:val="1A1A1A"/>
          <w:sz w:val="21"/>
          <w:szCs w:val="21"/>
        </w:rPr>
        <w:t>The continuous quality improvement system closes the loop: the agency does not merely collect incident, health, grievance, and satisfaction data but analyzes it for patterns across homes, assigns and carries out specific improvements, and re-measures to confirm the change worked, so that quality improvement produces real change in daily life.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the written procedure manual, review it at least annually, and keep it accessible to staff.</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Design each procedure with a unique title, purpose, steps, staff responsibilities, and recording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Operate a CQI system with a written data-collection and analysis plan and input from individuals and families.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Use CQI findings to improve services and resolve problems, and document the activity.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Procedure Manual Review Log · CQI Plan &amp; Improvement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1.05 — Program Description &amp; Scope of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Program Description &amp; Scope of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10:44A-1; N.J.A.C. 10:44A-2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written program description that defines who the agency serves and the services it provides.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Program description — </w:t>
      </w:r>
      <w:r>
        <w:rPr>
          <w:rFonts w:eastAsia="Calibri" w:cs="Calibri"/>
          <w:b w:val="false"/>
          <w:bCs w:val="false"/>
          <w:i w:val="false"/>
          <w:iCs w:val="false"/>
          <w:color w:val="1A1A1A"/>
          <w:sz w:val="21"/>
          <w:szCs w:val="21"/>
        </w:rPr>
        <w:t>the written document, available to individuals, families, guardians, advocates, and the public, describing who is served, the services provided, and the goals of the agency.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written program description — available to individuals, parents, guardians, advocates, and the public — that describes in general terms who is served, the services and supports provided, and the agency’s goals, and it keeps a current copy of N.J.A.C. 10:44A available.</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supervision, guidance, and training in the activities of daily living based on each individual’s needs and goals, and any particular religious orientation is approved as part of the program description.</w:t>
      </w:r>
    </w:p>
    <w:p>
      <w:pPr>
        <w:pStyle w:val="Normal"/>
        <w:spacing w:lineRule="exact" w:line="276" w:before="0" w:after="120"/>
        <w:jc w:val="start"/>
        <w:rPr/>
      </w:pPr>
      <w:r>
        <w:rPr>
          <w:rFonts w:eastAsia="Calibri" w:cs="Calibri"/>
          <w:b w:val="false"/>
          <w:bCs w:val="false"/>
          <w:i w:val="false"/>
          <w:iCs w:val="false"/>
          <w:color w:val="1A1A1A"/>
          <w:sz w:val="21"/>
          <w:szCs w:val="21"/>
        </w:rPr>
        <w:t>The agency serves only individuals whose needs it can meet within its licensed capacity and staffing.</w:t>
      </w:r>
    </w:p>
    <w:p>
      <w:pPr>
        <w:pStyle w:val="Normal"/>
        <w:spacing w:lineRule="exact" w:line="276" w:before="0" w:after="120"/>
        <w:jc w:val="start"/>
        <w:rPr/>
      </w:pPr>
      <w:r>
        <w:rPr>
          <w:rFonts w:eastAsia="Calibri" w:cs="Calibri"/>
          <w:b w:val="false"/>
          <w:bCs w:val="false"/>
          <w:i w:val="false"/>
          <w:iCs w:val="false"/>
          <w:color w:val="1A1A1A"/>
          <w:sz w:val="21"/>
          <w:szCs w:val="21"/>
        </w:rPr>
        <w:t>The program description is honest about who the agency can serve well, so that referral sources, guardians, and the Division can match individuals to homes that fit; when an individual's needs exceed what a home can safely support, the agency says so and works with the Support Coordinator on a more appropriate placement rather than accepting a placement it cannot staff.</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and make available a written program description.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a current copy of N.J.A.C. 10:44A available.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supervision, guidance, and training based on individual needs and goals.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Admit only individuals whose needs the residence can meet.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Program Description · Rule &amp; Reference Library Index</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1.06 — Provider Approval, Annex A &amp; Contract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Provider Approval, Annex A &amp; Contract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 DDD provider approval; N.J.A.C. 10:46C</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Division of Developmental Disabilities provider approval and the staff-coverage commitments on which licensing and funding depend.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Annex A — </w:t>
      </w:r>
      <w:r>
        <w:rPr>
          <w:rFonts w:eastAsia="Calibri" w:cs="Calibri"/>
          <w:b w:val="false"/>
          <w:bCs w:val="false"/>
          <w:i w:val="false"/>
          <w:iCs w:val="false"/>
          <w:color w:val="1A1A1A"/>
          <w:sz w:val="21"/>
          <w:szCs w:val="21"/>
        </w:rPr>
        <w:t>the staff-coverage document that specifies the coverage provided for individuals living in a community setting; it is reviewed at the licensing inspection and at contract renewal.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its status as a Division of Developmental Disabilities approved provider, complies with its provider agreement and the Community Care Program or Supports Program requirements under which it is funded, and delivers the staff coverage documented in the Annex A for each residence.</w:t>
      </w:r>
    </w:p>
    <w:p>
      <w:pPr>
        <w:pStyle w:val="Normal"/>
        <w:spacing w:lineRule="exact" w:line="276" w:before="0" w:after="120"/>
        <w:jc w:val="start"/>
        <w:rPr/>
      </w:pPr>
      <w:r>
        <w:rPr>
          <w:rFonts w:eastAsia="Calibri" w:cs="Calibri"/>
          <w:b w:val="false"/>
          <w:bCs w:val="false"/>
          <w:i w:val="false"/>
          <w:iCs w:val="false"/>
          <w:color w:val="1A1A1A"/>
          <w:sz w:val="21"/>
          <w:szCs w:val="21"/>
        </w:rPr>
        <w:t>The agency keeps the Annex A current, provides the coverage it commits to, and does not reduce coverage except as approved by the Division with documentation of any conditions.</w:t>
      </w:r>
    </w:p>
    <w:p>
      <w:pPr>
        <w:pStyle w:val="Normal"/>
        <w:spacing w:lineRule="exact" w:line="276" w:before="0" w:after="120"/>
        <w:jc w:val="start"/>
        <w:rPr/>
      </w:pPr>
      <w:r>
        <w:rPr>
          <w:rFonts w:eastAsia="Calibri" w:cs="Calibri"/>
          <w:b w:val="false"/>
          <w:bCs w:val="false"/>
          <w:i w:val="false"/>
          <w:iCs w:val="false"/>
          <w:color w:val="1A1A1A"/>
          <w:sz w:val="21"/>
          <w:szCs w:val="21"/>
        </w:rPr>
        <w:t>The agency bills only for services actually provided and cooperates with contract and program-integrity review.</w:t>
      </w:r>
    </w:p>
    <w:p>
      <w:pPr>
        <w:pStyle w:val="Normal"/>
        <w:spacing w:lineRule="exact" w:line="276" w:before="0" w:after="120"/>
        <w:jc w:val="start"/>
        <w:rPr/>
      </w:pPr>
      <w:r>
        <w:rPr>
          <w:rFonts w:eastAsia="Calibri" w:cs="Calibri"/>
          <w:b w:val="false"/>
          <w:bCs w:val="false"/>
          <w:i w:val="false"/>
          <w:iCs w:val="false"/>
          <w:color w:val="1A1A1A"/>
          <w:sz w:val="21"/>
          <w:szCs w:val="21"/>
        </w:rPr>
        <w:t>The Annex A is treated as a safety commitment, not a paperwork exercise: the agency staffs each home to the coverage it has documented, adjusts the Annex A through the Division when an individual's assessed supervision needs change, and never quietly runs a home below its committed coverage, because staffing shortfalls are where preventable harm most often begins.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DDD provider approval and comply with the provider agreement.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the Annex A current and provide the coverage it documents.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Division approval before reducing staff coverage.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Bill only for services provided and cooperate with reviews.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Provider Approval Record · Annex A Staff-Coverage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1.07 — Variances &amp; Plans of Correction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Variances &amp; Plans of Correction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how the agency requests a variance and corrects findings of noncompliance.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Variance — </w:t>
      </w:r>
      <w:r>
        <w:rPr>
          <w:rFonts w:eastAsia="Calibri" w:cs="Calibri"/>
          <w:b w:val="false"/>
          <w:bCs w:val="false"/>
          <w:i w:val="false"/>
          <w:iCs w:val="false"/>
          <w:color w:val="1A1A1A"/>
          <w:sz w:val="21"/>
          <w:szCs w:val="21"/>
        </w:rPr>
        <w:t>Department approval to meet the intent of a standard by an alternative manner, granted when doing so presents no danger to the health, safety, welfare, or rights of the individuals served.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When the agency cannot meet a specific standard but can meet its intent by an alternative means that presents no danger to individuals, it may request a variance from the Department and operates under a granted variance only on its stated terms.</w:t>
      </w:r>
    </w:p>
    <w:p>
      <w:pPr>
        <w:pStyle w:val="Normal"/>
        <w:spacing w:lineRule="exact" w:line="276" w:before="0" w:after="120"/>
        <w:jc w:val="start"/>
        <w:rPr/>
      </w:pPr>
      <w:r>
        <w:rPr>
          <w:rFonts w:eastAsia="Calibri" w:cs="Calibri"/>
          <w:b w:val="false"/>
          <w:bCs w:val="false"/>
          <w:i w:val="false"/>
          <w:iCs w:val="false"/>
          <w:color w:val="1A1A1A"/>
          <w:sz w:val="21"/>
          <w:szCs w:val="21"/>
        </w:rPr>
        <w:t>When the Office of Licensing cites a deficiency, the agency submits a timely plan of correction, implements it to prevent recurrence, and documents completion.</w:t>
      </w:r>
    </w:p>
    <w:p>
      <w:pPr>
        <w:pStyle w:val="Normal"/>
        <w:spacing w:lineRule="exact" w:line="276" w:before="0" w:after="120"/>
        <w:jc w:val="start"/>
        <w:rPr/>
      </w:pPr>
      <w:r>
        <w:rPr>
          <w:rFonts w:eastAsia="Calibri" w:cs="Calibri"/>
          <w:b w:val="false"/>
          <w:bCs w:val="false"/>
          <w:i w:val="false"/>
          <w:iCs w:val="false"/>
          <w:color w:val="1A1A1A"/>
          <w:sz w:val="21"/>
          <w:szCs w:val="21"/>
        </w:rPr>
        <w:t>The agency tracks variances and plans of correction to closure and may continue to operate pending an administrative hearing only as the Department permits.</w:t>
      </w:r>
    </w:p>
    <w:p>
      <w:pPr>
        <w:pStyle w:val="Normal"/>
        <w:spacing w:lineRule="exact" w:line="276" w:before="0" w:after="120"/>
        <w:jc w:val="start"/>
        <w:rPr/>
      </w:pPr>
      <w:r>
        <w:rPr>
          <w:rFonts w:eastAsia="Calibri" w:cs="Calibri"/>
          <w:b w:val="false"/>
          <w:bCs w:val="false"/>
          <w:i w:val="false"/>
          <w:iCs w:val="false"/>
          <w:color w:val="1A1A1A"/>
          <w:sz w:val="21"/>
          <w:szCs w:val="21"/>
        </w:rPr>
        <w:t>The agency treats a citation as information about a real gap rather than a threat to argue away: it writes plans of correction that fix the underlying cause, not just the cited instance, verifies that the fix held, and uses recurring findings across homes as priorities for its quality program.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Request a variance in writing when needed and operate within its terms.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Submit a plan of correction within the required timeframe for any deficiency.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Implement corrections fully and document completion.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Track variances and corrections to closure.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Variance Request &amp; Approval · Plan of Correction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PERSONNEL, BACKGROUND CHECKS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New Jersey community residences for individuals with developmental disabilities — group homes and supervised apartments — licensed by the New Jersey Department of Human Services, Office of Licensing, under N.J.A.C. 10:44A, the Standards for Community Residences for Individuals with Developmental Disabilities (authority N.J.S.A. 30:11B-1 et seq. and 30:6-32), and operated by a Division of Developmental Disabilities approved provider. A community residence houses up to sixteen individuals with developmental disabilities and provides food, shelter, personal guidance, and/or training; it is not a health care facility. The agency maintains the written procedure manual and continuous quality improvement system required at N.J.A.C. 10:44A-2.2; employs staff who clear criminal-history and Child Abuse Record Information (CARI) checks, are screened against the Central Registry of Offenders Against Individuals with Developmental Disabilities, and are drug-tested under Stephen Komninos’ Law (N.J.S.A. 30:6D-9.5); and trains staff on the Division’s life-threatening-emergency curriculum. Staff report suspected abuse, neglect, or exploitation to the DDD Abuse and Neglect Hotline at 1-800-832-9173, report unusual incidents to the Division’s Office of Risk Management through the Department’s incident-reporting system with guardian notification within the required timeframes, and call 911 in a life-threatening emergency as required by Danielle’s Law (N.J.S.A. 30:6D-5.1 et seq.). Individuals are supported through person-centered planning and their Individualized Service Plans, with medication handled under N.J.A.C. 10:44A-5.2 and services funded through the Division’s Community Care or Supports Programs.</w:t>
      </w:r>
    </w:p>
    <w:p>
      <w:pPr>
        <w:pStyle w:val="Normal"/>
        <w:spacing w:lineRule="exact" w:line="276" w:before="0" w:after="120"/>
        <w:jc w:val="start"/>
        <w:rPr/>
      </w:pPr>
      <w:r>
        <w:rPr>
          <w:rFonts w:eastAsia="Calibri" w:cs="Calibri"/>
          <w:b w:val="false"/>
          <w:bCs w:val="false"/>
          <w:i/>
          <w:iCs/>
          <w:color w:val="555555"/>
          <w:sz w:val="20"/>
          <w:szCs w:val="20"/>
        </w:rPr>
        <w:t>This section governs who the agency employs in its residences, the criminal-history, child-abuse-registry, and drug-testing screening required before staff have contact with individuals, and the orientation and training — including New Jersey’s mandated life-threatening-emergency curriculum — that prepare staff to serve safely.</w:t>
      </w:r>
    </w:p>
    <w:p>
      <w:pPr>
        <w:pStyle w:val="Normal"/>
        <w:keepNext w:val="true"/>
        <w:spacing w:before="240" w:after="100"/>
        <w:rPr/>
      </w:pPr>
      <w:r>
        <w:rPr>
          <w:rFonts w:eastAsia="Calibri" w:cs="Calibri"/>
          <w:b/>
          <w:bCs/>
          <w:i w:val="false"/>
          <w:iCs w:val="false"/>
          <w:color w:val="1F3A5F"/>
          <w:sz w:val="24"/>
          <w:szCs w:val="24"/>
        </w:rPr>
        <w:t>Policy 2.01 — Personnel &amp; Minimum Staff Qualifications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&amp; Minimum Staff Qualifications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meet the minimum qualifications for their roles and are supported by clear job descriptions and personnel policies.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Direct service staff — </w:t>
      </w:r>
      <w:r>
        <w:rPr>
          <w:rFonts w:eastAsia="Calibri" w:cs="Calibri"/>
          <w:b w:val="false"/>
          <w:bCs w:val="false"/>
          <w:i w:val="false"/>
          <w:iCs w:val="false"/>
          <w:color w:val="1A1A1A"/>
          <w:sz w:val="21"/>
          <w:szCs w:val="21"/>
        </w:rPr>
        <w:t>staff who provide supervision, guidance, training, or personal assistance to individuals in the residence.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employs staff who meet the minimum qualifications for their positions under N.J.A.C. 10:44A — including, for applicable direct-service roles, at least a high school diploma or equivalent and experience working with people with developmental disabilities — and maintains a written job description and personnel policies for each position.</w:t>
      </w:r>
    </w:p>
    <w:p>
      <w:pPr>
        <w:pStyle w:val="Normal"/>
        <w:spacing w:lineRule="exact" w:line="276" w:before="0" w:after="120"/>
        <w:jc w:val="start"/>
        <w:rPr/>
      </w:pPr>
      <w:r>
        <w:rPr>
          <w:rFonts w:eastAsia="Calibri" w:cs="Calibri"/>
          <w:b w:val="false"/>
          <w:bCs w:val="false"/>
          <w:i w:val="false"/>
          <w:iCs w:val="false"/>
          <w:color w:val="1A1A1A"/>
          <w:sz w:val="21"/>
          <w:szCs w:val="21"/>
        </w:rPr>
        <w:t>Direct service staff hold current cardiopulmonary resuscitation certification with a valid certificate on file and any additional certifications their duties require; feeding-tube responsibilities are delegated only to nursing personnel.</w:t>
      </w:r>
    </w:p>
    <w:p>
      <w:pPr>
        <w:pStyle w:val="Normal"/>
        <w:spacing w:lineRule="exact" w:line="276" w:before="0" w:after="120"/>
        <w:jc w:val="start"/>
        <w:rPr/>
      </w:pPr>
      <w:r>
        <w:rPr>
          <w:rFonts w:eastAsia="Calibri" w:cs="Calibri"/>
          <w:b w:val="false"/>
          <w:bCs w:val="false"/>
          <w:i w:val="false"/>
          <w:iCs w:val="false"/>
          <w:color w:val="1A1A1A"/>
          <w:sz w:val="21"/>
          <w:szCs w:val="21"/>
        </w:rPr>
        <w:t>The agency verifies qualifications and certifications at hire and on renewal and assigns duties only within each staff member’s qualifications and training.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Verify each staff member’s qualifications and certifications at hire and on renewal.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a written job description and personnel policies for each position.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current CPR certificates on file for direct service staff.</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Assign duties only within each staff member’s qualifications and training.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Job Descriptions · Qualification &amp; Certification Verification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2.02 — Criminal History Background Checks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Criminal History Background Checks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N.J.S.A. 2A:168A-1 et seq.; N.J.A.C. 10:44A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criminal-history background checks are completed and that no person with a disqualifying record has contact with individuals.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Criminal history background check — </w:t>
      </w:r>
      <w:r>
        <w:rPr>
          <w:rFonts w:eastAsia="Calibri" w:cs="Calibri"/>
          <w:b w:val="false"/>
          <w:bCs w:val="false"/>
          <w:i w:val="false"/>
          <w:iCs w:val="false"/>
          <w:color w:val="1A1A1A"/>
          <w:sz w:val="21"/>
          <w:szCs w:val="21"/>
        </w:rPr>
        <w:t>the fingerprint-based State and federal criminal-history record check completed before a person has contact with individuals served.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completes a criminal-history background check before a staff member, and any other person whose role requires it, has contact with individuals served, and it does not employ any person convicted of a disqualifying crime — including forgery, embezzlement, obtaining money under false pretenses, extortion, criminal conspiracy to defraud, or a crime involving abuse of a person with a developmental disability — except as the Rehabilitated Convicted Offenders Act permits.</w:t>
      </w:r>
    </w:p>
    <w:p>
      <w:pPr>
        <w:pStyle w:val="Normal"/>
        <w:spacing w:lineRule="exact" w:line="276" w:before="0" w:after="120"/>
        <w:jc w:val="start"/>
        <w:rPr/>
      </w:pPr>
      <w:r>
        <w:rPr>
          <w:rFonts w:eastAsia="Calibri" w:cs="Calibri"/>
          <w:b w:val="false"/>
          <w:bCs w:val="false"/>
          <w:i w:val="false"/>
          <w:iCs w:val="false"/>
          <w:color w:val="1A1A1A"/>
          <w:sz w:val="21"/>
          <w:szCs w:val="21"/>
        </w:rPr>
        <w:t>The agency evaluates results consistently, maintains them confidentially, and removes from contact any person a disqualifying result bars.</w:t>
      </w:r>
    </w:p>
    <w:p>
      <w:pPr>
        <w:pStyle w:val="Normal"/>
        <w:spacing w:lineRule="exact" w:line="276" w:before="0" w:after="120"/>
        <w:jc w:val="start"/>
        <w:rPr/>
      </w:pPr>
      <w:r>
        <w:rPr>
          <w:rFonts w:eastAsia="Calibri" w:cs="Calibri"/>
          <w:b w:val="false"/>
          <w:bCs w:val="false"/>
          <w:i w:val="false"/>
          <w:iCs w:val="false"/>
          <w:color w:val="1A1A1A"/>
          <w:sz w:val="21"/>
          <w:szCs w:val="21"/>
        </w:rPr>
        <w:t>The agency re-checks as required and documents completion in the personnel record.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the criminal-history background check before contact with individuals.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Employ in covered roles only persons who clear the check.</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results confidentially and remove barred persons from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Re-check as required and document completion.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Criminal History Check Record · Disqualification Determination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2.03 — Child Abuse Registry, Central Registry &amp; Drug Testing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Child Abuse Registry, Central Registry &amp; Drug Testing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N.J.S.A. 30:4C-27.22 (CARI); N.J.S.A. 30:6D-9.5 (Stephen Komninos’ Law); Central Registry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complete the child-abuse-record and developmental-disability registry checks and the drug testing New Jersey requires for staff serving individuals with developmental disabilities.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Central Registry — </w:t>
      </w:r>
      <w:r>
        <w:rPr>
          <w:rFonts w:eastAsia="Calibri" w:cs="Calibri"/>
          <w:b w:val="false"/>
          <w:bCs w:val="false"/>
          <w:i w:val="false"/>
          <w:iCs w:val="false"/>
          <w:color w:val="1A1A1A"/>
          <w:sz w:val="21"/>
          <w:szCs w:val="21"/>
        </w:rPr>
        <w:t>the Central Registry of Offenders Against Individuals with Developmental Disabilities; a person placed on it must cease all contact and may not be employed by a program licensed, regulated, or funded by the Department to serve individuals with developmental disabilities.</w:t>
      </w:r>
    </w:p>
    <w:p>
      <w:pPr>
        <w:pStyle w:val="Normal"/>
        <w:spacing w:lineRule="exact" w:line="276" w:before="0" w:after="70"/>
        <w:rPr/>
      </w:pPr>
      <w:r>
        <w:rPr>
          <w:rFonts w:eastAsia="Calibri" w:cs="Calibri"/>
          <w:b/>
          <w:bCs/>
          <w:i w:val="false"/>
          <w:iCs w:val="false"/>
          <w:color w:val="1A1A1A"/>
          <w:sz w:val="21"/>
          <w:szCs w:val="21"/>
        </w:rPr>
        <w:t xml:space="preserve">CARI check — </w:t>
      </w:r>
      <w:r>
        <w:rPr>
          <w:rFonts w:eastAsia="Calibri" w:cs="Calibri"/>
          <w:b w:val="false"/>
          <w:bCs w:val="false"/>
          <w:i w:val="false"/>
          <w:iCs w:val="false"/>
          <w:color w:val="1A1A1A"/>
          <w:sz w:val="21"/>
          <w:szCs w:val="21"/>
        </w:rPr>
        <w:t>the Child Abuse Record Information check performed through the Department of Children and Families to determine whether a person is listed on the Child Abuse Registry.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assures, before employment and as required, that no employee is listed on the Department of Children and Families’ Child Abuse Registry (through the CARI check) and does not employ, in a role serving individuals, any person placed on the Central Registry of Offenders Against Individuals with Developmental Disabilities.</w:t>
      </w:r>
    </w:p>
    <w:p>
      <w:pPr>
        <w:pStyle w:val="Normal"/>
        <w:spacing w:lineRule="exact" w:line="276" w:before="0" w:after="120"/>
        <w:jc w:val="start"/>
        <w:rPr/>
      </w:pPr>
      <w:r>
        <w:rPr>
          <w:rFonts w:eastAsia="Calibri" w:cs="Calibri"/>
          <w:b w:val="false"/>
          <w:bCs w:val="false"/>
          <w:i w:val="false"/>
          <w:iCs w:val="false"/>
          <w:color w:val="1A1A1A"/>
          <w:sz w:val="21"/>
          <w:szCs w:val="21"/>
        </w:rPr>
        <w:t>The agency conducts drug testing of employees for controlled dangerous substances in accordance with N.J.S.A. 30:6D-9.5 (Stephen Komninos’ Law), including testing of new employees and additional testing as required, and it maintains written procedures assuring compliance.</w:t>
      </w:r>
    </w:p>
    <w:p>
      <w:pPr>
        <w:pStyle w:val="Normal"/>
        <w:spacing w:lineRule="exact" w:line="276" w:before="0" w:after="120"/>
        <w:jc w:val="start"/>
        <w:rPr/>
      </w:pPr>
      <w:r>
        <w:rPr>
          <w:rFonts w:eastAsia="Calibri" w:cs="Calibri"/>
          <w:b w:val="false"/>
          <w:bCs w:val="false"/>
          <w:i w:val="false"/>
          <w:iCs w:val="false"/>
          <w:color w:val="1A1A1A"/>
          <w:sz w:val="21"/>
          <w:szCs w:val="21"/>
        </w:rPr>
        <w:t>The agency acts promptly on any registry or testing result that bars or restricts a person from contact and maintains these records confidentially.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the CARI check and assure no employee is on the Child Abuse Registry.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 not employ any person on the Central Registry in a role serving individuals.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Conduct controlled-dangerous-substance testing under N.J.S.A. 30:6D-9.5.</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Act promptly on disqualifying results and maintain records confidentially.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CARI &amp; Central Registry Check Record · Drug-Testing Compliance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2.04 — New Employee Orientation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New Employee Orientation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new employee completes the orientation required before serving individuals.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Orientation — </w:t>
      </w:r>
      <w:r>
        <w:rPr>
          <w:rFonts w:eastAsia="Calibri" w:cs="Calibri"/>
          <w:b w:val="false"/>
          <w:bCs w:val="false"/>
          <w:i w:val="false"/>
          <w:iCs w:val="false"/>
          <w:color w:val="1A1A1A"/>
          <w:sz w:val="21"/>
          <w:szCs w:val="21"/>
        </w:rPr>
        <w:t>the initial training that prepares a new employee to perform their role safely and in compliance with the agency’s procedures before independent work.</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Each new employee completes orientation that covers, at a minimum, the agency’s procedure manual; unusual incident reporting and investigation; emergency procedures including the emergency evacuation plan, emergency medical treatment, emergency coverage and on-call procedures, and fire alarm and extinguisher operation; an overview of developmental disabilities and the special needs of the individuals served; the applicable job description and personnel policies including drug-testing policy; training in life-threatening emergencies through the curriculum developed by the Division; and training consistent with N.J.S.A. 30:6D-9.5 and 9.6.</w:t>
      </w:r>
    </w:p>
    <w:p>
      <w:pPr>
        <w:pStyle w:val="Normal"/>
        <w:spacing w:lineRule="exact" w:line="276" w:before="0" w:after="120"/>
        <w:jc w:val="start"/>
        <w:rPr/>
      </w:pPr>
      <w:r>
        <w:rPr>
          <w:rFonts w:eastAsia="Calibri" w:cs="Calibri"/>
          <w:b w:val="false"/>
          <w:bCs w:val="false"/>
          <w:i w:val="false"/>
          <w:iCs w:val="false"/>
          <w:color w:val="1A1A1A"/>
          <w:sz w:val="21"/>
          <w:szCs w:val="21"/>
        </w:rPr>
        <w:t>The agency completes orientation before the employee works independently with individuals and documents it with a dated, signed acknowledgment by the employee and the person providing the orientation.</w:t>
      </w:r>
    </w:p>
    <w:p>
      <w:pPr>
        <w:pStyle w:val="Normal"/>
        <w:spacing w:lineRule="exact" w:line="276" w:before="0" w:after="120"/>
        <w:jc w:val="start"/>
        <w:rPr/>
      </w:pPr>
      <w:r>
        <w:rPr>
          <w:rFonts w:eastAsia="Calibri" w:cs="Calibri"/>
          <w:b w:val="false"/>
          <w:bCs w:val="false"/>
          <w:i w:val="false"/>
          <w:iCs w:val="false"/>
          <w:color w:val="1A1A1A"/>
          <w:sz w:val="21"/>
          <w:szCs w:val="21"/>
        </w:rPr>
        <w:t>Orientation records are maintained in the personnel file.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orientation covering the required topics before independent work.</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Include the Division’s life-threatening-emergency curriculum and 30:6D-9.5/9.6 training.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orientation with dated, signed acknowledgments.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orientation records in the personnel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New Employee Orientation Checklist &amp;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2.05 — Staff Training &amp; Competency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Staff Training &amp; Competency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10:44A-2.6; N.J.S.A. 30:6D-5.1 (Danielle’s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receive ongoing, role-appropriate training and demonstrate competency for the individuals they serve.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Disability-specific training — </w:t>
      </w:r>
      <w:r>
        <w:rPr>
          <w:rFonts w:eastAsia="Calibri" w:cs="Calibri"/>
          <w:b w:val="false"/>
          <w:bCs w:val="false"/>
          <w:i w:val="false"/>
          <w:iCs w:val="false"/>
          <w:color w:val="1A1A1A"/>
          <w:sz w:val="21"/>
          <w:szCs w:val="21"/>
        </w:rPr>
        <w:t>training tailored to the specific medical or behavioral needs of the individuals served, such as seizure disorders, so that staff can care for those individuals safely.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ongoing training appropriate to staff roles and to the specific medical and behavioral needs of the individuals served, completed within the timeframes required by rule (including training completed during the first ninety days of employment), and it verifies competency where required.</w:t>
      </w:r>
    </w:p>
    <w:p>
      <w:pPr>
        <w:pStyle w:val="Normal"/>
        <w:spacing w:lineRule="exact" w:line="276" w:before="0" w:after="120"/>
        <w:jc w:val="start"/>
        <w:rPr/>
      </w:pPr>
      <w:r>
        <w:rPr>
          <w:rFonts w:eastAsia="Calibri" w:cs="Calibri"/>
          <w:b w:val="false"/>
          <w:bCs w:val="false"/>
          <w:i w:val="false"/>
          <w:iCs w:val="false"/>
          <w:color w:val="1A1A1A"/>
          <w:sz w:val="21"/>
          <w:szCs w:val="21"/>
        </w:rPr>
        <w:t>Training includes life-threatening emergencies and the requirement under Danielle’s Law to call 911 in a life-threatening emergency, abuse and incident reporting, individual rights and confidentiality, medication procedures for staff who assist with medication, and disability-specific care.</w:t>
      </w:r>
    </w:p>
    <w:p>
      <w:pPr>
        <w:pStyle w:val="Normal"/>
        <w:spacing w:lineRule="exact" w:line="276" w:before="0" w:after="120"/>
        <w:jc w:val="start"/>
        <w:rPr/>
      </w:pPr>
      <w:r>
        <w:rPr>
          <w:rFonts w:eastAsia="Calibri" w:cs="Calibri"/>
          <w:b w:val="false"/>
          <w:bCs w:val="false"/>
          <w:i w:val="false"/>
          <w:iCs w:val="false"/>
          <w:color w:val="1A1A1A"/>
          <w:sz w:val="21"/>
          <w:szCs w:val="21"/>
        </w:rPr>
        <w:t>The agency tracks training completion and maintains records in the personnel file.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role-appropriate and disability-specific training on the required schedule.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staff on Danielle’s Law, abuse and incident reporting, rights, and medication.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Verify competency where required and track completion.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training records in the personnel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Training Plan · Training &amp; Competency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2.06 — Staff Coverage &amp; Personnel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Staff Coverage &amp; Personnel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10:44A-2; Annex 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provide the staff coverage each residence requires and to maintain complete, confidential personnel records.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Personnel record — </w:t>
      </w:r>
      <w:r>
        <w:rPr>
          <w:rFonts w:eastAsia="Calibri" w:cs="Calibri"/>
          <w:b w:val="false"/>
          <w:bCs w:val="false"/>
          <w:i w:val="false"/>
          <w:iCs w:val="false"/>
          <w:color w:val="1A1A1A"/>
          <w:sz w:val="21"/>
          <w:szCs w:val="21"/>
        </w:rPr>
        <w:t>the confidential file documenting a staff member’s qualifications, background checks, orientation, training, and performance.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staff coverage sufficient to meet the needs of the individuals in each residence and consistent with the Annex A, and any reduction of coverage for an individual determined able to be unsupervised for specific periods is supported by the interdisciplinary team’s determination and the Division’s approval and documentation.</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confidential personnel record for each staff member documenting qualifications, the criminal-history, CARI, and Central Registry checks, drug testing, orientation, training, and performance.</w:t>
      </w:r>
    </w:p>
    <w:p>
      <w:pPr>
        <w:pStyle w:val="Normal"/>
        <w:spacing w:lineRule="exact" w:line="276" w:before="0" w:after="120"/>
        <w:jc w:val="start"/>
        <w:rPr/>
      </w:pPr>
      <w:r>
        <w:rPr>
          <w:rFonts w:eastAsia="Calibri" w:cs="Calibri"/>
          <w:b w:val="false"/>
          <w:bCs w:val="false"/>
          <w:i w:val="false"/>
          <w:iCs w:val="false"/>
          <w:color w:val="1A1A1A"/>
          <w:sz w:val="21"/>
          <w:szCs w:val="21"/>
        </w:rPr>
        <w:t>Personnel records are retained and safeguarded consistent with law.</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staff coverage meeting individual needs and consistent with the Annex A.</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Support any reduced supervision with the team determination and Division approval.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a confidential, complete personnel record for each staff member.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Retain and safeguard personnel records consistent with law.</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Staffing Schedule · Personnel File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INDIVIDUAL RIGHTS &amp; ADVOCACY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New Jersey community residences for individuals with developmental disabilities — group homes and supervised apartments — licensed by the New Jersey Department of Human Services, Office of Licensing, under N.J.A.C. 10:44A, the Standards for Community Residences for Individuals with Developmental Disabilities (authority N.J.S.A. 30:11B-1 et seq. and 30:6-32), and operated by a Division of Developmental Disabilities approved provider. A community residence houses up to sixteen individuals with developmental disabilities and provides food, shelter, personal guidance, and/or training; it is not a health care facility. The agency maintains the written procedure manual and continuous quality improvement system required at N.J.A.C. 10:44A-2.2; employs staff who clear criminal-history and Child Abuse Record Information (CARI) checks, are screened against the Central Registry of Offenders Against Individuals with Developmental Disabilities, and are drug-tested under Stephen Komninos’ Law (N.J.S.A. 30:6D-9.5); and trains staff on the Division’s life-threatening-emergency curriculum. Staff report suspected abuse, neglect, or exploitation to the DDD Abuse and Neglect Hotline at 1-800-832-9173, report unusual incidents to the Division’s Office of Risk Management through the Department’s incident-reporting system with guardian notification within the required timeframes, and call 911 in a life-threatening emergency as required by Danielle’s Law (N.J.S.A. 30:6D-5.1 et seq.). Individuals are supported through person-centered planning and their Individualized Service Plans, with medication handled under N.J.A.C. 10:44A-5.2 and services funded through the Division’s Community Care or Supports Programs.</w:t>
      </w:r>
    </w:p>
    <w:p>
      <w:pPr>
        <w:pStyle w:val="Normal"/>
        <w:spacing w:lineRule="exact" w:line="276" w:before="0" w:after="120"/>
        <w:jc w:val="start"/>
        <w:rPr/>
      </w:pPr>
      <w:r>
        <w:rPr>
          <w:rFonts w:eastAsia="Calibri" w:cs="Calibri"/>
          <w:b w:val="false"/>
          <w:bCs w:val="false"/>
          <w:i/>
          <w:iCs/>
          <w:color w:val="555555"/>
          <w:sz w:val="20"/>
          <w:szCs w:val="20"/>
        </w:rPr>
        <w:t>This section protects the rights of the individuals who live in the residence, governs the rules of the home and the least-restrictive support of behavior, and safeguards confidentiality, guardianship involvement, family contact, and self-advocacy.</w:t>
      </w:r>
    </w:p>
    <w:p>
      <w:pPr>
        <w:pStyle w:val="Normal"/>
        <w:keepNext w:val="true"/>
        <w:spacing w:before="240" w:after="100"/>
        <w:rPr/>
      </w:pPr>
      <w:r>
        <w:rPr>
          <w:rFonts w:eastAsia="Calibri" w:cs="Calibri"/>
          <w:b/>
          <w:bCs/>
          <w:i w:val="false"/>
          <w:iCs w:val="false"/>
          <w:color w:val="1F3A5F"/>
          <w:sz w:val="24"/>
          <w:szCs w:val="24"/>
        </w:rPr>
        <w:t>Policy 3.01 — Individual Rights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Individual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Rights / Advocacy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10:44A-3; N.J.S.A. 30:6D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individual who lives in the residence is treated with dignity and receives the rights guaranteed by law and rule.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Individual — </w:t>
      </w:r>
      <w:r>
        <w:rPr>
          <w:rFonts w:eastAsia="Calibri" w:cs="Calibri"/>
          <w:b w:val="false"/>
          <w:bCs w:val="false"/>
          <w:i w:val="false"/>
          <w:iCs w:val="false"/>
          <w:color w:val="1A1A1A"/>
          <w:sz w:val="21"/>
          <w:szCs w:val="21"/>
        </w:rPr>
        <w:t>a person with a developmental disability receiving services in the community residence.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Every individual has the rights guaranteed under N.J.A.C. 10:44A and applicable law, including the right to dignity and respect; to a safe, humane living environment; to be free from abuse, neglect, exploitation, and unnecessary restraint; to privacy; to manage personal funds and keep personal possessions; to participate in decisions about their services and daily life; to practice their religion; to communicate with and receive visits from family and others; and to voice grievances without reprisal.</w:t>
      </w:r>
    </w:p>
    <w:p>
      <w:pPr>
        <w:pStyle w:val="Normal"/>
        <w:spacing w:lineRule="exact" w:line="276" w:before="0" w:after="120"/>
        <w:jc w:val="start"/>
        <w:rPr/>
      </w:pPr>
      <w:r>
        <w:rPr>
          <w:rFonts w:eastAsia="Calibri" w:cs="Calibri"/>
          <w:b w:val="false"/>
          <w:bCs w:val="false"/>
          <w:i w:val="false"/>
          <w:iCs w:val="false"/>
          <w:color w:val="1A1A1A"/>
          <w:sz w:val="21"/>
          <w:szCs w:val="21"/>
        </w:rPr>
        <w:t>The agency gives each individual and their guardian a statement of rights in an understandable manner, explains it, posts rights in the residence, and honors these rights in every interaction.</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restrict a right except as permitted by rule, through the interdisciplinary team, for a documented reason, and in the least-restrictive manner.</w:t>
      </w:r>
    </w:p>
    <w:p>
      <w:pPr>
        <w:pStyle w:val="Normal"/>
        <w:spacing w:lineRule="exact" w:line="276" w:before="0" w:after="120"/>
        <w:jc w:val="start"/>
        <w:rPr/>
      </w:pPr>
      <w:r>
        <w:rPr>
          <w:rFonts w:eastAsia="Calibri" w:cs="Calibri"/>
          <w:b w:val="false"/>
          <w:bCs w:val="false"/>
          <w:i w:val="false"/>
          <w:iCs w:val="false"/>
          <w:color w:val="1A1A1A"/>
          <w:sz w:val="21"/>
          <w:szCs w:val="21"/>
        </w:rPr>
        <w:t>Rights are protected in the ordinary texture of daily life, not just on paper: individuals control their own money to the extent they are able, keep and use their possessions, have privacy in their bedrooms and personal care, choose how to spend their time, and maintain relationships and community connections, and staff are trained to recognize that quietly eroding these everyday freedoms is itself a rights violation.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and explain the statement of rights to each individual and guardian.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Post rights in the residence and honor them in all services.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Restrict a right only as permitted, through the team, and in the least-restrictive manner.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Never retaliate against an individual for exercising a right or raising a concern.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Statement of Individual Rights &amp;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3.02 — Rules Governing the Residence &amp; Least Restriction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Rules Governing the Residence &amp; Least Restriction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Rights / Advocacy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10:44A-3; principles of normalization and least restriction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house rules support normal community living and apply the least restriction necessary.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Least restriction — </w:t>
      </w:r>
      <w:r>
        <w:rPr>
          <w:rFonts w:eastAsia="Calibri" w:cs="Calibri"/>
          <w:b w:val="false"/>
          <w:bCs w:val="false"/>
          <w:i w:val="false"/>
          <w:iCs w:val="false"/>
          <w:color w:val="1A1A1A"/>
          <w:sz w:val="21"/>
          <w:szCs w:val="21"/>
        </w:rPr>
        <w:t>the principle that any limitation on an individual’s freedom or rights is the minimum necessary and is justified, documented, and time-limited.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residence operates on the principles of normalization, age appropriateness, and least restriction, and any house rules are reasonable, support community living, and are explained to individuals.</w:t>
      </w:r>
    </w:p>
    <w:p>
      <w:pPr>
        <w:pStyle w:val="Normal"/>
        <w:spacing w:lineRule="exact" w:line="276" w:before="0" w:after="120"/>
        <w:jc w:val="start"/>
        <w:rPr/>
      </w:pPr>
      <w:r>
        <w:rPr>
          <w:rFonts w:eastAsia="Calibri" w:cs="Calibri"/>
          <w:b w:val="false"/>
          <w:bCs w:val="false"/>
          <w:i w:val="false"/>
          <w:iCs w:val="false"/>
          <w:color w:val="1A1A1A"/>
          <w:sz w:val="21"/>
          <w:szCs w:val="21"/>
        </w:rPr>
        <w:t>Restrictions on movement, activity, or possessions are applied only when justified for health or safety, approved through the interdisciplinary team where required, documented, and reviewed, and are removed as soon as they are no longer necessary.</w:t>
      </w:r>
    </w:p>
    <w:p>
      <w:pPr>
        <w:pStyle w:val="Normal"/>
        <w:spacing w:lineRule="exact" w:line="276" w:before="0" w:after="120"/>
        <w:jc w:val="start"/>
        <w:rPr/>
      </w:pPr>
      <w:r>
        <w:rPr>
          <w:rFonts w:eastAsia="Calibri" w:cs="Calibri"/>
          <w:b w:val="false"/>
          <w:bCs w:val="false"/>
          <w:i w:val="false"/>
          <w:iCs w:val="false"/>
          <w:color w:val="1A1A1A"/>
          <w:sz w:val="21"/>
          <w:szCs w:val="21"/>
        </w:rPr>
        <w:t>Individuals are supported to take everyday risks and make choices consistent with their service plan.</w:t>
      </w:r>
    </w:p>
    <w:p>
      <w:pPr>
        <w:pStyle w:val="Normal"/>
        <w:spacing w:lineRule="exact" w:line="276" w:before="0" w:after="120"/>
        <w:jc w:val="start"/>
        <w:rPr/>
      </w:pPr>
      <w:r>
        <w:rPr>
          <w:rFonts w:eastAsia="Calibri" w:cs="Calibri"/>
          <w:b w:val="false"/>
          <w:bCs w:val="false"/>
          <w:i w:val="false"/>
          <w:iCs w:val="false"/>
          <w:color w:val="1A1A1A"/>
          <w:sz w:val="21"/>
          <w:szCs w:val="21"/>
        </w:rPr>
        <w:t>The agency balances safety with dignity of risk: rather than defaulting to blanket restrictions, it supports individuals to make real choices and take reasonable everyday risks, and reserves limitation for situations of genuine, documented danger, applied narrowly and revisited so it does not quietly become permanent.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Operate the residence on normalization and least-restriction principles.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Explain house rules to individuals and keep them reasonable.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Apply restrictions only when justified, approved, documented, and reviewed.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Support individual choice and everyday decision-making.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House Guidelines · Restriction Review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3.03 — Grievances &amp; Complaints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Grievances &amp; Complaints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Rights / Advocacy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give individuals, guardians, and families a fair way to raise complaints and have them resolved without reprisal.</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Grievance — </w:t>
      </w:r>
      <w:r>
        <w:rPr>
          <w:rFonts w:eastAsia="Calibri" w:cs="Calibri"/>
          <w:b w:val="false"/>
          <w:bCs w:val="false"/>
          <w:i w:val="false"/>
          <w:iCs w:val="false"/>
          <w:color w:val="1A1A1A"/>
          <w:sz w:val="21"/>
          <w:szCs w:val="21"/>
        </w:rPr>
        <w:t>an expression of dissatisfaction about services, staff, the residence, or rights that the agency addresses through a defined process.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Individuals, guardians, and family members may raise a grievance about services, staff conduct, the residence, or rights without fear of retaliation, and the agency assists individuals to do so.</w:t>
      </w:r>
    </w:p>
    <w:p>
      <w:pPr>
        <w:pStyle w:val="Normal"/>
        <w:spacing w:lineRule="exact" w:line="276" w:before="0" w:after="120"/>
        <w:jc w:val="start"/>
        <w:rPr/>
      </w:pPr>
      <w:r>
        <w:rPr>
          <w:rFonts w:eastAsia="Calibri" w:cs="Calibri"/>
          <w:b w:val="false"/>
          <w:bCs w:val="false"/>
          <w:i w:val="false"/>
          <w:iCs w:val="false"/>
          <w:color w:val="1A1A1A"/>
          <w:sz w:val="21"/>
          <w:szCs w:val="21"/>
        </w:rPr>
        <w:t>The agency responds within its defined timeframe, informs the individual and guardian of the outcome and of further avenues — including the Division of Developmental Disabilities — and logs grievances for quality improvement.</w:t>
      </w:r>
    </w:p>
    <w:p>
      <w:pPr>
        <w:pStyle w:val="Normal"/>
        <w:spacing w:lineRule="exact" w:line="276" w:before="0" w:after="120"/>
        <w:jc w:val="start"/>
        <w:rPr/>
      </w:pPr>
      <w:r>
        <w:rPr>
          <w:rFonts w:eastAsia="Calibri" w:cs="Calibri"/>
          <w:b w:val="false"/>
          <w:bCs w:val="false"/>
          <w:i w:val="false"/>
          <w:iCs w:val="false"/>
          <w:color w:val="1A1A1A"/>
          <w:sz w:val="21"/>
          <w:szCs w:val="21"/>
        </w:rPr>
        <w:t>Grievances are resolved fairly and used to improve services.</w:t>
      </w:r>
    </w:p>
    <w:p>
      <w:pPr>
        <w:pStyle w:val="Normal"/>
        <w:spacing w:lineRule="exact" w:line="276" w:before="0" w:after="120"/>
        <w:jc w:val="start"/>
        <w:rPr/>
      </w:pPr>
      <w:r>
        <w:rPr>
          <w:rFonts w:eastAsia="Calibri" w:cs="Calibri"/>
          <w:b w:val="false"/>
          <w:bCs w:val="false"/>
          <w:i w:val="false"/>
          <w:iCs w:val="false"/>
          <w:color w:val="1A1A1A"/>
          <w:sz w:val="21"/>
          <w:szCs w:val="21"/>
        </w:rPr>
        <w:t>Because many individuals may be reluctant or unable to complain directly, the agency watches for indirect signs of dissatisfaction or distress, invites guardian and family input, and treats a pattern of grievances about a home or a staff member as a signal to look deeper rather than a matter to close out.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Inform individuals and guardians how to raise a grievance and assist them.</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Respond within the defined timeframe and document the outcome.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Inform them of further avenues, including the Division.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Log grievances and review patterns in quality improvement.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Grievance Form &amp;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3.04 — Confidentiality of Individual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of Individual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Rights / Advocacy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10:41-2; N.J.A.C. 10:44A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confidentiality of individuals’ records and information.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Confidential information — </w:t>
      </w:r>
      <w:r>
        <w:rPr>
          <w:rFonts w:eastAsia="Calibri" w:cs="Calibri"/>
          <w:b w:val="false"/>
          <w:bCs w:val="false"/>
          <w:i w:val="false"/>
          <w:iCs w:val="false"/>
          <w:color w:val="1A1A1A"/>
          <w:sz w:val="21"/>
          <w:szCs w:val="21"/>
        </w:rPr>
        <w:t>individually identifiable information about an individual receiving services, protected under N.J.A.C. 10:41-2 and applicable law.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protects the confidentiality of individuals’ records and information as required by N.J.A.C. 10:41-2 and applicable law, and it discloses information only with proper authorization or as permitted by law.</w:t>
      </w:r>
    </w:p>
    <w:p>
      <w:pPr>
        <w:pStyle w:val="Normal"/>
        <w:spacing w:lineRule="exact" w:line="276" w:before="0" w:after="120"/>
        <w:jc w:val="start"/>
        <w:rPr/>
      </w:pPr>
      <w:r>
        <w:rPr>
          <w:rFonts w:eastAsia="Calibri" w:cs="Calibri"/>
          <w:b w:val="false"/>
          <w:bCs w:val="false"/>
          <w:i w:val="false"/>
          <w:iCs w:val="false"/>
          <w:color w:val="1A1A1A"/>
          <w:sz w:val="21"/>
          <w:szCs w:val="21"/>
        </w:rPr>
        <w:t>Staff access individual information only as needed for their duties, the agency safeguards records physically and electronically, and it releases an incident report only as permitted by rule (for example, under a signed judicial order as specified for incident reports).</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confidentiality and responds to any improper disclosure.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Disclose individual information only with authorization or as permitted by law.</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Limit staff access to the minimum necessary and safeguard records.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Release incident reports only as permitted by rule.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Train staff on confidentiality and address improper disclosures.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Authorization for Release of Information · Disclosure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3.05 — Guardianship, Family Contact &amp; Self-Advocacy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Guardianship, Family Contact &amp; Self-Advocacy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Rights / Advocacy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N.J.S.A. 30:6D-9.5 and 9.6; N.J.A.C. 10:44A-3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involve guardians and families appropriately and to support individuals’ self-advocacy.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Self-advocacy group — </w:t>
      </w:r>
      <w:r>
        <w:rPr>
          <w:rFonts w:eastAsia="Calibri" w:cs="Calibri"/>
          <w:b w:val="false"/>
          <w:bCs w:val="false"/>
          <w:i w:val="false"/>
          <w:iCs w:val="false"/>
          <w:color w:val="1A1A1A"/>
          <w:sz w:val="21"/>
          <w:szCs w:val="21"/>
        </w:rPr>
        <w:t>a group in which individuals meet on a regular basis to discuss common goals, issues, needs, and wishes and to serve as a united voice, with a facilitator if needed.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and exchanges the contact information of parents, actively involved family members, and guardians who choose to participate, consistent with N.J.S.A. 30:6D-9.5 and 9.6, and it involves the guardian in decisions requiring consent.</w:t>
      </w:r>
    </w:p>
    <w:p>
      <w:pPr>
        <w:pStyle w:val="Normal"/>
        <w:spacing w:lineRule="exact" w:line="276" w:before="0" w:after="120"/>
        <w:jc w:val="start"/>
        <w:rPr/>
      </w:pPr>
      <w:r>
        <w:rPr>
          <w:rFonts w:eastAsia="Calibri" w:cs="Calibri"/>
          <w:b w:val="false"/>
          <w:bCs w:val="false"/>
          <w:i w:val="false"/>
          <w:iCs w:val="false"/>
          <w:color w:val="1A1A1A"/>
          <w:sz w:val="21"/>
          <w:szCs w:val="21"/>
        </w:rPr>
        <w:t>The agency supports individuals’ relationships with family and friends, facilitates visits and communication, and supports participation in self-advocacy groups.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guardianship status and honors the scope of a guardian’s authority.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and exchange guardian and involved-family contact information as provided by law.</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Involve the guardian in decisions requiring consent and document guardianship.</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Facilitate family visits, communication, and self-advocacy participation.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Guardian &amp; Family Contact Record · Consent Documentation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3.06 — Behavior Supports &amp; Restraint Limits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Behavior Supports &amp; Restraint Limits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Rights / Advocacy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10:44A-3; interdisciplinary team review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support behavior positively and to strictly limit any use of restrictive intervention.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Behavior support plan — </w:t>
      </w:r>
      <w:r>
        <w:rPr>
          <w:rFonts w:eastAsia="Calibri" w:cs="Calibri"/>
          <w:b w:val="false"/>
          <w:bCs w:val="false"/>
          <w:i w:val="false"/>
          <w:iCs w:val="false"/>
          <w:color w:val="1A1A1A"/>
          <w:sz w:val="21"/>
          <w:szCs w:val="21"/>
        </w:rPr>
        <w:t>an individualized, positive plan developed through the interdisciplinary team to support an individual whose behavior presents a risk, using the least-restrictive effective approach.</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supports individuals’ behavior through positive, individualized approaches developed and reviewed through the interdisciplinary team, and it does not use restrictive interventions except as permitted by rule and an approved behavior support plan.</w:t>
      </w:r>
    </w:p>
    <w:p>
      <w:pPr>
        <w:pStyle w:val="Normal"/>
        <w:spacing w:lineRule="exact" w:line="276" w:before="0" w:after="120"/>
        <w:jc w:val="start"/>
        <w:rPr/>
      </w:pPr>
      <w:r>
        <w:rPr>
          <w:rFonts w:eastAsia="Calibri" w:cs="Calibri"/>
          <w:b w:val="false"/>
          <w:bCs w:val="false"/>
          <w:i w:val="false"/>
          <w:iCs w:val="false"/>
          <w:color w:val="1A1A1A"/>
          <w:sz w:val="21"/>
          <w:szCs w:val="21"/>
        </w:rPr>
        <w:t>Staff are trained in prevention and de-escalation, any permitted intervention is the least restrictive and time-limited, and prohibited practices — including corporal punishment, humiliation, and the use of restriction as punishment or convenience — are never used.</w:t>
      </w:r>
    </w:p>
    <w:p>
      <w:pPr>
        <w:pStyle w:val="Normal"/>
        <w:spacing w:lineRule="exact" w:line="276" w:before="0" w:after="120"/>
        <w:jc w:val="start"/>
        <w:rPr/>
      </w:pPr>
      <w:r>
        <w:rPr>
          <w:rFonts w:eastAsia="Calibri" w:cs="Calibri"/>
          <w:b w:val="false"/>
          <w:bCs w:val="false"/>
          <w:i w:val="false"/>
          <w:iCs w:val="false"/>
          <w:color w:val="1A1A1A"/>
          <w:sz w:val="21"/>
          <w:szCs w:val="21"/>
        </w:rPr>
        <w:t>Any emergency intervention to prevent imminent harm is limited to what is necessary, documented, reviewed, and reported through the incident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Develop and review behavior support plans through the interdisciplinary team.</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staff in prevention and de-escalation.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only least-restrictive, approved, time-limited interventions; never as punishment.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review, and report any emergency intervention.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Behavior Support Plan · Restrictive-Intervention Review</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ADMISSIONS, SERVICE DELIVERY &amp; HABILITATION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New Jersey community residences for individuals with developmental disabilities — group homes and supervised apartments — licensed by the New Jersey Department of Human Services, Office of Licensing, under N.J.A.C. 10:44A, the Standards for Community Residences for Individuals with Developmental Disabilities (authority N.J.S.A. 30:11B-1 et seq. and 30:6-32), and operated by a Division of Developmental Disabilities approved provider. A community residence houses up to sixteen individuals with developmental disabilities and provides food, shelter, personal guidance, and/or training; it is not a health care facility. The agency maintains the written procedure manual and continuous quality improvement system required at N.J.A.C. 10:44A-2.2; employs staff who clear criminal-history and Child Abuse Record Information (CARI) checks, are screened against the Central Registry of Offenders Against Individuals with Developmental Disabilities, and are drug-tested under Stephen Komninos’ Law (N.J.S.A. 30:6D-9.5); and trains staff on the Division’s life-threatening-emergency curriculum. Staff report suspected abuse, neglect, or exploitation to the DDD Abuse and Neglect Hotline at 1-800-832-9173, report unusual incidents to the Division’s Office of Risk Management through the Department’s incident-reporting system with guardian notification within the required timeframes, and call 911 in a life-threatening emergency as required by Danielle’s Law (N.J.S.A. 30:6D-5.1 et seq.). Individuals are supported through person-centered planning and their Individualized Service Plans, with medication handled under N.J.A.C. 10:44A-5.2 and services funded through the Division’s Community Care or Supports Programs.</w:t>
      </w:r>
    </w:p>
    <w:p>
      <w:pPr>
        <w:pStyle w:val="Normal"/>
        <w:spacing w:lineRule="exact" w:line="276" w:before="0" w:after="120"/>
        <w:jc w:val="start"/>
        <w:rPr/>
      </w:pPr>
      <w:r>
        <w:rPr>
          <w:rFonts w:eastAsia="Calibri" w:cs="Calibri"/>
          <w:b w:val="false"/>
          <w:bCs w:val="false"/>
          <w:i/>
          <w:iCs/>
          <w:color w:val="555555"/>
          <w:sz w:val="20"/>
          <w:szCs w:val="20"/>
        </w:rPr>
        <w:t>This section governs how individuals are admitted, the individualized service plan and person-centered supports that guide their care, the daily habilitation the residence provides, and the individual records and personal-funds handling required by rule.</w:t>
      </w:r>
    </w:p>
    <w:p>
      <w:pPr>
        <w:pStyle w:val="Normal"/>
        <w:keepNext w:val="true"/>
        <w:spacing w:before="240" w:after="100"/>
        <w:rPr/>
      </w:pPr>
      <w:r>
        <w:rPr>
          <w:rFonts w:eastAsia="Calibri" w:cs="Calibri"/>
          <w:b/>
          <w:bCs/>
          <w:i w:val="false"/>
          <w:iCs w:val="false"/>
          <w:color w:val="1F3A5F"/>
          <w:sz w:val="24"/>
          <w:szCs w:val="24"/>
        </w:rPr>
        <w:t>Policy 4.01 — Admissions &amp; Pre-Admission Data</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Admissions &amp; Pre-Admission Data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Program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10:44A-4; N.J.A.C. 10:44A-4.1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admission to the residence and the pre-admission information required to serve an individual safely.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Pre-admission data — </w:t>
      </w:r>
      <w:r>
        <w:rPr>
          <w:rFonts w:eastAsia="Calibri" w:cs="Calibri"/>
          <w:b w:val="false"/>
          <w:bCs w:val="false"/>
          <w:i w:val="false"/>
          <w:iCs w:val="false"/>
          <w:color w:val="1A1A1A"/>
          <w:sz w:val="21"/>
          <w:szCs w:val="21"/>
        </w:rPr>
        <w:t>the information gathered before or at admission, including diagnosis, psychological evaluation as appropriate and available, and developmental history including behavioral characteristics.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admits an individual through the Division’s placement process and only when it can meet the individual’s needs within its licensed capacity and staffing, and it gathers pre-admission data including diagnosis, a psychological evaluation as appropriate and available, and developmental and behavioral history.</w:t>
      </w:r>
    </w:p>
    <w:p>
      <w:pPr>
        <w:pStyle w:val="Normal"/>
        <w:spacing w:lineRule="exact" w:line="276" w:before="0" w:after="120"/>
        <w:jc w:val="start"/>
        <w:rPr/>
      </w:pPr>
      <w:r>
        <w:rPr>
          <w:rFonts w:eastAsia="Calibri" w:cs="Calibri"/>
          <w:b w:val="false"/>
          <w:bCs w:val="false"/>
          <w:i w:val="false"/>
          <w:iCs w:val="false"/>
          <w:color w:val="1A1A1A"/>
          <w:sz w:val="21"/>
          <w:szCs w:val="21"/>
        </w:rPr>
        <w:t>The agency obtains the authorizations and acknowledgments required at N.J.A.C. 10:44A-4.1(e), provides the individual and guardian information about the residence and services, and documents the admission.</w:t>
      </w:r>
    </w:p>
    <w:p>
      <w:pPr>
        <w:pStyle w:val="Normal"/>
        <w:spacing w:lineRule="exact" w:line="276" w:before="0" w:after="120"/>
        <w:jc w:val="start"/>
        <w:rPr/>
      </w:pPr>
      <w:r>
        <w:rPr>
          <w:rFonts w:eastAsia="Calibri" w:cs="Calibri"/>
          <w:b w:val="false"/>
          <w:bCs w:val="false"/>
          <w:i w:val="false"/>
          <w:iCs w:val="false"/>
          <w:color w:val="1A1A1A"/>
          <w:sz w:val="21"/>
          <w:szCs w:val="21"/>
        </w:rPr>
        <w:t>The agency identifies each individual’s capabilities and needs, including any ability to remain unsupervised for specific locations and lengths of time, including in a vehicle.</w:t>
      </w:r>
    </w:p>
    <w:p>
      <w:pPr>
        <w:pStyle w:val="Normal"/>
        <w:spacing w:lineRule="exact" w:line="276" w:before="0" w:after="120"/>
        <w:jc w:val="start"/>
        <w:rPr/>
      </w:pPr>
      <w:r>
        <w:rPr>
          <w:rFonts w:eastAsia="Calibri" w:cs="Calibri"/>
          <w:b w:val="false"/>
          <w:bCs w:val="false"/>
          <w:i w:val="false"/>
          <w:iCs w:val="false"/>
          <w:color w:val="1A1A1A"/>
          <w:sz w:val="21"/>
          <w:szCs w:val="21"/>
        </w:rPr>
        <w:t>The admission decision is made honestly against the home's real capacity and staffing: the agency confirms it can meet the individual's medical, behavioral, and supervision needs before accepting a placement, and where a need emerges that the home cannot safely support, it raises it promptly with the Support Coordinator and team rather than absorbing a risk it is not equipped to manage.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Admit through the Division’s process only when the residence can meet the individual’s needs.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Gather pre-admission data and required authorizations and acknowledgments.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the individual and guardian information about the residence and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capabilities and needs, including any ability to be unsupervised.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Admission Record · Pre-Admission Data &amp; Authorizations</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4.02 — Individualized Service Plan &amp; Person-Centered Planning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Individualized Service Plan &amp; Person-Centered Planning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Program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10:44A-4; person-centered planning; Individualized Service Plan (ISP)</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individual has an individualized, person-centered service plan that guides the residence’s supports.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Individualized Service Plan (ISP) — </w:t>
      </w:r>
      <w:r>
        <w:rPr>
          <w:rFonts w:eastAsia="Calibri" w:cs="Calibri"/>
          <w:b w:val="false"/>
          <w:bCs w:val="false"/>
          <w:i w:val="false"/>
          <w:iCs w:val="false"/>
          <w:color w:val="1A1A1A"/>
          <w:sz w:val="21"/>
          <w:szCs w:val="21"/>
        </w:rPr>
        <w:t>the person-centered plan, developed with the individual and the planning team, that identifies the individual’s goals and the services and supports to be provided.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residence supports each individual according to their Individualized Service Plan, developed through person-centered planning with the individual, guardian, Support Coordinator, and team, and it implements the residential goals and supports the plan assigns to it.</w:t>
      </w:r>
    </w:p>
    <w:p>
      <w:pPr>
        <w:pStyle w:val="Normal"/>
        <w:spacing w:lineRule="exact" w:line="276" w:before="0" w:after="120"/>
        <w:jc w:val="start"/>
        <w:rPr/>
      </w:pPr>
      <w:r>
        <w:rPr>
          <w:rFonts w:eastAsia="Calibri" w:cs="Calibri"/>
          <w:b w:val="false"/>
          <w:bCs w:val="false"/>
          <w:i w:val="false"/>
          <w:iCs w:val="false"/>
          <w:color w:val="1A1A1A"/>
          <w:sz w:val="21"/>
          <w:szCs w:val="21"/>
        </w:rPr>
        <w:t>Staff know each individual’s plan, goals, and support needs; the agency contributes information to plan development and review; and it delivers supports consistent with the current plan.</w:t>
      </w:r>
    </w:p>
    <w:p>
      <w:pPr>
        <w:pStyle w:val="Normal"/>
        <w:spacing w:lineRule="exact" w:line="276" w:before="0" w:after="120"/>
        <w:jc w:val="start"/>
        <w:rPr/>
      </w:pPr>
      <w:r>
        <w:rPr>
          <w:rFonts w:eastAsia="Calibri" w:cs="Calibri"/>
          <w:b w:val="false"/>
          <w:bCs w:val="false"/>
          <w:i w:val="false"/>
          <w:iCs w:val="false"/>
          <w:color w:val="1A1A1A"/>
          <w:sz w:val="21"/>
          <w:szCs w:val="21"/>
        </w:rPr>
        <w:t>The Individualized Service Plan drives daily practice rather than sitting in the file: staff know each individual's goals and support strategies, implement the residential objectives assigned to the home, document progress meaningfully, and bring real information from daily life to plan reviews so the plan reflects who the person is and how they are actually doing.</w:t>
      </w:r>
    </w:p>
    <w:p>
      <w:pPr>
        <w:pStyle w:val="Normal"/>
        <w:spacing w:lineRule="exact" w:line="276" w:before="0" w:after="120"/>
        <w:jc w:val="start"/>
        <w:rPr/>
      </w:pPr>
      <w:r>
        <w:rPr>
          <w:rFonts w:eastAsia="Calibri" w:cs="Calibri"/>
          <w:b w:val="false"/>
          <w:bCs w:val="false"/>
          <w:i w:val="false"/>
          <w:iCs w:val="false"/>
          <w:color w:val="1A1A1A"/>
          <w:sz w:val="21"/>
          <w:szCs w:val="21"/>
        </w:rPr>
        <w:t>The agency communicates changes in an individual’s needs to the Support Coordinator and team so the plan is updated.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Support each individual according to the current ISP.</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staff know each individual’s goals and support needs.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Contribute to plan development and review with the team.</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changes in needs so the plan is updated.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ISP Implementation Record · Support Documentation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4.03 — Habilitation &amp; Daily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Habilitation &amp; Daily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Program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10:44A-4; activities of daily living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provide the supervision, training, and support in daily living that help individuals grow in independence and community life.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Habilitation — </w:t>
      </w:r>
      <w:r>
        <w:rPr>
          <w:rFonts w:eastAsia="Calibri" w:cs="Calibri"/>
          <w:b w:val="false"/>
          <w:bCs w:val="false"/>
          <w:i w:val="false"/>
          <w:iCs w:val="false"/>
          <w:color w:val="1A1A1A"/>
          <w:sz w:val="21"/>
          <w:szCs w:val="21"/>
        </w:rPr>
        <w:t>the training, supervision, and support that help an individual acquire, retain, and improve the skills needed for daily living and community participation.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residence provides supervision, guidance, training, and assistance in the activities of daily living — including personal care, health, nutrition, household routines, money and community skills, recreation, and community participation — based on each individual’s needs and goals.</w:t>
      </w:r>
    </w:p>
    <w:p>
      <w:pPr>
        <w:pStyle w:val="Normal"/>
        <w:spacing w:lineRule="exact" w:line="276" w:before="0" w:after="120"/>
        <w:jc w:val="start"/>
        <w:rPr/>
      </w:pPr>
      <w:r>
        <w:rPr>
          <w:rFonts w:eastAsia="Calibri" w:cs="Calibri"/>
          <w:b w:val="false"/>
          <w:bCs w:val="false"/>
          <w:i w:val="false"/>
          <w:iCs w:val="false"/>
          <w:color w:val="1A1A1A"/>
          <w:sz w:val="21"/>
          <w:szCs w:val="21"/>
        </w:rPr>
        <w:t>Staff support skill development and independence in the least-restrictive way, respect individual choice, and support access to day programs, employment, health care, and community activities.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supports provided and the individual’s progress toward plan goals.</w:t>
      </w:r>
    </w:p>
    <w:p>
      <w:pPr>
        <w:pStyle w:val="Normal"/>
        <w:spacing w:lineRule="exact" w:line="276" w:before="0" w:after="120"/>
        <w:jc w:val="start"/>
        <w:rPr/>
      </w:pPr>
      <w:r>
        <w:rPr>
          <w:rFonts w:eastAsia="Calibri" w:cs="Calibri"/>
          <w:b w:val="false"/>
          <w:bCs w:val="false"/>
          <w:i w:val="false"/>
          <w:iCs w:val="false"/>
          <w:color w:val="1A1A1A"/>
          <w:sz w:val="21"/>
          <w:szCs w:val="21"/>
        </w:rPr>
        <w:t>Habilitation is framed around each individual's own goals and community life: staff support skill-building in cooking, money, transportation, health self-management, relationships, and community participation in the least-restrictive way, and coordinate with day programs, employment, and health providers so the individual's life is integrated rather than confined to the home.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daily-living supervision, training, and assistance based on needs and goals.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Support independence, choice, and community participation.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Coordinate access to day programs, employment, health care, and activities.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supports provided and progress toward goals.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Daily Service &amp; Progress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4.04 — Records of Individuals Receiving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Records of Individuals Receiving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Program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10:44A-2.9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complete individual record for each person, kept at the residence and protected as required.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Individual file — </w:t>
      </w:r>
      <w:r>
        <w:rPr>
          <w:rFonts w:eastAsia="Calibri" w:cs="Calibri"/>
          <w:b w:val="false"/>
          <w:bCs w:val="false"/>
          <w:i w:val="false"/>
          <w:iCs w:val="false"/>
          <w:color w:val="1A1A1A"/>
          <w:sz w:val="21"/>
          <w:szCs w:val="21"/>
        </w:rPr>
        <w:t>the record maintained for each individual receiving services, legibly marked with the individual’s name; the client record is the property of the Department.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an individual file for each person receiving services, legibly marked with the individual’s name and kept at the residence for individuals in group homes and supervised apartments, and the individual has access to their own record unless clinically contraindicated and documented.</w:t>
      </w:r>
    </w:p>
    <w:p>
      <w:pPr>
        <w:pStyle w:val="Normal"/>
        <w:spacing w:lineRule="exact" w:line="276" w:before="0" w:after="120"/>
        <w:jc w:val="start"/>
        <w:rPr/>
      </w:pPr>
      <w:r>
        <w:rPr>
          <w:rFonts w:eastAsia="Calibri" w:cs="Calibri"/>
          <w:b w:val="false"/>
          <w:bCs w:val="false"/>
          <w:i w:val="false"/>
          <w:iCs w:val="false"/>
          <w:color w:val="1A1A1A"/>
          <w:sz w:val="21"/>
          <w:szCs w:val="21"/>
        </w:rPr>
        <w:t>The file includes guardian, next-of-kin, and interested-person contact information and any guardianship determination; pre-admission data including diagnosis, psychological evaluation as available, and developmental history; an inventory of valuable personal possessions; required authorizations and acknowledgments; and identification of the individual’s capabilities and needs, including any ability to remain unsupervised.</w:t>
      </w:r>
    </w:p>
    <w:p>
      <w:pPr>
        <w:pStyle w:val="Normal"/>
        <w:spacing w:lineRule="exact" w:line="276" w:before="0" w:after="120"/>
        <w:jc w:val="start"/>
        <w:rPr/>
      </w:pPr>
      <w:r>
        <w:rPr>
          <w:rFonts w:eastAsia="Calibri" w:cs="Calibri"/>
          <w:b w:val="false"/>
          <w:bCs w:val="false"/>
          <w:i w:val="false"/>
          <w:iCs w:val="false"/>
          <w:color w:val="1A1A1A"/>
          <w:sz w:val="21"/>
          <w:szCs w:val="21"/>
        </w:rPr>
        <w:t>Records are kept accurate, current, secure, and confidential, and are treated as property of the Department.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an individual file for each person, kept at the residence and marked with their name.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Include guardianship, pre-admission, possessions inventory, authorizations, and needs information.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Give the individual access to their record unless clinically contraindicated and documented.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records accurate, secure, and confidential as property of the Department.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Individual File Index · Personal Possessions Inventory</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4.05 — Individual Financial Records &amp; Personal Funds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Individual Financial Records &amp; Personal Funds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Program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10:44A-2; N.J.A.C. 10:46D (contribution to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individuals’ funds and to keep accurate financial records.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funds — </w:t>
      </w:r>
      <w:r>
        <w:rPr>
          <w:rFonts w:eastAsia="Calibri" w:cs="Calibri"/>
          <w:b w:val="false"/>
          <w:bCs w:val="false"/>
          <w:i w:val="false"/>
          <w:iCs w:val="false"/>
          <w:color w:val="1A1A1A"/>
          <w:sz w:val="21"/>
          <w:szCs w:val="21"/>
        </w:rPr>
        <w:t>money belonging to an individual, including any funds the residence assists the individual to manage or safeguard.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supports each individual’s right to manage their own money to the extent they are able, and where it assists with or safeguards personal funds it maintains accurate, individual financial records, keeps individuals’ funds separate from agency funds, and never uses an individual’s funds for the agency’s or staff’s benefit.</w:t>
      </w:r>
    </w:p>
    <w:p>
      <w:pPr>
        <w:pStyle w:val="Normal"/>
        <w:spacing w:lineRule="exact" w:line="276" w:before="0" w:after="120"/>
        <w:jc w:val="start"/>
        <w:rPr/>
      </w:pPr>
      <w:r>
        <w:rPr>
          <w:rFonts w:eastAsia="Calibri" w:cs="Calibri"/>
          <w:b w:val="false"/>
          <w:bCs w:val="false"/>
          <w:i w:val="false"/>
          <w:iCs w:val="false"/>
          <w:color w:val="1A1A1A"/>
          <w:sz w:val="21"/>
          <w:szCs w:val="21"/>
        </w:rPr>
        <w:t>Any contribution to the cost of care is handled consistent with N.J.A.C. 10:46D and Division guidance, and the residency agreement identifies the individual’s contribution and payments.</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an accounting on request and reports any suspected financial exploitation through the incident and abuse-reporting process.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Support individuals in managing their own money to the extent able.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accurate individual financial records and keep funds separate.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Handle contribution to care consistent with rule and the residency agreement.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accountings on request and report suspected exploitation.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Individual Financial Ledger · Residency Agreement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4.06 — Discharge, Transfer &amp; Continuity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Discharge, Transfer &amp; Continuity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Program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 planned closure notice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planned and unplanned discharge and transfer and to protect continuity of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Transition plan — </w:t>
      </w:r>
      <w:r>
        <w:rPr>
          <w:rFonts w:eastAsia="Calibri" w:cs="Calibri"/>
          <w:b w:val="false"/>
          <w:bCs w:val="false"/>
          <w:i w:val="false"/>
          <w:iCs w:val="false"/>
          <w:color w:val="1A1A1A"/>
          <w:sz w:val="21"/>
          <w:szCs w:val="21"/>
        </w:rPr>
        <w:t>the plan that supports an individual’s move from the residence to another setting, coordinated with the individual, guardian, Support Coordinator, and team.</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plans discharges and transfers with the individual, guardian, Support Coordinator, and team, provides reasonable notice and transition support, and transfers records and information needed for continuity of care with proper authorization.</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discharge an individual in a manner that jeopardizes their health or safety, and it documents the reason for and circumstances of any discharge.</w:t>
      </w:r>
    </w:p>
    <w:p>
      <w:pPr>
        <w:pStyle w:val="Normal"/>
        <w:spacing w:lineRule="exact" w:line="276" w:before="0" w:after="120"/>
        <w:jc w:val="start"/>
        <w:rPr/>
      </w:pPr>
      <w:r>
        <w:rPr>
          <w:rFonts w:eastAsia="Calibri" w:cs="Calibri"/>
          <w:b w:val="false"/>
          <w:bCs w:val="false"/>
          <w:i w:val="false"/>
          <w:iCs w:val="false"/>
          <w:color w:val="1A1A1A"/>
          <w:sz w:val="21"/>
          <w:szCs w:val="21"/>
        </w:rPr>
        <w:t>In a planned closure of a residence, the agency gives the required sixty days’ notice and supports each individual’s safe transition.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Plan discharges and transfers with the individual, guardian, and team.</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reasonable notice and transition support and transfer needed records.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the reason and circumstances of any discharge.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Give sixty days’ notice for a planned closure and support safe transitions.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Discharge / Transfer Summary · Transition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&amp; SAFETY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New Jersey community residences for individuals with developmental disabilities — group homes and supervised apartments — licensed by the New Jersey Department of Human Services, Office of Licensing, under N.J.A.C. 10:44A, the Standards for Community Residences for Individuals with Developmental Disabilities (authority N.J.S.A. 30:11B-1 et seq. and 30:6-32), and operated by a Division of Developmental Disabilities approved provider. A community residence houses up to sixteen individuals with developmental disabilities and provides food, shelter, personal guidance, and/or training; it is not a health care facility. The agency maintains the written procedure manual and continuous quality improvement system required at N.J.A.C. 10:44A-2.2; employs staff who clear criminal-history and Child Abuse Record Information (CARI) checks, are screened against the Central Registry of Offenders Against Individuals with Developmental Disabilities, and are drug-tested under Stephen Komninos’ Law (N.J.S.A. 30:6D-9.5); and trains staff on the Division’s life-threatening-emergency curriculum. Staff report suspected abuse, neglect, or exploitation to the DDD Abuse and Neglect Hotline at 1-800-832-9173, report unusual incidents to the Division’s Office of Risk Management through the Department’s incident-reporting system with guardian notification within the required timeframes, and call 911 in a life-threatening emergency as required by Danielle’s Law (N.J.S.A. 30:6D-5.1 et seq.). Individuals are supported through person-centered planning and their Individualized Service Plans, with medication handled under N.J.A.C. 10:44A-5.2 and services funded through the Division’s Community Care or Supports Programs.</w:t>
      </w:r>
    </w:p>
    <w:p>
      <w:pPr>
        <w:pStyle w:val="Normal"/>
        <w:spacing w:lineRule="exact" w:line="276" w:before="0" w:after="120"/>
        <w:jc w:val="start"/>
        <w:rPr/>
      </w:pPr>
      <w:r>
        <w:rPr>
          <w:rFonts w:eastAsia="Calibri" w:cs="Calibri"/>
          <w:b w:val="false"/>
          <w:bCs w:val="false"/>
          <w:i/>
          <w:iCs/>
          <w:color w:val="555555"/>
          <w:sz w:val="20"/>
          <w:szCs w:val="20"/>
        </w:rPr>
        <w:t>This section protects the health and safety of the individuals in the residence: their medical care and medication, the unusual-incident and abuse reporting New Jersey requires through the Division’s systems, the obligation under Danielle’s Law to call 911 in a life-threatening emergency, and infection control and environmental safety.</w:t>
      </w:r>
    </w:p>
    <w:p>
      <w:pPr>
        <w:pStyle w:val="Normal"/>
        <w:keepNext w:val="true"/>
        <w:spacing w:before="240" w:after="100"/>
        <w:rPr/>
      </w:pPr>
      <w:r>
        <w:rPr>
          <w:rFonts w:eastAsia="Calibri" w:cs="Calibri"/>
          <w:b/>
          <w:bCs/>
          <w:i w:val="false"/>
          <w:iCs w:val="false"/>
          <w:color w:val="1F3A5F"/>
          <w:sz w:val="24"/>
          <w:szCs w:val="24"/>
        </w:rPr>
        <w:t>Policy 5.01 — Health Services &amp; Medical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Services &amp; Medical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individual receives the health monitoring and medical care they need.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Health record — </w:t>
      </w:r>
      <w:r>
        <w:rPr>
          <w:rFonts w:eastAsia="Calibri" w:cs="Calibri"/>
          <w:b w:val="false"/>
          <w:bCs w:val="false"/>
          <w:i w:val="false"/>
          <w:iCs w:val="false"/>
          <w:color w:val="1A1A1A"/>
          <w:sz w:val="21"/>
          <w:szCs w:val="21"/>
        </w:rPr>
        <w:t>the documentation of an individual’s health status, medical appointments, treatments, and health-related instructions maintained in the individual file.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residence supports each individual’s health by arranging and documenting medical, dental, and specialist care; scheduling examinations and follow-up as required and as ordered; monitoring health status; and following practitioners’ instructions.</w:t>
      </w:r>
    </w:p>
    <w:p>
      <w:pPr>
        <w:pStyle w:val="Normal"/>
        <w:spacing w:lineRule="exact" w:line="276" w:before="0" w:after="120"/>
        <w:jc w:val="start"/>
        <w:rPr/>
      </w:pPr>
      <w:r>
        <w:rPr>
          <w:rFonts w:eastAsia="Calibri" w:cs="Calibri"/>
          <w:b w:val="false"/>
          <w:bCs w:val="false"/>
          <w:i w:val="false"/>
          <w:iCs w:val="false"/>
          <w:color w:val="1A1A1A"/>
          <w:sz w:val="21"/>
          <w:szCs w:val="21"/>
        </w:rPr>
        <w:t>Staff recognize and respond to changes in health, obtain emergency care when needed, and maintain current health information accessible to staff and to treating providers with proper authorization; feeding-tube and other tasks reserved to nursing are delegated to nursing personnel.</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an accurate health record for each individual in the individual file.</w:t>
      </w:r>
    </w:p>
    <w:p>
      <w:pPr>
        <w:pStyle w:val="Normal"/>
        <w:spacing w:lineRule="exact" w:line="276" w:before="0" w:after="120"/>
        <w:jc w:val="start"/>
        <w:rPr/>
      </w:pPr>
      <w:r>
        <w:rPr>
          <w:rFonts w:eastAsia="Calibri" w:cs="Calibri"/>
          <w:b w:val="false"/>
          <w:bCs w:val="false"/>
          <w:i w:val="false"/>
          <w:iCs w:val="false"/>
          <w:color w:val="1A1A1A"/>
          <w:sz w:val="21"/>
          <w:szCs w:val="21"/>
        </w:rPr>
        <w:t>Because many individuals may not reliably report symptoms, staff are the first line of health monitoring: they are trained to notice and act on changes in an individual's condition, behavior, appetite, or mobility, to follow through on appointments and orders, and to communicate health information clearly across shifts and to treating providers so that nothing falls through the gaps between staff or settings.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Arrange and document medical, dental, and specialist care and required examinations.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Monitor health status and follow practitioners’ instructions.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emergency care when needed and keep health information accessible.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Delegate nursing-reserved tasks to nursing personnel and maintain the health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Health Record · Medical Appointment &amp; Follow-Up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5.02 — Medication Administration &amp; Self-Medication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Administration &amp; Self-Medication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10:44A-5.2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safe administration, self-administration, documentation, and storage of medication.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Self-medication — </w:t>
      </w:r>
      <w:r>
        <w:rPr>
          <w:rFonts w:eastAsia="Calibri" w:cs="Calibri"/>
          <w:b w:val="false"/>
          <w:bCs w:val="false"/>
          <w:i w:val="false"/>
          <w:iCs w:val="false"/>
          <w:color w:val="1A1A1A"/>
          <w:sz w:val="21"/>
          <w:szCs w:val="21"/>
        </w:rPr>
        <w:t>an individual taking their own medication to the extent possible, as assessed and documented and in accordance with agency procedure.</w:t>
      </w:r>
    </w:p>
    <w:p>
      <w:pPr>
        <w:pStyle w:val="Normal"/>
        <w:spacing w:lineRule="exact" w:line="276" w:before="0" w:after="70"/>
        <w:rPr/>
      </w:pPr>
      <w:r>
        <w:rPr>
          <w:rFonts w:eastAsia="Calibri" w:cs="Calibri"/>
          <w:b/>
          <w:bCs/>
          <w:i w:val="false"/>
          <w:iCs w:val="false"/>
          <w:color w:val="1A1A1A"/>
          <w:sz w:val="21"/>
          <w:szCs w:val="21"/>
        </w:rPr>
        <w:t xml:space="preserve">Medication record — </w:t>
      </w:r>
      <w:r>
        <w:rPr>
          <w:rFonts w:eastAsia="Calibri" w:cs="Calibri"/>
          <w:b w:val="false"/>
          <w:bCs w:val="false"/>
          <w:i w:val="false"/>
          <w:iCs w:val="false"/>
          <w:color w:val="1A1A1A"/>
          <w:sz w:val="21"/>
          <w:szCs w:val="21"/>
        </w:rPr>
        <w:t>the record of medication administered, including the initials and corresponding signatures of the administering staff and, for PRN medication, the time of administration.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Individuals take their own medication to the extent possible, as assessed and documented; when an individual is not capable of taking medication independently, the licensee or a designee assists and supervises administration as prescribed, and a medication record is maintained showing the medication and the initials and corresponding signatures of the administering staff (or verified electronic identification).</w:t>
      </w:r>
    </w:p>
    <w:p>
      <w:pPr>
        <w:pStyle w:val="Normal"/>
        <w:spacing w:lineRule="exact" w:line="276" w:before="0" w:after="120"/>
        <w:jc w:val="start"/>
        <w:rPr/>
      </w:pPr>
      <w:r>
        <w:rPr>
          <w:rFonts w:eastAsia="Calibri" w:cs="Calibri"/>
          <w:b w:val="false"/>
          <w:bCs w:val="false"/>
          <w:i w:val="false"/>
          <w:iCs w:val="false"/>
          <w:color w:val="1A1A1A"/>
          <w:sz w:val="21"/>
          <w:szCs w:val="21"/>
        </w:rPr>
        <w:t>All prescribed medication is re-evaluated at least annually by the prescriber and the re-evaluation is documented; new, changed, or discontinued orders are noted on the current medication record immediately, verbal orders are confirmed in writing within twenty-four hours or by the first business day, PRN medication is documented with the time of administration and communicated to the on-coming shift, and staff have access to a lay medication reference current within three years for side effects and interactions.</w:t>
      </w:r>
    </w:p>
    <w:p>
      <w:pPr>
        <w:pStyle w:val="Normal"/>
        <w:spacing w:lineRule="exact" w:line="276" w:before="0" w:after="120"/>
        <w:jc w:val="start"/>
        <w:rPr/>
      </w:pPr>
      <w:r>
        <w:rPr>
          <w:rFonts w:eastAsia="Calibri" w:cs="Calibri"/>
          <w:b w:val="false"/>
          <w:bCs w:val="false"/>
          <w:i w:val="false"/>
          <w:iCs w:val="false"/>
          <w:color w:val="1A1A1A"/>
          <w:sz w:val="21"/>
          <w:szCs w:val="21"/>
        </w:rPr>
        <w:t>Medication is stored securely in its original pharmacy-labeled containers, with staff holding a key for access, accountability checks, and emergency access; oral medications are separated from eye and ear drops; and medications requiring refrigeration are secured (for example, in locked boxes).</w:t>
      </w:r>
    </w:p>
    <w:p>
      <w:pPr>
        <w:pStyle w:val="Normal"/>
        <w:spacing w:lineRule="exact" w:line="276" w:before="0" w:after="120"/>
        <w:jc w:val="start"/>
        <w:rPr/>
      </w:pPr>
      <w:r>
        <w:rPr>
          <w:rFonts w:eastAsia="Calibri" w:cs="Calibri"/>
          <w:b w:val="false"/>
          <w:bCs w:val="false"/>
          <w:i w:val="false"/>
          <w:iCs w:val="false"/>
          <w:color w:val="1A1A1A"/>
          <w:sz w:val="21"/>
          <w:szCs w:val="21"/>
        </w:rPr>
        <w:t>Medication safety depends on disciplined routine: staff administer only within their training, follow the medication record exactly, reconcile controlled medications, watch for and document side effects and errors, and report a medication error through the incident process rather than concealing it, because the honest reporting of errors is what allows the agency to prevent the next one.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Support self-medication where assessed as possible; otherwise assist and supervise administration as prescribed.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the medication record with administering-staff initials and signatures; document PRN with time and pass to the next shift.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Note order changes immediately, confirm verbal orders in writing within 24 hours, and ensure annual prescriber re-evaluation.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Store medication securely in original labeled containers with controlled staff key access.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Administration Record · Self-Medication Assessment · Medication Storage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5.03 — Unusual Incident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Unusual Incident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 DDD Circular #14 and #30; UIRMS / NJ-IRMS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unusual incidents are reported through the Division’s system, guardians are notified within required timeframes, and incidents are used to improve safety.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Unusual incident — </w:t>
      </w:r>
      <w:r>
        <w:rPr>
          <w:rFonts w:eastAsia="Calibri" w:cs="Calibri"/>
          <w:b w:val="false"/>
          <w:bCs w:val="false"/>
          <w:i w:val="false"/>
          <w:iCs w:val="false"/>
          <w:color w:val="1A1A1A"/>
          <w:sz w:val="21"/>
          <w:szCs w:val="21"/>
        </w:rPr>
        <w:t>a reportable event affecting an individual’s health, safety, or welfare that must be reported to the Division of Developmental Disabilities under its incident-reporting requirements.</w:t>
      </w:r>
    </w:p>
    <w:p>
      <w:pPr>
        <w:pStyle w:val="Normal"/>
        <w:spacing w:lineRule="exact" w:line="276" w:before="0" w:after="70"/>
        <w:rPr/>
      </w:pPr>
      <w:r>
        <w:rPr>
          <w:rFonts w:eastAsia="Calibri" w:cs="Calibri"/>
          <w:b/>
          <w:bCs/>
          <w:i w:val="false"/>
          <w:iCs w:val="false"/>
          <w:color w:val="1A1A1A"/>
          <w:sz w:val="21"/>
          <w:szCs w:val="21"/>
        </w:rPr>
        <w:t xml:space="preserve">UIRMS / NJ-IRMS — </w:t>
      </w:r>
      <w:r>
        <w:rPr>
          <w:rFonts w:eastAsia="Calibri" w:cs="Calibri"/>
          <w:b w:val="false"/>
          <w:bCs w:val="false"/>
          <w:i w:val="false"/>
          <w:iCs w:val="false"/>
          <w:color w:val="1A1A1A"/>
          <w:sz w:val="21"/>
          <w:szCs w:val="21"/>
        </w:rPr>
        <w:t>the Department’s Unusual Incident Reporting and Management System, through which agencies report incidents; reporting through this system satisfies the employee reporting requirement.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reports unusual incidents in accordance with the Division’s requirements (including Circular #14), submitting incident reports to the Division’s Office of Risk Management through the designated system (such as DDD UpDoc / UIRMS) within the required timeframes, and it completes and updates each report as information develops.</w:t>
      </w:r>
    </w:p>
    <w:p>
      <w:pPr>
        <w:pStyle w:val="Normal"/>
        <w:spacing w:lineRule="exact" w:line="276" w:before="0" w:after="120"/>
        <w:jc w:val="start"/>
        <w:rPr/>
      </w:pPr>
      <w:r>
        <w:rPr>
          <w:rFonts w:eastAsia="Calibri" w:cs="Calibri"/>
          <w:b w:val="false"/>
          <w:bCs w:val="false"/>
          <w:i w:val="false"/>
          <w:iCs w:val="false"/>
          <w:color w:val="1A1A1A"/>
          <w:sz w:val="21"/>
          <w:szCs w:val="21"/>
        </w:rPr>
        <w:t>The agency notifies an individual’s guardian within two hours of any major, moderate, or minor injury related to abuse, neglect, or exploitation and of any moderate or major injury regardless of cause — and, if two-hour notification is not possible for a legitimate reason, within eight hours with a written explanation to the guardian and the Department within fourteen days — and notifies the guardian of all other reportable incidents within one business day.</w:t>
      </w:r>
    </w:p>
    <w:p>
      <w:pPr>
        <w:pStyle w:val="Normal"/>
        <w:spacing w:lineRule="exact" w:line="276" w:before="0" w:after="120"/>
        <w:jc w:val="start"/>
        <w:rPr/>
      </w:pPr>
      <w:r>
        <w:rPr>
          <w:rFonts w:eastAsia="Calibri" w:cs="Calibri"/>
          <w:b w:val="false"/>
          <w:bCs w:val="false"/>
          <w:i w:val="false"/>
          <w:iCs w:val="false"/>
          <w:color w:val="1A1A1A"/>
          <w:sz w:val="21"/>
          <w:szCs w:val="21"/>
        </w:rPr>
        <w:t>The agency cooperates with Division and Department investigations (including the Office of Investigations and the Office of Program Integrity and Accountability), preserves information, implements any plan of correction, and reviews incident data in continuous quality improvement.</w:t>
      </w:r>
    </w:p>
    <w:p>
      <w:pPr>
        <w:pStyle w:val="Normal"/>
        <w:spacing w:lineRule="exact" w:line="276" w:before="0" w:after="120"/>
        <w:jc w:val="start"/>
        <w:rPr/>
      </w:pPr>
      <w:r>
        <w:rPr>
          <w:rFonts w:eastAsia="Calibri" w:cs="Calibri"/>
          <w:b w:val="false"/>
          <w:bCs w:val="false"/>
          <w:i w:val="false"/>
          <w:iCs w:val="false"/>
          <w:color w:val="1A1A1A"/>
          <w:sz w:val="21"/>
          <w:szCs w:val="21"/>
        </w:rPr>
        <w:t>Staff are trained that incident reporting is not optional or discretionary: the timeframes are firm, guardian notification is a specific obligation with its own clock, and the point of the report is not to assign blame but to trigger protection of the individual, investigation of what happened, and correction of what allowed it, so that under-reporting or delay is itself treated as a serious compliance failure.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Report unusual incidents to the Office of Risk Management through the designated system within required timeframes.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Notify the guardian within two hours for injuries tied to abuse/neglect/exploitation or any moderate/major injury; otherwise within one business day.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Cooperate with investigations, preserve information, and implement any plan of correction.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incident data in continuous quality improvement.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Unusual Incident Report · Guardian Notification Log · Investigation &amp; Correction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5.04 — Abuse, Neglect &amp; Exploitation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Abuse, Neglect &amp; Exploitation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DDD Abuse &amp; Neglect Hotline 1-800-832-9173; Central Registry; Stephen Komninos’ Law (N.J.S.A. 30:6D)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suspected abuse, neglect, and exploitation are reported immediately as New Jersey law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Mandatory reporter — </w:t>
      </w:r>
      <w:r>
        <w:rPr>
          <w:rFonts w:eastAsia="Calibri" w:cs="Calibri"/>
          <w:b w:val="false"/>
          <w:bCs w:val="false"/>
          <w:i w:val="false"/>
          <w:iCs w:val="false"/>
          <w:color w:val="1A1A1A"/>
          <w:sz w:val="21"/>
          <w:szCs w:val="21"/>
        </w:rPr>
        <w:t>any person, including every employee and volunteer, who has reasonable cause to believe an individual with a developmental disability has been a victim of abuse, neglect, or exploitation and is required to report it.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Every staff member and volunteer is a mandatory reporter and reports suspected abuse, neglect, or exploitation of an individual with a developmental disability immediately to the Division of Developmental Disabilities Abuse and Neglect Hotline at 1-800-832-9173 (press 1), available 24 hours a day, and calls 911 for an emergency; reporting through the Department’s incident system satisfies the employee reporting requirement.</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retaliate against a reporter, cooperates with investigations that may lead to placement on the Central Registry of Offenders Against Individuals with Developmental Disabilities, and removes an alleged perpetrator from contact with the alleged victim as directed pending investigation.</w:t>
      </w:r>
    </w:p>
    <w:p>
      <w:pPr>
        <w:pStyle w:val="Normal"/>
        <w:spacing w:lineRule="exact" w:line="276" w:before="0" w:after="120"/>
        <w:jc w:val="start"/>
        <w:rPr/>
      </w:pPr>
      <w:r>
        <w:rPr>
          <w:rFonts w:eastAsia="Calibri" w:cs="Calibri"/>
          <w:b w:val="false"/>
          <w:bCs w:val="false"/>
          <w:i w:val="false"/>
          <w:iCs w:val="false"/>
          <w:color w:val="1A1A1A"/>
          <w:sz w:val="21"/>
          <w:szCs w:val="21"/>
        </w:rPr>
        <w:t>Staff understand that a person who fails to report is subject to penalties under Stephen Komninos’ Law, and the agency reinforces the duty to report in orientation and ongoing training.</w:t>
      </w:r>
    </w:p>
    <w:p>
      <w:pPr>
        <w:pStyle w:val="Normal"/>
        <w:spacing w:lineRule="exact" w:line="276" w:before="0" w:after="120"/>
        <w:jc w:val="start"/>
        <w:rPr/>
      </w:pPr>
      <w:r>
        <w:rPr>
          <w:rFonts w:eastAsia="Calibri" w:cs="Calibri"/>
          <w:b w:val="false"/>
          <w:bCs w:val="false"/>
          <w:i w:val="false"/>
          <w:iCs w:val="false"/>
          <w:color w:val="1A1A1A"/>
          <w:sz w:val="21"/>
          <w:szCs w:val="21"/>
        </w:rPr>
        <w:t>The agency makes reporting easy and safe: the hotline number and reporting steps are posted and known, staff know they can and must report directly without seeking permission first, and the agency protects reporters from any retaliation, because a culture in which staff hesitate to report is a culture in which abuse and neglect go unaddressed.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Report suspected abuse, neglect, or exploitation immediately to 1-800-832-9173 (press 1); call 911 for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through the Department’s incident system and notify agency administration.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Remove an alleged perpetrator from contact as directed and cooperate with the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Never retaliate against a reporter; reinforce the duty to report in training.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Abuse/Neglect Report Record · Reporting Contact 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5.05 — Danielle’s Law &amp; Emergency Medical Response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Danielle’s Law &amp; Emergency Medical Response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N.J.S.A. 30:6D-5.1 et seq. (Danielle’s Law); N.J.A.C. 10:42A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call 911 in life-threatening emergencies as Danielle’s Law requires and respond effectively to medical emergencies.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Danielle’s Law — </w:t>
      </w:r>
      <w:r>
        <w:rPr>
          <w:rFonts w:eastAsia="Calibri" w:cs="Calibri"/>
          <w:b w:val="false"/>
          <w:bCs w:val="false"/>
          <w:i w:val="false"/>
          <w:iCs w:val="false"/>
          <w:color w:val="1A1A1A"/>
          <w:sz w:val="21"/>
          <w:szCs w:val="21"/>
        </w:rPr>
        <w:t>New Jersey law requiring staff serving individuals with developmental disabilities or traumatic brain injury to call 911 in a life-threatening emergency and to report the call to the Department, with civil penalties for violations.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In a life-threatening emergency, staff call 911 immediately in accordance with Danielle’s Law, provide care within their training until help arrives, and report the call as required to the Department.</w:t>
      </w:r>
    </w:p>
    <w:p>
      <w:pPr>
        <w:pStyle w:val="Normal"/>
        <w:spacing w:lineRule="exact" w:line="276" w:before="0" w:after="120"/>
        <w:jc w:val="start"/>
        <w:rPr/>
      </w:pPr>
      <w:r>
        <w:rPr>
          <w:rFonts w:eastAsia="Calibri" w:cs="Calibri"/>
          <w:b w:val="false"/>
          <w:bCs w:val="false"/>
          <w:i w:val="false"/>
          <w:iCs w:val="false"/>
          <w:color w:val="1A1A1A"/>
          <w:sz w:val="21"/>
          <w:szCs w:val="21"/>
        </w:rPr>
        <w:t>The agency trains all staff on Danielle’s Law and on medical-emergency procedures, keeps emergency information for each individual accessible, and documents each emergency and the response.</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emergency responses for safety and quality.</w:t>
      </w:r>
    </w:p>
    <w:p>
      <w:pPr>
        <w:pStyle w:val="Normal"/>
        <w:spacing w:lineRule="exact" w:line="276" w:before="0" w:after="120"/>
        <w:jc w:val="start"/>
        <w:rPr/>
      </w:pPr>
      <w:r>
        <w:rPr>
          <w:rFonts w:eastAsia="Calibri" w:cs="Calibri"/>
          <w:b w:val="false"/>
          <w:bCs w:val="false"/>
          <w:i w:val="false"/>
          <w:iCs w:val="false"/>
          <w:color w:val="1A1A1A"/>
          <w:sz w:val="21"/>
          <w:szCs w:val="21"/>
        </w:rPr>
        <w:t>Danielle's Law is treated as a bright-line rule rather than a judgment call: in a life-threatening emergency staff call 911 first and do not delay to contact a supervisor, agency, or nurse, and the agency reinforces in training that hesitation to call 911, not over-calling, is the danger the law was written to prevent.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Call 911 immediately in a life-threatening emergency and provide care within training.</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the 911 call to the Department as required by Danielle’s Law.</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each individual’s emergency information accessible and document the response.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emergency responses in quality improvement.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Danielle’s Law 911 Report · Emergency Response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5.06 — Infection Control &amp; Environmental Safety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Control &amp; Environmental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10:44A-5; public-health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clean, safe residence and to respond to communicable-disease and environmental hazards.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Standard precautions — </w:t>
      </w:r>
      <w:r>
        <w:rPr>
          <w:rFonts w:eastAsia="Calibri" w:cs="Calibri"/>
          <w:b w:val="false"/>
          <w:bCs w:val="false"/>
          <w:i w:val="false"/>
          <w:iCs w:val="false"/>
          <w:color w:val="1A1A1A"/>
          <w:sz w:val="21"/>
          <w:szCs w:val="21"/>
        </w:rPr>
        <w:t>basic infection-prevention practices applied in the residence to reduce the transmission of communicable disease.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residence is kept clean, sanitary, and safe; staff apply standard infection-prevention precautions, follow public-health guidance during communicable-disease events, and maintain safe food handling, laundry, and waste practices.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comfortable, safe indoor environment and treats a sustained indoor air temperature below sixty-eight degrees or above eighty-two degrees Fahrenheit for four consecutive hours as an emergency requiring response.</w:t>
      </w:r>
    </w:p>
    <w:p>
      <w:pPr>
        <w:pStyle w:val="Normal"/>
        <w:spacing w:lineRule="exact" w:line="276" w:before="0" w:after="120"/>
        <w:jc w:val="start"/>
        <w:rPr/>
      </w:pPr>
      <w:r>
        <w:rPr>
          <w:rFonts w:eastAsia="Calibri" w:cs="Calibri"/>
          <w:b w:val="false"/>
          <w:bCs w:val="false"/>
          <w:i w:val="false"/>
          <w:iCs w:val="false"/>
          <w:color w:val="1A1A1A"/>
          <w:sz w:val="21"/>
          <w:szCs w:val="21"/>
        </w:rPr>
        <w:t>Staff are trained in infection control and environmental safety appropriate to their roles.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Keep the residence clean, sanitary, and safe and apply standard precautions.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Follow public-health guidance during communicable-disease events.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Respond to sustained unsafe indoor temperatures as an emergency.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Train staff in infection control and environmental safety.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Sanitation &amp; Infection-Control Checklist · Environmental Safety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FIRE SAFETY, PHYSICAL ENVIRONMENT &amp; EMERGENCY PREPAREDNESS</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New Jersey community residences for individuals with developmental disabilities — group homes and supervised apartments — licensed by the New Jersey Department of Human Services, Office of Licensing, under N.J.A.C. 10:44A, the Standards for Community Residences for Individuals with Developmental Disabilities (authority N.J.S.A. 30:11B-1 et seq. and 30:6-32), and operated by a Division of Developmental Disabilities approved provider. A community residence houses up to sixteen individuals with developmental disabilities and provides food, shelter, personal guidance, and/or training; it is not a health care facility. The agency maintains the written procedure manual and continuous quality improvement system required at N.J.A.C. 10:44A-2.2; employs staff who clear criminal-history and Child Abuse Record Information (CARI) checks, are screened against the Central Registry of Offenders Against Individuals with Developmental Disabilities, and are drug-tested under Stephen Komninos’ Law (N.J.S.A. 30:6D-9.5); and trains staff on the Division’s life-threatening-emergency curriculum. Staff report suspected abuse, neglect, or exploitation to the DDD Abuse and Neglect Hotline at 1-800-832-9173, report unusual incidents to the Division’s Office of Risk Management through the Department’s incident-reporting system with guardian notification within the required timeframes, and call 911 in a life-threatening emergency as required by Danielle’s Law (N.J.S.A. 30:6D-5.1 et seq.). Individuals are supported through person-centered planning and their Individualized Service Plans, with medication handled under N.J.A.C. 10:44A-5.2 and services funded through the Division’s Community Care or Supports Programs.</w:t>
      </w:r>
    </w:p>
    <w:p>
      <w:pPr>
        <w:pStyle w:val="Normal"/>
        <w:spacing w:lineRule="exact" w:line="276" w:before="0" w:after="120"/>
        <w:jc w:val="start"/>
        <w:rPr/>
      </w:pPr>
      <w:r>
        <w:rPr>
          <w:rFonts w:eastAsia="Calibri" w:cs="Calibri"/>
          <w:b w:val="false"/>
          <w:bCs w:val="false"/>
          <w:i/>
          <w:iCs/>
          <w:color w:val="555555"/>
          <w:sz w:val="20"/>
          <w:szCs w:val="20"/>
        </w:rPr>
        <w:t>This section governs the physical safety of the residence: fire safety and the ability to evacuate quickly, the standards for the home itself, nutrition and food safety, preparedness for New Jersey emergencies and disasters, and safe transportation.</w:t>
      </w:r>
    </w:p>
    <w:p>
      <w:pPr>
        <w:pStyle w:val="Normal"/>
        <w:keepNext w:val="true"/>
        <w:spacing w:before="240" w:after="100"/>
        <w:rPr/>
      </w:pPr>
      <w:r>
        <w:rPr>
          <w:rFonts w:eastAsia="Calibri" w:cs="Calibri"/>
          <w:b/>
          <w:bCs/>
          <w:i w:val="false"/>
          <w:iCs w:val="false"/>
          <w:color w:val="1F3A5F"/>
          <w:sz w:val="24"/>
          <w:szCs w:val="24"/>
        </w:rPr>
        <w:t>Policy 6.01 — Fire Safety &amp; Evacuation Capability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Fire Safety &amp; Evacuation Capability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Facilities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individuals from fire and to ensure the residence can be evacuated quickly and safely.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Evacuation capability — </w:t>
      </w:r>
      <w:r>
        <w:rPr>
          <w:rFonts w:eastAsia="Calibri" w:cs="Calibri"/>
          <w:b w:val="false"/>
          <w:bCs w:val="false"/>
          <w:i w:val="false"/>
          <w:iCs w:val="false"/>
          <w:color w:val="1A1A1A"/>
          <w:sz w:val="21"/>
          <w:szCs w:val="21"/>
        </w:rPr>
        <w:t>the residence’s and individuals’ ability to evacuate the residence promptly, with a benchmark of evacuating within three minutes with the assistance available.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residence meets fire-safety requirements — including working smoke detection and fire-alarm equipment, fire extinguishers, unobstructed exits, and required inspections — and the agency ensures individuals can evacuate the residence promptly, targeting evacuation within three minutes with the assistance available.</w:t>
      </w:r>
    </w:p>
    <w:p>
      <w:pPr>
        <w:pStyle w:val="Normal"/>
        <w:spacing w:lineRule="exact" w:line="276" w:before="0" w:after="120"/>
        <w:jc w:val="start"/>
        <w:rPr/>
      </w:pPr>
      <w:r>
        <w:rPr>
          <w:rFonts w:eastAsia="Calibri" w:cs="Calibri"/>
          <w:b w:val="false"/>
          <w:bCs w:val="false"/>
          <w:i w:val="false"/>
          <w:iCs w:val="false"/>
          <w:color w:val="1A1A1A"/>
          <w:sz w:val="21"/>
          <w:szCs w:val="21"/>
        </w:rPr>
        <w:t>Fire safety in a group home turns on people, not just equipment: the agency plans and drills evacuation for the actual individuals who live in each home, including those who need physical assistance or extra time, staffs to the evacuation capability the home requires, and treats a drill that cannot be completed safely as a finding that must change staffing or the plan.</w:t>
      </w:r>
    </w:p>
    <w:p>
      <w:pPr>
        <w:pStyle w:val="Normal"/>
        <w:spacing w:lineRule="exact" w:line="276" w:before="0" w:after="120"/>
        <w:jc w:val="start"/>
        <w:rPr/>
      </w:pPr>
      <w:r>
        <w:rPr>
          <w:rFonts w:eastAsia="Calibri" w:cs="Calibri"/>
          <w:b w:val="false"/>
          <w:bCs w:val="false"/>
          <w:i w:val="false"/>
          <w:iCs w:val="false"/>
          <w:color w:val="1A1A1A"/>
          <w:sz w:val="21"/>
          <w:szCs w:val="21"/>
        </w:rPr>
        <w:t>The agency conducts and documents fire drills on the required schedule, including across shifts, trains staff in alarm and extinguisher operation, and addresses any individual’s evacuation needs in planning and staffing.</w:t>
      </w:r>
    </w:p>
    <w:p>
      <w:pPr>
        <w:pStyle w:val="Normal"/>
        <w:spacing w:lineRule="exact" w:line="276" w:before="0" w:after="120"/>
        <w:jc w:val="start"/>
        <w:rPr/>
      </w:pPr>
      <w:r>
        <w:rPr>
          <w:rFonts w:eastAsia="Calibri" w:cs="Calibri"/>
          <w:b w:val="false"/>
          <w:bCs w:val="false"/>
          <w:i w:val="false"/>
          <w:iCs w:val="false"/>
          <w:color w:val="1A1A1A"/>
          <w:sz w:val="21"/>
          <w:szCs w:val="21"/>
        </w:rPr>
        <w:t>Fire-safety equipment is maintained and tested, and deficiencies are corrected promptly.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and test fire-detection, alarm, and suppression equipment and keep exits clear.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Conduct and document fire drills on the required schedule across shifts.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staff in alarm and extinguisher operation and plan for individual evacuation needs.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Correct fire-safety deficiencies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Fire Drill Log · Fire-Safety Equipment Inspection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6.02 — Physical Environment &amp; Residence Standards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Physical Environment &amp; Residence Standards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Facilities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safe, comfortable, home-like residence that meets physical-plant standards.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Physical environment — </w:t>
      </w:r>
      <w:r>
        <w:rPr>
          <w:rFonts w:eastAsia="Calibri" w:cs="Calibri"/>
          <w:b w:val="false"/>
          <w:bCs w:val="false"/>
          <w:i w:val="false"/>
          <w:iCs w:val="false"/>
          <w:color w:val="1A1A1A"/>
          <w:sz w:val="21"/>
          <w:szCs w:val="21"/>
        </w:rPr>
        <w:t>the residence’s building, furnishings, utilities, and grounds, maintained to be safe, sanitary, accessible, and home-like.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residence is safe, clean, in good repair, adequately furnished, accessible to the individuals served, and home-like, with working utilities, safe water, adequate heat and ventilation, and functioning smoke and carbon-monoxide detection.</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the building and grounds, corrects hazards promptly, ensures adequate space and privacy for individuals, and maintains any video or audio monitoring in common areas only under a written procedure and consistent with individuals’ rights.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inspections and maintenance.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safe, clean, home-like residence with working utilities and detection.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Correct physical-plant hazards promptly and ensure space and privacy.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Operate any common-area monitoring only under a written procedure.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inspections and maintenance.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Physical Plant Inspection &amp; Maintenance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6.03 — Nutrition &amp; Food Safety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Nutrition &amp; Food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Facilities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 public-health food-safety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provide adequate, healthful nutrition and safe food handling.</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Therapeutic diet — </w:t>
      </w:r>
      <w:r>
        <w:rPr>
          <w:rFonts w:eastAsia="Calibri" w:cs="Calibri"/>
          <w:b w:val="false"/>
          <w:bCs w:val="false"/>
          <w:i w:val="false"/>
          <w:iCs w:val="false"/>
          <w:color w:val="1A1A1A"/>
          <w:sz w:val="21"/>
          <w:szCs w:val="21"/>
        </w:rPr>
        <w:t>a diet modified for an individual’s health needs as ordered by a physician or other authorized practitioner.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residence provides adequate, nutritious, and varied meals that respect individuals’ preferences and any ordered therapeutic or texture-modified diets, and it supports individuals’ participation in meal planning and preparation as appropriate.</w:t>
      </w:r>
    </w:p>
    <w:p>
      <w:pPr>
        <w:pStyle w:val="Normal"/>
        <w:spacing w:lineRule="exact" w:line="276" w:before="0" w:after="120"/>
        <w:jc w:val="start"/>
        <w:rPr/>
      </w:pPr>
      <w:r>
        <w:rPr>
          <w:rFonts w:eastAsia="Calibri" w:cs="Calibri"/>
          <w:b w:val="false"/>
          <w:bCs w:val="false"/>
          <w:i w:val="false"/>
          <w:iCs w:val="false"/>
          <w:color w:val="1A1A1A"/>
          <w:sz w:val="21"/>
          <w:szCs w:val="21"/>
        </w:rPr>
        <w:t>Staff follow safe food storage, preparation, and sanitation practices, and the agency addresses choking and swallowing risks per individual plans.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any ordered dietary modifications and follows them.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adequate, nutritious meals and follow ordered therapeutic diets.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Support individual participation in meals as appropriate.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Follow safe food storage, preparation, and sanitation practices.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Address choking and swallowing risks per individual plans.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Menu &amp; Dietary Modification Record · Food-Safety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6.04 — Emergency &amp; Disaster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&amp; Disaster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Facilities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 N.J.A.C. 10:44A-2.2 emergency procedures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prepare the residence to protect individuals during emergencies and New Jersey disasters.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plan — </w:t>
      </w:r>
      <w:r>
        <w:rPr>
          <w:rFonts w:eastAsia="Calibri" w:cs="Calibri"/>
          <w:b w:val="false"/>
          <w:bCs w:val="false"/>
          <w:i w:val="false"/>
          <w:iCs w:val="false"/>
          <w:color w:val="1A1A1A"/>
          <w:sz w:val="21"/>
          <w:szCs w:val="21"/>
        </w:rPr>
        <w:t>the written plan for responding to fire, medical, utility, and weather emergencies and disasters, including evacuation, shelter, communication, and continuity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written emergency and disaster plan addressing evacuation and non-evacuation emergencies and New Jersey hazards — nor’easters and winter storms, coastal flooding and hurricanes, severe storms, extreme heat, and power outages — including how it will shelter or relocate individuals, maintain medication and care, and communicate with guardians and the Division.</w:t>
      </w:r>
    </w:p>
    <w:p>
      <w:pPr>
        <w:pStyle w:val="Normal"/>
        <w:spacing w:lineRule="exact" w:line="276" w:before="0" w:after="120"/>
        <w:jc w:val="start"/>
        <w:rPr/>
      </w:pPr>
      <w:r>
        <w:rPr>
          <w:rFonts w:eastAsia="Calibri" w:cs="Calibri"/>
          <w:b w:val="false"/>
          <w:bCs w:val="false"/>
          <w:i w:val="false"/>
          <w:iCs w:val="false"/>
          <w:color w:val="1A1A1A"/>
          <w:sz w:val="21"/>
          <w:szCs w:val="21"/>
        </w:rPr>
        <w:t>Staff are trained on the plan and their roles, emergency supplies and information are maintained, and the plan addresses continuity of each individual’s essential supports.</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and updates the plan periodically and after any activation.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emergency and disaster plan addressing New Jersey hazards.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staff on the plan and their roles and maintain emergency supplies and information.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Plan for continuity of medication and essential supports and for guardian communication.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and update the plan periodically and after activation.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&amp; Disaster Plan · Drill &amp;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6.05 — Vehicle &amp; Transportation Safety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Vehicle &amp; Transportation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Facilities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N.J.A.C. 10:44A; N.J. motor-vehicle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transport individuals safely and to supervise them appropriately in vehicles.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Safe transport — </w:t>
      </w:r>
      <w:r>
        <w:rPr>
          <w:rFonts w:eastAsia="Calibri" w:cs="Calibri"/>
          <w:b w:val="false"/>
          <w:bCs w:val="false"/>
          <w:i w:val="false"/>
          <w:iCs w:val="false"/>
          <w:color w:val="1A1A1A"/>
          <w:sz w:val="21"/>
          <w:szCs w:val="21"/>
        </w:rPr>
        <w:t>the safe transportation of individuals, including licensed and insured drivers, seat belts and any needed securement, and appropriate supervision, including not leaving an individual unattended in a vehicle unless assessed as safe.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agency transports individuals in safe, maintained, and insured vehicles operated by licensed drivers, uses seat belts and any required securement, and supervises individuals appropriately during transport.</w:t>
      </w:r>
    </w:p>
    <w:p>
      <w:pPr>
        <w:pStyle w:val="Normal"/>
        <w:spacing w:lineRule="exact" w:line="276" w:before="0" w:after="120"/>
        <w:jc w:val="start"/>
        <w:rPr/>
      </w:pPr>
      <w:r>
        <w:rPr>
          <w:rFonts w:eastAsia="Calibri" w:cs="Calibri"/>
          <w:b w:val="false"/>
          <w:bCs w:val="false"/>
          <w:i w:val="false"/>
          <w:iCs w:val="false"/>
          <w:color w:val="1A1A1A"/>
          <w:sz w:val="21"/>
          <w:szCs w:val="21"/>
        </w:rPr>
        <w:t>Staff do not leave an individual unattended in a vehicle unless the individual has been assessed and documented as able to be unsupervised for that location and length of time, and staff account for every individual on entering and leaving a vehicle.</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vehicles and documents transportation safety practices.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safe, insured vehicles and licensed drivers with seat belts and securement.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Supervise individuals during transport and account for each on entry and exit.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leave an individual unattended in a vehicle unless assessed and documented as safe.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vehicles and document transportation safety.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Vehicle Maintenance &amp; Transport Safety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 &amp; Approval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Office of Licensing Correspondence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Authority &amp; Board Roster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Organizational Chart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Designation &amp; Responsibilities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Procedure Manual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CQI Plan &amp; Improvement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Program Description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Rule &amp; Reference Library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Provider Approval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Annex A Staff-Coverage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Variance Request &amp; Approval</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Correction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Job Descriptions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Qualification &amp; Certification Verification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Criminal History Check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Disqualification Determination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CARI &amp; Central Registry Check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Drug-Testing Compliance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New Employee Orientation Checklist &amp;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 &amp; Competency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Staffing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File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Individual Rights &amp;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House Guidelines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Restriction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Grievance Form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for Release of Information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Disclosure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Guardian &amp; Family Contact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Consent Documentation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Behavior Support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Restrictive-Intervention Review</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Admission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Pre-Admission Data &amp; Authorizations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ISP Implementation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Support Documentation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Daily Service &amp; Progress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Individual File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Personal Possessions Inventory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Individual Financial Ledger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Residency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Discharge / Transfer Summary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Transition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Medical Appointment &amp; Follow-Up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Administration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Self-Medication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Storage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Unusual 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Guardian Notification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Investigation &amp; Correction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Abuse/Neglect Report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Reporting Contact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Danielle’s Law 911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Response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Sanitation &amp; Infection-Control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Environmental Safety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Fire Drill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Fire-Safety Equipment Inspection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Physical Plant Inspection &amp; Maintenance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Menu &amp; Dietary Modification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Food-Safety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&amp; Disaster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Drill &amp;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Vehicle Maintenance &amp; Transport Safety Log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N.J.A.C. 10:44A  —  Ready to customize  —  Page </w:t>
    </w:r>
    <w:r>
      <w:rPr/>
      <w:fldChar w:fldCharType="begin"/>
    </w:r>
    <w:r>
      <w:rPr/>
      <w:instrText xml:space="preserve"> PAGE </w:instrText>
    </w:r>
    <w:r>
      <w:rPr/>
      <w:fldChar w:fldCharType="separate"/>
    </w:r>
    <w:r>
      <w:rPr/>
      <w:t>55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N.J.A.C. 10:44A  —  Ready to customize  —  Page </w:t>
    </w:r>
    <w:r>
      <w:rPr/>
      <w:fldChar w:fldCharType="begin"/>
    </w:r>
    <w:r>
      <w:rPr/>
      <w:instrText xml:space="preserve"> PAGE </w:instrText>
    </w:r>
    <w:r>
      <w:rPr/>
      <w:fldChar w:fldCharType="separate"/>
    </w:r>
    <w:r>
      <w:rPr/>
      <w:t>55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Community Residence (Group Home)  •  New Jersey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Community Residence (Group Home)  •  New Jersey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2026-07-14T09:51:20Z</dcterms:created>
  <dc:creator>PolicyReady.org</dc:creator>
  <dc:description/>
  <dc:language>en-US</dc:language>
  <cp:lastModifiedBy>Un-named</cp:lastModifiedBy>
  <dcterms:modified xsi:type="dcterms:W3CDTF">2026-07-14T09:51:20Z</dcterms:modified>
  <cp:revision>1</cp:revision>
  <dc:subject/>
  <dc:title>New Jersey Community Residence (Group Home) — Policy &amp; Procedure Manual</dc:title>
</cp:coreProperties>
</file>