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9360" w:type="dxa"/>
        <w:jc w:val="start"/>
        <w:tblInd w:w="0" w:type="dxa"/>
        <w:tblLayout w:type="fixed"/>
        <w:tblCellMar>
          <w:top w:w="300" w:type="dxa"/>
          <w:start w:w="200" w:type="dxa"/>
          <w:bottom w:w="300" w:type="dxa"/>
          <w:end w:w="200" w:type="dxa"/>
        </w:tblCellMar>
      </w:tblPr>
      <w:tblGrid>
        <w:gridCol w:w="9360"/>
      </w:tblGrid>
      <w:tr>
        <w:trPr/>
        <w:tc>
          <w:tcPr>
            <w:tcW w:w="9360" w:type="dxa"/>
            <w:tcBorders/>
            <w:shd w:color="auto" w:fill="1F3A5F" w:val="clear"/>
          </w:tcPr>
          <w:p>
            <w:pPr>
              <w:pStyle w:val="Normal"/>
              <w:spacing w:before="0" w:after="40"/>
              <w:jc w:val="center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34"/>
                <w:szCs w:val="34"/>
              </w:rPr>
              <w:t>THE REFERRAL SYSTEM</w:t>
            </w:r>
          </w:p>
          <w:p>
            <w:pPr>
              <w:pStyle w:val="Normal"/>
              <w:spacing w:before="0" w:after="40"/>
              <w:jc w:val="center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34"/>
                <w:szCs w:val="34"/>
              </w:rPr>
              <w:t>Playbook · Directory · Toolkit</w:t>
            </w:r>
          </w:p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34"/>
                <w:szCs w:val="34"/>
              </w:rPr>
              <w:t>Tennessee Edition</w:t>
            </w:r>
          </w:p>
        </w:tc>
      </w:tr>
    </w:tbl>
    <w:p>
      <w:pPr>
        <w:pStyle w:val="Normal"/>
        <w:spacing w:lineRule="exact" w:line="268" w:before="0" w:after="120"/>
        <w:jc w:val="center"/>
        <w:rPr/>
      </w:pPr>
      <w:r>
        <w:rPr>
          <w:rFonts w:eastAsia="Calibri" w:cs="Calibri"/>
          <w:b w:val="false"/>
          <w:bCs w:val="false"/>
          <w:i/>
          <w:iCs/>
          <w:color w:val="3E5871"/>
          <w:sz w:val="21"/>
          <w:szCs w:val="21"/>
        </w:rPr>
        <w:t>Everything a Tennessee personal support services agency needs to build a steady stream of referrals — the strategy, a verified local resource directory, and the worksheets to run it week to week.</w:t>
      </w:r>
    </w:p>
    <w:p>
      <w:pPr>
        <w:pStyle w:val="Normal"/>
        <w:pBdr>
          <w:bottom w:val="single" w:sz="8" w:space="1" w:color="9DB1C7"/>
        </w:pBdr>
        <w:spacing w:before="80" w:after="120"/>
        <w:rPr/>
      </w:pPr>
      <w:r>
        <w:rPr/>
      </w:r>
    </w:p>
    <w:p>
      <w:pPr>
        <w:pStyle w:val="Normal"/>
        <w:spacing w:lineRule="exact" w:line="268" w:before="0" w:after="110"/>
        <w:jc w:val="start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Three parts, one resource: </w:t>
      </w:r>
      <w:r>
        <w:rPr>
          <w:rFonts w:eastAsia="Calibri" w:cs="Calibri"/>
          <w:b w:val="false"/>
          <w:bCs w:val="false"/>
          <w:i w:val="false"/>
          <w:iCs w:val="false"/>
          <w:color w:val="1A1A1A"/>
          <w:sz w:val="20"/>
          <w:szCs w:val="20"/>
        </w:rPr>
        <w:t>Part One — the Playbook (how to earn referrals). Part Two — the Tennessee Referral Directory (verified statewide contacts plus named partner target lists for Nashville, Memphis, Knoxville, and Chattanooga). Part Three — the Toolkit (worksheets and trackers). This resource is general information, not legal advice; verify every contact and requirement before you rely on it, and follow anti-kickback rules — referral relationships are built on trust and results, never payment.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keepNext w:val="true"/>
        <w:spacing w:before="0" w:after="90"/>
        <w:rPr/>
      </w:pPr>
      <w:r>
        <w:rPr>
          <w:rFonts w:eastAsia="Calibri" w:cs="Calibri"/>
          <w:b/>
          <w:bCs/>
          <w:i w:val="false"/>
          <w:iCs w:val="false"/>
          <w:color w:val="1F3A5F"/>
          <w:sz w:val="26"/>
          <w:szCs w:val="26"/>
        </w:rPr>
        <w:t>Part One — The Referral Playbook</w:t>
      </w:r>
    </w:p>
    <w:p>
      <w:pPr>
        <w:pStyle w:val="Normal"/>
        <w:rPr/>
      </w:pPr>
      <w:r>
        <w:rPr/>
      </w:r>
    </w:p>
    <w:p>
      <w:pPr>
        <w:pStyle w:val="Normal"/>
        <w:keepNext w:val="true"/>
        <w:spacing w:before="140" w:after="6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1"/>
          <w:szCs w:val="21"/>
        </w:rPr>
        <w:t>Who refers to a home care agency</w:t>
      </w:r>
    </w:p>
    <w:p>
      <w:pPr>
        <w:pStyle w:val="Normal"/>
        <w:rPr/>
      </w:pPr>
      <w:r>
        <w:rPr/>
      </w:r>
    </w:p>
    <w:p>
      <w:pPr>
        <w:pStyle w:val="Normal"/>
        <w:keepNext w:val="true"/>
        <w:spacing w:before="140" w:after="6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1"/>
          <w:szCs w:val="21"/>
        </w:rPr>
        <w:t>How to earn the referral</w:t>
      </w:r>
    </w:p>
    <w:p>
      <w:pPr>
        <w:pStyle w:val="Normal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120" w:type="dxa"/>
          <w:start w:w="160" w:type="dxa"/>
          <w:bottom w:w="120" w:type="dxa"/>
          <w:end w:w="16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6" w:space="0" w:color="D8B37A"/>
              <w:start w:val="single" w:sz="6" w:space="0" w:color="D8B37A"/>
              <w:bottom w:val="single" w:sz="6" w:space="0" w:color="D8B37A"/>
              <w:end w:val="single" w:sz="6" w:space="0" w:color="D8B37A"/>
            </w:tcBorders>
            <w:shd w:color="auto" w:fill="FBF3E7" w:val="clear"/>
          </w:tcPr>
          <w:p>
            <w:pPr>
              <w:pStyle w:val="Normal"/>
              <w:spacing w:before="0" w:after="4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8A5A1A"/>
                <w:sz w:val="19"/>
                <w:szCs w:val="19"/>
              </w:rPr>
              <w:t>Stay on the right side of the line</w:t>
            </w:r>
          </w:p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>Referral relationships are built on trust and results — never on payment. Do not offer, pay, solicit, or receive anything of value in exchange for referrals of TennCare or other publicly funded clients; that violates the federal Anti-Kickback Statute and Tennessee law. Bring value through reliability and quality, not inducements. When in doubt, ask a health-care attorney.</w:t>
            </w:r>
          </w:p>
        </w:tc>
      </w:tr>
    </w:tbl>
    <w:p>
      <w:pPr>
        <w:pStyle w:val="Normal"/>
        <w:keepNext w:val="true"/>
        <w:spacing w:before="140" w:after="6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1"/>
          <w:szCs w:val="21"/>
        </w:rPr>
        <w:t>Work the system every week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keepNext w:val="true"/>
        <w:spacing w:before="0" w:after="90"/>
        <w:rPr/>
      </w:pPr>
      <w:r>
        <w:rPr>
          <w:rFonts w:eastAsia="Calibri" w:cs="Calibri"/>
          <w:b/>
          <w:bCs/>
          <w:i w:val="false"/>
          <w:iCs w:val="false"/>
          <w:color w:val="1F3A5F"/>
          <w:sz w:val="26"/>
          <w:szCs w:val="26"/>
        </w:rPr>
        <w:t>Part Two — The Tennessee Referral Directory</w:t>
      </w:r>
    </w:p>
    <w:p>
      <w:pPr>
        <w:pStyle w:val="Normal"/>
        <w:rPr/>
      </w:pPr>
      <w:r>
        <w:rPr/>
      </w:r>
    </w:p>
    <w:p>
      <w:pPr>
        <w:pStyle w:val="Normal"/>
        <w:shd w:val="clear" w:color="auto" w:fill="1F3A5F"/>
        <w:spacing w:before="240" w:after="170"/>
        <w:rPr/>
      </w:pPr>
      <w:r>
        <w:rPr>
          <w:rFonts w:eastAsia="Calibri" w:cs="Calibri"/>
          <w:b/>
          <w:bCs/>
          <w:i w:val="false"/>
          <w:iCs w:val="false"/>
          <w:color w:val="FFFFFF"/>
          <w:sz w:val="30"/>
          <w:szCs w:val="30"/>
        </w:rPr>
        <w:t xml:space="preserve">  </w:t>
      </w:r>
      <w:r>
        <w:rPr>
          <w:rFonts w:eastAsia="Calibri" w:cs="Calibri"/>
          <w:b/>
          <w:bCs/>
          <w:i w:val="false"/>
          <w:iCs w:val="false"/>
          <w:color w:val="FFFFFF"/>
          <w:sz w:val="30"/>
          <w:szCs w:val="30"/>
        </w:rPr>
        <w:t xml:space="preserve">Statewide Agencies, Payers &amp; Reporting  </w:t>
      </w:r>
    </w:p>
    <w:tbl>
      <w:tblPr>
        <w:tblW w:w="9360" w:type="dxa"/>
        <w:jc w:val="start"/>
        <w:tblInd w:w="0" w:type="dxa"/>
        <w:tblLayout w:type="fixed"/>
        <w:tblCellMar>
          <w:top w:w="55" w:type="dxa"/>
          <w:start w:w="100" w:type="dxa"/>
          <w:bottom w:w="55" w:type="dxa"/>
          <w:end w:w="100" w:type="dxa"/>
        </w:tblCellMar>
      </w:tblPr>
      <w:tblGrid>
        <w:gridCol w:w="2600"/>
        <w:gridCol w:w="6759"/>
      </w:tblGrid>
      <w:tr>
        <w:trPr>
          <w:tblHeader w:val="true"/>
        </w:trPr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fill="3E5871" w:val="clear"/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Source</w:t>
            </w:r>
          </w:p>
        </w:tc>
        <w:tc>
          <w:tcPr>
            <w:tcW w:w="67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fill="3E5871" w:val="clear"/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Why they refer · how to reach them</w:t>
            </w:r>
          </w:p>
        </w:tc>
      </w:tr>
      <w:tr>
        <w:trPr/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EAF0F6" w:val="clear"/>
            <w:tcMar>
              <w:top w:w="50" w:type="dxa"/>
              <w:bottom w:w="50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3E5871"/>
                <w:sz w:val="15"/>
                <w:szCs w:val="15"/>
              </w:rPr>
              <w:t>TDMHSAS — Office of Licensure (PSSA licensing)</w:t>
            </w:r>
          </w:p>
        </w:tc>
        <w:tc>
          <w:tcPr>
            <w:tcW w:w="67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50" w:type="dxa"/>
              <w:bottom w:w="50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>tn.gov/behavioral-health/licensing.html · regional offices (East / Middle / West); West TN e.g. 731-984-9684</w:t>
            </w:r>
          </w:p>
        </w:tc>
      </w:tr>
      <w:tr>
        <w:trPr/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EAF0F6" w:val="clear"/>
            <w:tcMar>
              <w:top w:w="50" w:type="dxa"/>
              <w:bottom w:w="50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3E5871"/>
                <w:sz w:val="15"/>
                <w:szCs w:val="15"/>
              </w:rPr>
              <w:t>TennCare — CHOICES (long-term services &amp; supports)</w:t>
            </w:r>
          </w:p>
        </w:tc>
        <w:tc>
          <w:tcPr>
            <w:tcW w:w="67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50" w:type="dxa"/>
              <w:bottom w:w="50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>tn.gov/tenncare/long-term-services-supports/choices.html</w:t>
            </w:r>
          </w:p>
        </w:tc>
      </w:tr>
      <w:tr>
        <w:trPr/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EAF0F6" w:val="clear"/>
            <w:tcMar>
              <w:top w:w="50" w:type="dxa"/>
              <w:bottom w:w="50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3E5871"/>
                <w:sz w:val="15"/>
                <w:szCs w:val="15"/>
              </w:rPr>
              <w:t>TennCare EVV (open model — Sandata aggregator)</w:t>
            </w:r>
          </w:p>
        </w:tc>
        <w:tc>
          <w:tcPr>
            <w:tcW w:w="67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50" w:type="dxa"/>
              <w:bottom w:w="50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>Confirm the EVV system with each contracted managed care organization (some use CareBridge)</w:t>
            </w:r>
          </w:p>
        </w:tc>
      </w:tr>
      <w:tr>
        <w:trPr/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EAF0F6" w:val="clear"/>
            <w:tcMar>
              <w:top w:w="50" w:type="dxa"/>
              <w:bottom w:w="50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3E5871"/>
                <w:sz w:val="15"/>
                <w:szCs w:val="15"/>
              </w:rPr>
              <w:t>TN Secretary of State (business registration)</w:t>
            </w:r>
          </w:p>
        </w:tc>
        <w:tc>
          <w:tcPr>
            <w:tcW w:w="67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50" w:type="dxa"/>
              <w:bottom w:w="50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>615-741-2286 · sos.tn.gov</w:t>
            </w:r>
          </w:p>
        </w:tc>
      </w:tr>
      <w:tr>
        <w:trPr/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EAF0F6" w:val="clear"/>
            <w:tcMar>
              <w:top w:w="50" w:type="dxa"/>
              <w:bottom w:w="50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3E5871"/>
                <w:sz w:val="15"/>
                <w:szCs w:val="15"/>
              </w:rPr>
              <w:t>TN Department of Revenue (business tax)</w:t>
            </w:r>
          </w:p>
        </w:tc>
        <w:tc>
          <w:tcPr>
            <w:tcW w:w="67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50" w:type="dxa"/>
              <w:bottom w:w="50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>615-253-0600 · tn.gov/revenue</w:t>
            </w:r>
          </w:p>
        </w:tc>
      </w:tr>
      <w:tr>
        <w:trPr/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EAF0F6" w:val="clear"/>
            <w:tcMar>
              <w:top w:w="50" w:type="dxa"/>
              <w:bottom w:w="50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3E5871"/>
                <w:sz w:val="15"/>
                <w:szCs w:val="15"/>
              </w:rPr>
              <w:t>TN Department of Labor &amp; Workforce Development</w:t>
            </w:r>
          </w:p>
        </w:tc>
        <w:tc>
          <w:tcPr>
            <w:tcW w:w="67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50" w:type="dxa"/>
              <w:bottom w:w="50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>844-224-5818 · tn.gov/workforce</w:t>
            </w:r>
          </w:p>
        </w:tc>
      </w:tr>
      <w:tr>
        <w:trPr/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EAF0F6" w:val="clear"/>
            <w:tcMar>
              <w:top w:w="50" w:type="dxa"/>
              <w:bottom w:w="50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3E5871"/>
                <w:sz w:val="15"/>
                <w:szCs w:val="15"/>
              </w:rPr>
              <w:t>Adult Protective Services (report abuse/neglect/exploitation)</w:t>
            </w:r>
          </w:p>
        </w:tc>
        <w:tc>
          <w:tcPr>
            <w:tcW w:w="67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50" w:type="dxa"/>
              <w:bottom w:w="50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>1-888-277-8366 (24/7) · 911 if in immediate danger</w:t>
            </w:r>
          </w:p>
        </w:tc>
      </w:tr>
      <w:tr>
        <w:trPr/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EAF0F6" w:val="clear"/>
            <w:tcMar>
              <w:top w:w="50" w:type="dxa"/>
              <w:bottom w:w="50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3E5871"/>
                <w:sz w:val="15"/>
                <w:szCs w:val="15"/>
              </w:rPr>
              <w:t>TN Dept of Children’s Services (child abuse reporting)</w:t>
            </w:r>
          </w:p>
        </w:tc>
        <w:tc>
          <w:tcPr>
            <w:tcW w:w="67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50" w:type="dxa"/>
              <w:bottom w:w="50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>1-877-237-0004</w:t>
            </w:r>
          </w:p>
        </w:tc>
      </w:tr>
      <w:tr>
        <w:trPr/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EAF0F6" w:val="clear"/>
            <w:tcMar>
              <w:top w:w="50" w:type="dxa"/>
              <w:bottom w:w="50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3E5871"/>
                <w:sz w:val="15"/>
                <w:szCs w:val="15"/>
              </w:rPr>
              <w:t>Area Agencies on Aging &amp; Disability (aging network / CHOICES screening)</w:t>
            </w:r>
          </w:p>
        </w:tc>
        <w:tc>
          <w:tcPr>
            <w:tcW w:w="67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50" w:type="dxa"/>
              <w:bottom w:w="50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>1-866-836-6678 · tn.gov</w:t>
            </w:r>
          </w:p>
        </w:tc>
      </w:tr>
      <w:tr>
        <w:trPr/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EAF0F6" w:val="clear"/>
            <w:tcMar>
              <w:top w:w="50" w:type="dxa"/>
              <w:bottom w:w="50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3E5871"/>
                <w:sz w:val="15"/>
                <w:szCs w:val="15"/>
              </w:rPr>
              <w:t>Eldercare Locator (national)</w:t>
            </w:r>
          </w:p>
        </w:tc>
        <w:tc>
          <w:tcPr>
            <w:tcW w:w="67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50" w:type="dxa"/>
              <w:bottom w:w="50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>1-800-677-1116 · eldercare.acl.gov</w:t>
            </w:r>
          </w:p>
        </w:tc>
      </w:tr>
      <w:tr>
        <w:trPr/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EAF0F6" w:val="clear"/>
            <w:tcMar>
              <w:top w:w="50" w:type="dxa"/>
              <w:bottom w:w="50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3E5871"/>
                <w:sz w:val="15"/>
                <w:szCs w:val="15"/>
              </w:rPr>
              <w:t>U.S. Dept of Veterans Affairs (veteran in-home benefits)</w:t>
            </w:r>
          </w:p>
        </w:tc>
        <w:tc>
          <w:tcPr>
            <w:tcW w:w="67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50" w:type="dxa"/>
              <w:bottom w:w="50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>1-877-222-8387 · va.gov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Normal"/>
        <w:shd w:val="clear" w:color="auto" w:fill="1F3A5F"/>
        <w:spacing w:before="0" w:after="170"/>
        <w:rPr/>
      </w:pPr>
      <w:r>
        <w:rPr>
          <w:rFonts w:eastAsia="Calibri" w:cs="Calibri"/>
          <w:b/>
          <w:bCs/>
          <w:i w:val="false"/>
          <w:iCs w:val="false"/>
          <w:color w:val="FFFFFF"/>
          <w:sz w:val="30"/>
          <w:szCs w:val="30"/>
        </w:rPr>
        <w:t xml:space="preserve">  </w:t>
      </w:r>
      <w:r>
        <w:rPr>
          <w:rFonts w:eastAsia="Calibri" w:cs="Calibri"/>
          <w:b/>
          <w:bCs/>
          <w:i w:val="false"/>
          <w:iCs w:val="false"/>
          <w:color w:val="FFFFFF"/>
          <w:sz w:val="30"/>
          <w:szCs w:val="30"/>
        </w:rPr>
        <w:t xml:space="preserve">Referral Target List — Nashville (Verified Named Partners)  </w:t>
      </w:r>
    </w:p>
    <w:p>
      <w:pPr>
        <w:pStyle w:val="Normal"/>
        <w:keepNext w:val="true"/>
        <w:spacing w:before="140" w:after="6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1"/>
          <w:szCs w:val="21"/>
        </w:rPr>
        <w:t>Hospitals (discharge planning / case management)</w:t>
      </w:r>
    </w:p>
    <w:tbl>
      <w:tblPr>
        <w:tblW w:w="9360" w:type="dxa"/>
        <w:jc w:val="start"/>
        <w:tblInd w:w="0" w:type="dxa"/>
        <w:tblLayout w:type="fixed"/>
        <w:tblCellMar>
          <w:top w:w="50" w:type="dxa"/>
          <w:start w:w="100" w:type="dxa"/>
          <w:bottom w:w="50" w:type="dxa"/>
          <w:end w:w="100" w:type="dxa"/>
        </w:tblCellMar>
      </w:tblPr>
      <w:tblGrid>
        <w:gridCol w:w="3650"/>
        <w:gridCol w:w="5709"/>
      </w:tblGrid>
      <w:tr>
        <w:trPr>
          <w:tblHeader w:val="true"/>
        </w:trPr>
        <w:tc>
          <w:tcPr>
            <w:tcW w:w="365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fill="3E5871" w:val="clear"/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Resource</w:t>
            </w:r>
          </w:p>
        </w:tc>
        <w:tc>
          <w:tcPr>
            <w:tcW w:w="570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fill="3E5871" w:val="clear"/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Phone · website · notes</w:t>
            </w:r>
          </w:p>
        </w:tc>
      </w:tr>
      <w:tr>
        <w:trPr/>
        <w:tc>
          <w:tcPr>
            <w:tcW w:w="365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EAF0F6" w:val="clear"/>
            <w:tcMar>
              <w:top w:w="55" w:type="dxa"/>
              <w:bottom w:w="5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3E5871"/>
                <w:sz w:val="15"/>
                <w:szCs w:val="15"/>
              </w:rPr>
              <w:t>TriStar Centennial Medical Center</w:t>
            </w:r>
          </w:p>
        </w:tc>
        <w:tc>
          <w:tcPr>
            <w:tcW w:w="570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55" w:type="dxa"/>
              <w:bottom w:w="5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>2300 Patterson St, Nashville 37203 · 615-342-1000</w:t>
            </w:r>
          </w:p>
        </w:tc>
      </w:tr>
      <w:tr>
        <w:trPr/>
        <w:tc>
          <w:tcPr>
            <w:tcW w:w="365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EAF0F6" w:val="clear"/>
            <w:tcMar>
              <w:top w:w="55" w:type="dxa"/>
              <w:bottom w:w="5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3E5871"/>
                <w:sz w:val="15"/>
                <w:szCs w:val="15"/>
              </w:rPr>
              <w:t>Vanderbilt University Medical Center</w:t>
            </w:r>
          </w:p>
        </w:tc>
        <w:tc>
          <w:tcPr>
            <w:tcW w:w="570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55" w:type="dxa"/>
              <w:bottom w:w="5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>1211 Medical Center Dr, Nashville 37232 · 615-322-5000</w:t>
            </w:r>
          </w:p>
        </w:tc>
      </w:tr>
      <w:tr>
        <w:trPr/>
        <w:tc>
          <w:tcPr>
            <w:tcW w:w="365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EAF0F6" w:val="clear"/>
            <w:tcMar>
              <w:top w:w="55" w:type="dxa"/>
              <w:bottom w:w="5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3E5871"/>
                <w:sz w:val="15"/>
                <w:szCs w:val="15"/>
              </w:rPr>
              <w:t>Ascension Saint Thomas Hospital Midtown</w:t>
            </w:r>
          </w:p>
        </w:tc>
        <w:tc>
          <w:tcPr>
            <w:tcW w:w="570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55" w:type="dxa"/>
              <w:bottom w:w="5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>2000 Church St, Nashville 37203 · 615-284-5555</w:t>
            </w:r>
          </w:p>
        </w:tc>
      </w:tr>
      <w:tr>
        <w:trPr/>
        <w:tc>
          <w:tcPr>
            <w:tcW w:w="365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EAF0F6" w:val="clear"/>
            <w:tcMar>
              <w:top w:w="55" w:type="dxa"/>
              <w:bottom w:w="5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3E5871"/>
                <w:sz w:val="15"/>
                <w:szCs w:val="15"/>
              </w:rPr>
              <w:t>Nashville General Hospital</w:t>
            </w:r>
          </w:p>
        </w:tc>
        <w:tc>
          <w:tcPr>
            <w:tcW w:w="570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55" w:type="dxa"/>
              <w:bottom w:w="5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>1818 Albion St, Nashville 37208 · 615-341-4000</w:t>
            </w:r>
          </w:p>
        </w:tc>
      </w:tr>
    </w:tbl>
    <w:p>
      <w:pPr>
        <w:pStyle w:val="Normal"/>
        <w:keepNext w:val="true"/>
        <w:spacing w:before="140" w:after="6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1"/>
          <w:szCs w:val="21"/>
        </w:rPr>
        <w:t>Skilled nursing &amp; rehabilitation facilities</w:t>
      </w:r>
    </w:p>
    <w:tbl>
      <w:tblPr>
        <w:tblW w:w="9360" w:type="dxa"/>
        <w:jc w:val="start"/>
        <w:tblInd w:w="0" w:type="dxa"/>
        <w:tblLayout w:type="fixed"/>
        <w:tblCellMar>
          <w:top w:w="50" w:type="dxa"/>
          <w:start w:w="100" w:type="dxa"/>
          <w:bottom w:w="50" w:type="dxa"/>
          <w:end w:w="100" w:type="dxa"/>
        </w:tblCellMar>
      </w:tblPr>
      <w:tblGrid>
        <w:gridCol w:w="3650"/>
        <w:gridCol w:w="5709"/>
      </w:tblGrid>
      <w:tr>
        <w:trPr>
          <w:tblHeader w:val="true"/>
        </w:trPr>
        <w:tc>
          <w:tcPr>
            <w:tcW w:w="365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fill="3E5871" w:val="clear"/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Resource</w:t>
            </w:r>
          </w:p>
        </w:tc>
        <w:tc>
          <w:tcPr>
            <w:tcW w:w="570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fill="3E5871" w:val="clear"/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Phone · website · notes</w:t>
            </w:r>
          </w:p>
        </w:tc>
      </w:tr>
      <w:tr>
        <w:trPr/>
        <w:tc>
          <w:tcPr>
            <w:tcW w:w="365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EAF0F6" w:val="clear"/>
            <w:tcMar>
              <w:top w:w="55" w:type="dxa"/>
              <w:bottom w:w="5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3E5871"/>
                <w:sz w:val="15"/>
                <w:szCs w:val="15"/>
              </w:rPr>
              <w:t>Green Hills Center for Rehabilitation &amp; Healing</w:t>
            </w:r>
          </w:p>
        </w:tc>
        <w:tc>
          <w:tcPr>
            <w:tcW w:w="570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55" w:type="dxa"/>
              <w:bottom w:w="5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>3939 Hillsboro Cir, Nashville 37215 · 615-297-2100</w:t>
            </w:r>
          </w:p>
        </w:tc>
      </w:tr>
      <w:tr>
        <w:trPr/>
        <w:tc>
          <w:tcPr>
            <w:tcW w:w="365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EAF0F6" w:val="clear"/>
            <w:tcMar>
              <w:top w:w="55" w:type="dxa"/>
              <w:bottom w:w="5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3E5871"/>
                <w:sz w:val="15"/>
                <w:szCs w:val="15"/>
              </w:rPr>
              <w:t>Nashville Center for Rehabilitation &amp; Healing</w:t>
            </w:r>
          </w:p>
        </w:tc>
        <w:tc>
          <w:tcPr>
            <w:tcW w:w="570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55" w:type="dxa"/>
              <w:bottom w:w="5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>832 Wedgewood Ave, Nashville 37203 · 615-806-8800</w:t>
            </w:r>
          </w:p>
        </w:tc>
      </w:tr>
      <w:tr>
        <w:trPr/>
        <w:tc>
          <w:tcPr>
            <w:tcW w:w="365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EAF0F6" w:val="clear"/>
            <w:tcMar>
              <w:top w:w="55" w:type="dxa"/>
              <w:bottom w:w="5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3E5871"/>
                <w:sz w:val="15"/>
                <w:szCs w:val="15"/>
              </w:rPr>
              <w:t>Trevecca Center for Rehabilitation &amp; Healing</w:t>
            </w:r>
          </w:p>
        </w:tc>
        <w:tc>
          <w:tcPr>
            <w:tcW w:w="570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55" w:type="dxa"/>
              <w:bottom w:w="5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>329 Murfreesboro Pike, Nashville 37210 · 615-244-6900</w:t>
            </w:r>
          </w:p>
        </w:tc>
      </w:tr>
    </w:tbl>
    <w:p>
      <w:pPr>
        <w:pStyle w:val="Normal"/>
        <w:keepNext w:val="true"/>
        <w:spacing w:before="140" w:after="6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1"/>
          <w:szCs w:val="21"/>
        </w:rPr>
        <w:t>Hospices (two-way referral partners)</w:t>
      </w:r>
    </w:p>
    <w:tbl>
      <w:tblPr>
        <w:tblW w:w="9360" w:type="dxa"/>
        <w:jc w:val="start"/>
        <w:tblInd w:w="0" w:type="dxa"/>
        <w:tblLayout w:type="fixed"/>
        <w:tblCellMar>
          <w:top w:w="50" w:type="dxa"/>
          <w:start w:w="100" w:type="dxa"/>
          <w:bottom w:w="50" w:type="dxa"/>
          <w:end w:w="100" w:type="dxa"/>
        </w:tblCellMar>
      </w:tblPr>
      <w:tblGrid>
        <w:gridCol w:w="3650"/>
        <w:gridCol w:w="5709"/>
      </w:tblGrid>
      <w:tr>
        <w:trPr>
          <w:tblHeader w:val="true"/>
        </w:trPr>
        <w:tc>
          <w:tcPr>
            <w:tcW w:w="365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fill="3E5871" w:val="clear"/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Resource</w:t>
            </w:r>
          </w:p>
        </w:tc>
        <w:tc>
          <w:tcPr>
            <w:tcW w:w="570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fill="3E5871" w:val="clear"/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Phone · website · notes</w:t>
            </w:r>
          </w:p>
        </w:tc>
      </w:tr>
      <w:tr>
        <w:trPr/>
        <w:tc>
          <w:tcPr>
            <w:tcW w:w="365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EAF0F6" w:val="clear"/>
            <w:tcMar>
              <w:top w:w="55" w:type="dxa"/>
              <w:bottom w:w="5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3E5871"/>
                <w:sz w:val="15"/>
                <w:szCs w:val="15"/>
              </w:rPr>
              <w:t>Alive Hospice Residence</w:t>
            </w:r>
          </w:p>
        </w:tc>
        <w:tc>
          <w:tcPr>
            <w:tcW w:w="570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55" w:type="dxa"/>
              <w:bottom w:w="5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>1710 Patterson St, Nashville 37203 · 615-346-8704</w:t>
            </w:r>
          </w:p>
        </w:tc>
      </w:tr>
      <w:tr>
        <w:trPr/>
        <w:tc>
          <w:tcPr>
            <w:tcW w:w="365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EAF0F6" w:val="clear"/>
            <w:tcMar>
              <w:top w:w="55" w:type="dxa"/>
              <w:bottom w:w="5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3E5871"/>
                <w:sz w:val="15"/>
                <w:szCs w:val="15"/>
              </w:rPr>
              <w:t>Caris Healthcare</w:t>
            </w:r>
          </w:p>
        </w:tc>
        <w:tc>
          <w:tcPr>
            <w:tcW w:w="570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55" w:type="dxa"/>
              <w:bottom w:w="5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>2525 Perimeter Pl Dr #129, Nashville 37214 · 615-366-9952</w:t>
            </w:r>
          </w:p>
        </w:tc>
      </w:tr>
      <w:tr>
        <w:trPr/>
        <w:tc>
          <w:tcPr>
            <w:tcW w:w="365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EAF0F6" w:val="clear"/>
            <w:tcMar>
              <w:top w:w="55" w:type="dxa"/>
              <w:bottom w:w="5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3E5871"/>
                <w:sz w:val="15"/>
                <w:szCs w:val="15"/>
              </w:rPr>
              <w:t>Gentiva Hospice</w:t>
            </w:r>
          </w:p>
        </w:tc>
        <w:tc>
          <w:tcPr>
            <w:tcW w:w="570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55" w:type="dxa"/>
              <w:bottom w:w="5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>7135 Charlotte Pike, Nashville 37209 · 615-889-5995</w:t>
            </w:r>
          </w:p>
        </w:tc>
      </w:tr>
    </w:tbl>
    <w:p>
      <w:pPr>
        <w:pStyle w:val="Normal"/>
        <w:keepNext w:val="true"/>
        <w:spacing w:before="140" w:after="6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1"/>
          <w:szCs w:val="21"/>
        </w:rPr>
        <w:t>Assisted living &amp; senior living communities</w:t>
      </w:r>
    </w:p>
    <w:tbl>
      <w:tblPr>
        <w:tblW w:w="9360" w:type="dxa"/>
        <w:jc w:val="start"/>
        <w:tblInd w:w="0" w:type="dxa"/>
        <w:tblLayout w:type="fixed"/>
        <w:tblCellMar>
          <w:top w:w="50" w:type="dxa"/>
          <w:start w:w="100" w:type="dxa"/>
          <w:bottom w:w="50" w:type="dxa"/>
          <w:end w:w="100" w:type="dxa"/>
        </w:tblCellMar>
      </w:tblPr>
      <w:tblGrid>
        <w:gridCol w:w="3650"/>
        <w:gridCol w:w="5709"/>
      </w:tblGrid>
      <w:tr>
        <w:trPr>
          <w:tblHeader w:val="true"/>
        </w:trPr>
        <w:tc>
          <w:tcPr>
            <w:tcW w:w="365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fill="3E5871" w:val="clear"/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Resource</w:t>
            </w:r>
          </w:p>
        </w:tc>
        <w:tc>
          <w:tcPr>
            <w:tcW w:w="570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fill="3E5871" w:val="clear"/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Phone · website · notes</w:t>
            </w:r>
          </w:p>
        </w:tc>
      </w:tr>
      <w:tr>
        <w:trPr/>
        <w:tc>
          <w:tcPr>
            <w:tcW w:w="365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EAF0F6" w:val="clear"/>
            <w:tcMar>
              <w:top w:w="55" w:type="dxa"/>
              <w:bottom w:w="5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3E5871"/>
                <w:sz w:val="15"/>
                <w:szCs w:val="15"/>
              </w:rPr>
              <w:t>Clarendale West End</w:t>
            </w:r>
          </w:p>
        </w:tc>
        <w:tc>
          <w:tcPr>
            <w:tcW w:w="570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55" w:type="dxa"/>
              <w:bottom w:w="5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>3416 Park Dr, Nashville 37203 · 629-222-9221</w:t>
            </w:r>
          </w:p>
        </w:tc>
      </w:tr>
      <w:tr>
        <w:trPr/>
        <w:tc>
          <w:tcPr>
            <w:tcW w:w="365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EAF0F6" w:val="clear"/>
            <w:tcMar>
              <w:top w:w="55" w:type="dxa"/>
              <w:bottom w:w="5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3E5871"/>
                <w:sz w:val="15"/>
                <w:szCs w:val="15"/>
              </w:rPr>
              <w:t>Belmont Village Senior Living Green Hills</w:t>
            </w:r>
          </w:p>
        </w:tc>
        <w:tc>
          <w:tcPr>
            <w:tcW w:w="570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55" w:type="dxa"/>
              <w:bottom w:w="5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>4206 Stammer Pl, Nashville 37215 · 615-527-5149</w:t>
            </w:r>
          </w:p>
        </w:tc>
      </w:tr>
      <w:tr>
        <w:trPr/>
        <w:tc>
          <w:tcPr>
            <w:tcW w:w="365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EAF0F6" w:val="clear"/>
            <w:tcMar>
              <w:top w:w="55" w:type="dxa"/>
              <w:bottom w:w="5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3E5871"/>
                <w:sz w:val="15"/>
                <w:szCs w:val="15"/>
              </w:rPr>
              <w:t>Clarendale at Bellevue Place</w:t>
            </w:r>
          </w:p>
        </w:tc>
        <w:tc>
          <w:tcPr>
            <w:tcW w:w="570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55" w:type="dxa"/>
              <w:bottom w:w="5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>7632 Hwy 70 S, Nashville 37221 · 615-640-4083</w:t>
            </w:r>
          </w:p>
        </w:tc>
      </w:tr>
      <w:tr>
        <w:trPr/>
        <w:tc>
          <w:tcPr>
            <w:tcW w:w="365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EAF0F6" w:val="clear"/>
            <w:tcMar>
              <w:top w:w="55" w:type="dxa"/>
              <w:bottom w:w="5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3E5871"/>
                <w:sz w:val="15"/>
                <w:szCs w:val="15"/>
              </w:rPr>
              <w:t>Blakeford at Green Hills</w:t>
            </w:r>
          </w:p>
        </w:tc>
        <w:tc>
          <w:tcPr>
            <w:tcW w:w="570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55" w:type="dxa"/>
              <w:bottom w:w="5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>11 Burton Hills Blvd, Nashville 37215 · 615-665-9505</w:t>
            </w:r>
          </w:p>
        </w:tc>
      </w:tr>
    </w:tbl>
    <w:p>
      <w:pPr>
        <w:pStyle w:val="Normal"/>
        <w:keepNext w:val="true"/>
        <w:spacing w:before="140" w:after="6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1"/>
          <w:szCs w:val="21"/>
        </w:rPr>
        <w:t>Funeral homes</w:t>
      </w:r>
    </w:p>
    <w:tbl>
      <w:tblPr>
        <w:tblW w:w="9360" w:type="dxa"/>
        <w:jc w:val="start"/>
        <w:tblInd w:w="0" w:type="dxa"/>
        <w:tblLayout w:type="fixed"/>
        <w:tblCellMar>
          <w:top w:w="50" w:type="dxa"/>
          <w:start w:w="100" w:type="dxa"/>
          <w:bottom w:w="50" w:type="dxa"/>
          <w:end w:w="100" w:type="dxa"/>
        </w:tblCellMar>
      </w:tblPr>
      <w:tblGrid>
        <w:gridCol w:w="3650"/>
        <w:gridCol w:w="5709"/>
      </w:tblGrid>
      <w:tr>
        <w:trPr>
          <w:tblHeader w:val="true"/>
        </w:trPr>
        <w:tc>
          <w:tcPr>
            <w:tcW w:w="365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fill="3E5871" w:val="clear"/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Resource</w:t>
            </w:r>
          </w:p>
        </w:tc>
        <w:tc>
          <w:tcPr>
            <w:tcW w:w="570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fill="3E5871" w:val="clear"/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Phone · website · notes</w:t>
            </w:r>
          </w:p>
        </w:tc>
      </w:tr>
      <w:tr>
        <w:trPr/>
        <w:tc>
          <w:tcPr>
            <w:tcW w:w="365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EAF0F6" w:val="clear"/>
            <w:tcMar>
              <w:top w:w="55" w:type="dxa"/>
              <w:bottom w:w="5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3E5871"/>
                <w:sz w:val="15"/>
                <w:szCs w:val="15"/>
              </w:rPr>
              <w:t>Highland Hills Funeral Home &amp; Crematory</w:t>
            </w:r>
          </w:p>
        </w:tc>
        <w:tc>
          <w:tcPr>
            <w:tcW w:w="570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55" w:type="dxa"/>
              <w:bottom w:w="5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>2422 Brick Church Pike, Nashville 37207 · 615-650-5555</w:t>
            </w:r>
          </w:p>
        </w:tc>
      </w:tr>
      <w:tr>
        <w:trPr/>
        <w:tc>
          <w:tcPr>
            <w:tcW w:w="365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EAF0F6" w:val="clear"/>
            <w:tcMar>
              <w:top w:w="55" w:type="dxa"/>
              <w:bottom w:w="5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3E5871"/>
                <w:sz w:val="15"/>
                <w:szCs w:val="15"/>
              </w:rPr>
              <w:t>Spring Hill Funeral Home &amp; Cemetery</w:t>
            </w:r>
          </w:p>
        </w:tc>
        <w:tc>
          <w:tcPr>
            <w:tcW w:w="570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55" w:type="dxa"/>
              <w:bottom w:w="5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>5110 Gallatin Pike S, Nashville 37216 · 615-866-1419</w:t>
            </w:r>
          </w:p>
        </w:tc>
      </w:tr>
      <w:tr>
        <w:trPr/>
        <w:tc>
          <w:tcPr>
            <w:tcW w:w="365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EAF0F6" w:val="clear"/>
            <w:tcMar>
              <w:top w:w="55" w:type="dxa"/>
              <w:bottom w:w="5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3E5871"/>
                <w:sz w:val="15"/>
                <w:szCs w:val="15"/>
              </w:rPr>
              <w:t>Phillips-Robinson Funeral Home</w:t>
            </w:r>
          </w:p>
        </w:tc>
        <w:tc>
          <w:tcPr>
            <w:tcW w:w="570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55" w:type="dxa"/>
              <w:bottom w:w="5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>2707 Gallatin Pike, Nashville 37216 · 615-262-3312</w:t>
            </w:r>
          </w:p>
        </w:tc>
      </w:tr>
      <w:tr>
        <w:trPr/>
        <w:tc>
          <w:tcPr>
            <w:tcW w:w="365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EAF0F6" w:val="clear"/>
            <w:tcMar>
              <w:top w:w="55" w:type="dxa"/>
              <w:bottom w:w="5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3E5871"/>
                <w:sz w:val="15"/>
                <w:szCs w:val="15"/>
              </w:rPr>
              <w:t>Woodlawn-Roesch-Patton Funeral Home</w:t>
            </w:r>
          </w:p>
        </w:tc>
        <w:tc>
          <w:tcPr>
            <w:tcW w:w="570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55" w:type="dxa"/>
              <w:bottom w:w="5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>660 Thompson Ln, Nashville 37204 · 615-383-4754</w:t>
            </w:r>
          </w:p>
        </w:tc>
      </w:tr>
    </w:tbl>
    <w:p>
      <w:pPr>
        <w:pStyle w:val="Normal"/>
        <w:keepNext w:val="true"/>
        <w:spacing w:before="140" w:after="6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1"/>
          <w:szCs w:val="21"/>
        </w:rPr>
        <w:t>Elder-law attorneys</w:t>
      </w:r>
    </w:p>
    <w:tbl>
      <w:tblPr>
        <w:tblW w:w="9360" w:type="dxa"/>
        <w:jc w:val="start"/>
        <w:tblInd w:w="0" w:type="dxa"/>
        <w:tblLayout w:type="fixed"/>
        <w:tblCellMar>
          <w:top w:w="50" w:type="dxa"/>
          <w:start w:w="100" w:type="dxa"/>
          <w:bottom w:w="50" w:type="dxa"/>
          <w:end w:w="100" w:type="dxa"/>
        </w:tblCellMar>
      </w:tblPr>
      <w:tblGrid>
        <w:gridCol w:w="3650"/>
        <w:gridCol w:w="5709"/>
      </w:tblGrid>
      <w:tr>
        <w:trPr>
          <w:tblHeader w:val="true"/>
        </w:trPr>
        <w:tc>
          <w:tcPr>
            <w:tcW w:w="365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fill="3E5871" w:val="clear"/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Resource</w:t>
            </w:r>
          </w:p>
        </w:tc>
        <w:tc>
          <w:tcPr>
            <w:tcW w:w="570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fill="3E5871" w:val="clear"/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Phone · website · notes</w:t>
            </w:r>
          </w:p>
        </w:tc>
      </w:tr>
      <w:tr>
        <w:trPr/>
        <w:tc>
          <w:tcPr>
            <w:tcW w:w="365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EAF0F6" w:val="clear"/>
            <w:tcMar>
              <w:top w:w="55" w:type="dxa"/>
              <w:bottom w:w="5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3E5871"/>
                <w:sz w:val="15"/>
                <w:szCs w:val="15"/>
              </w:rPr>
              <w:t>Elder Law of Nashville</w:t>
            </w:r>
          </w:p>
        </w:tc>
        <w:tc>
          <w:tcPr>
            <w:tcW w:w="570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55" w:type="dxa"/>
              <w:bottom w:w="5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>4235 Hillsboro Pike, Nashville 37215 · 615-852-5602</w:t>
            </w:r>
          </w:p>
        </w:tc>
      </w:tr>
      <w:tr>
        <w:trPr/>
        <w:tc>
          <w:tcPr>
            <w:tcW w:w="365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EAF0F6" w:val="clear"/>
            <w:tcMar>
              <w:top w:w="55" w:type="dxa"/>
              <w:bottom w:w="5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3E5871"/>
                <w:sz w:val="15"/>
                <w:szCs w:val="15"/>
              </w:rPr>
              <w:t>Silva Law, LLC</w:t>
            </w:r>
          </w:p>
        </w:tc>
        <w:tc>
          <w:tcPr>
            <w:tcW w:w="570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55" w:type="dxa"/>
              <w:bottom w:w="5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>901 Woodland St #104, Nashville 37206 · 615-258-5541</w:t>
            </w:r>
          </w:p>
        </w:tc>
      </w:tr>
      <w:tr>
        <w:trPr/>
        <w:tc>
          <w:tcPr>
            <w:tcW w:w="365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EAF0F6" w:val="clear"/>
            <w:tcMar>
              <w:top w:w="55" w:type="dxa"/>
              <w:bottom w:w="5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3E5871"/>
                <w:sz w:val="15"/>
                <w:szCs w:val="15"/>
              </w:rPr>
              <w:t>Johnson McGinnis Elder Care Law &amp; Estate Planning</w:t>
            </w:r>
          </w:p>
        </w:tc>
        <w:tc>
          <w:tcPr>
            <w:tcW w:w="570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55" w:type="dxa"/>
              <w:bottom w:w="5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>104 Wyncrest Way #100, Hendersonville 37075 · 615-824-2571</w:t>
            </w:r>
          </w:p>
        </w:tc>
      </w:tr>
      <w:tr>
        <w:trPr/>
        <w:tc>
          <w:tcPr>
            <w:tcW w:w="365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EAF0F6" w:val="clear"/>
            <w:tcMar>
              <w:top w:w="55" w:type="dxa"/>
              <w:bottom w:w="5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3E5871"/>
                <w:sz w:val="15"/>
                <w:szCs w:val="15"/>
              </w:rPr>
              <w:t>Joe Dughman &amp; Associates</w:t>
            </w:r>
          </w:p>
        </w:tc>
        <w:tc>
          <w:tcPr>
            <w:tcW w:w="570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55" w:type="dxa"/>
              <w:bottom w:w="5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>3817 Bedford Ave #220, Nashville 37215 · 615-244-3331</w:t>
            </w:r>
          </w:p>
        </w:tc>
      </w:tr>
    </w:tbl>
    <w:p>
      <w:pPr>
        <w:pStyle w:val="Normal"/>
        <w:keepNext w:val="true"/>
        <w:spacing w:before="140" w:after="6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1"/>
          <w:szCs w:val="21"/>
        </w:rPr>
        <w:t>Geriatric care managers &amp; senior placement</w:t>
      </w:r>
    </w:p>
    <w:tbl>
      <w:tblPr>
        <w:tblW w:w="9360" w:type="dxa"/>
        <w:jc w:val="start"/>
        <w:tblInd w:w="0" w:type="dxa"/>
        <w:tblLayout w:type="fixed"/>
        <w:tblCellMar>
          <w:top w:w="50" w:type="dxa"/>
          <w:start w:w="100" w:type="dxa"/>
          <w:bottom w:w="50" w:type="dxa"/>
          <w:end w:w="100" w:type="dxa"/>
        </w:tblCellMar>
      </w:tblPr>
      <w:tblGrid>
        <w:gridCol w:w="3650"/>
        <w:gridCol w:w="5709"/>
      </w:tblGrid>
      <w:tr>
        <w:trPr>
          <w:tblHeader w:val="true"/>
        </w:trPr>
        <w:tc>
          <w:tcPr>
            <w:tcW w:w="365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fill="3E5871" w:val="clear"/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Resource</w:t>
            </w:r>
          </w:p>
        </w:tc>
        <w:tc>
          <w:tcPr>
            <w:tcW w:w="570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fill="3E5871" w:val="clear"/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Phone · website · notes</w:t>
            </w:r>
          </w:p>
        </w:tc>
      </w:tr>
      <w:tr>
        <w:trPr/>
        <w:tc>
          <w:tcPr>
            <w:tcW w:w="365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EAF0F6" w:val="clear"/>
            <w:tcMar>
              <w:top w:w="55" w:type="dxa"/>
              <w:bottom w:w="5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3E5871"/>
                <w:sz w:val="15"/>
                <w:szCs w:val="15"/>
              </w:rPr>
              <w:t>Elder Options Care Management, LLC</w:t>
            </w:r>
          </w:p>
        </w:tc>
        <w:tc>
          <w:tcPr>
            <w:tcW w:w="570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55" w:type="dxa"/>
              <w:bottom w:w="5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>2183 Hillsboro Rd #204, Franklin 37069 · 615-397-1078</w:t>
            </w:r>
          </w:p>
        </w:tc>
      </w:tr>
      <w:tr>
        <w:trPr/>
        <w:tc>
          <w:tcPr>
            <w:tcW w:w="365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EAF0F6" w:val="clear"/>
            <w:tcMar>
              <w:top w:w="55" w:type="dxa"/>
              <w:bottom w:w="5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3E5871"/>
                <w:sz w:val="15"/>
                <w:szCs w:val="15"/>
              </w:rPr>
              <w:t>Geriatric Health and Care Management</w:t>
            </w:r>
          </w:p>
        </w:tc>
        <w:tc>
          <w:tcPr>
            <w:tcW w:w="570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55" w:type="dxa"/>
              <w:bottom w:w="5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>2018 Cedarmont Dr, Franklin 37067 · 615-879-9947</w:t>
            </w:r>
          </w:p>
        </w:tc>
      </w:tr>
      <w:tr>
        <w:trPr/>
        <w:tc>
          <w:tcPr>
            <w:tcW w:w="365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EAF0F6" w:val="clear"/>
            <w:tcMar>
              <w:top w:w="55" w:type="dxa"/>
              <w:bottom w:w="5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3E5871"/>
                <w:sz w:val="15"/>
                <w:szCs w:val="15"/>
              </w:rPr>
              <w:t>Senior Care Authority — Nashville</w:t>
            </w:r>
          </w:p>
        </w:tc>
        <w:tc>
          <w:tcPr>
            <w:tcW w:w="570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55" w:type="dxa"/>
              <w:bottom w:w="5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>5543 Edmondson Pike #83, Nashville 37211 · 615-450-0044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Normal"/>
        <w:shd w:val="clear" w:color="auto" w:fill="1F3A5F"/>
        <w:spacing w:before="0" w:after="170"/>
        <w:rPr/>
      </w:pPr>
      <w:r>
        <w:rPr>
          <w:rFonts w:eastAsia="Calibri" w:cs="Calibri"/>
          <w:b/>
          <w:bCs/>
          <w:i w:val="false"/>
          <w:iCs w:val="false"/>
          <w:color w:val="FFFFFF"/>
          <w:sz w:val="30"/>
          <w:szCs w:val="30"/>
        </w:rPr>
        <w:t xml:space="preserve">  </w:t>
      </w:r>
      <w:r>
        <w:rPr>
          <w:rFonts w:eastAsia="Calibri" w:cs="Calibri"/>
          <w:b/>
          <w:bCs/>
          <w:i w:val="false"/>
          <w:iCs w:val="false"/>
          <w:color w:val="FFFFFF"/>
          <w:sz w:val="30"/>
          <w:szCs w:val="30"/>
        </w:rPr>
        <w:t xml:space="preserve">Referral Target List — Memphis (Verified Named Partners)  </w:t>
      </w:r>
    </w:p>
    <w:p>
      <w:pPr>
        <w:pStyle w:val="Normal"/>
        <w:keepNext w:val="true"/>
        <w:spacing w:before="140" w:after="6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1"/>
          <w:szCs w:val="21"/>
        </w:rPr>
        <w:t>Hospitals (discharge planning / case management)</w:t>
      </w:r>
    </w:p>
    <w:tbl>
      <w:tblPr>
        <w:tblW w:w="9360" w:type="dxa"/>
        <w:jc w:val="start"/>
        <w:tblInd w:w="0" w:type="dxa"/>
        <w:tblLayout w:type="fixed"/>
        <w:tblCellMar>
          <w:top w:w="50" w:type="dxa"/>
          <w:start w:w="100" w:type="dxa"/>
          <w:bottom w:w="50" w:type="dxa"/>
          <w:end w:w="100" w:type="dxa"/>
        </w:tblCellMar>
      </w:tblPr>
      <w:tblGrid>
        <w:gridCol w:w="3650"/>
        <w:gridCol w:w="5709"/>
      </w:tblGrid>
      <w:tr>
        <w:trPr>
          <w:tblHeader w:val="true"/>
        </w:trPr>
        <w:tc>
          <w:tcPr>
            <w:tcW w:w="365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fill="3E5871" w:val="clear"/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Resource</w:t>
            </w:r>
          </w:p>
        </w:tc>
        <w:tc>
          <w:tcPr>
            <w:tcW w:w="570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fill="3E5871" w:val="clear"/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Phone · website · notes</w:t>
            </w:r>
          </w:p>
        </w:tc>
      </w:tr>
      <w:tr>
        <w:trPr/>
        <w:tc>
          <w:tcPr>
            <w:tcW w:w="365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EAF0F6" w:val="clear"/>
            <w:tcMar>
              <w:top w:w="55" w:type="dxa"/>
              <w:bottom w:w="5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3E5871"/>
                <w:sz w:val="15"/>
                <w:szCs w:val="15"/>
              </w:rPr>
              <w:t>Baptist Memorial Hospital-Memphis</w:t>
            </w:r>
          </w:p>
        </w:tc>
        <w:tc>
          <w:tcPr>
            <w:tcW w:w="570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55" w:type="dxa"/>
              <w:bottom w:w="5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>6019 Walnut Grove Rd, Memphis 38120 · 901-226-5000</w:t>
            </w:r>
          </w:p>
        </w:tc>
      </w:tr>
      <w:tr>
        <w:trPr/>
        <w:tc>
          <w:tcPr>
            <w:tcW w:w="365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EAF0F6" w:val="clear"/>
            <w:tcMar>
              <w:top w:w="55" w:type="dxa"/>
              <w:bottom w:w="5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3E5871"/>
                <w:sz w:val="15"/>
                <w:szCs w:val="15"/>
              </w:rPr>
              <w:t>Methodist University Hospital</w:t>
            </w:r>
          </w:p>
        </w:tc>
        <w:tc>
          <w:tcPr>
            <w:tcW w:w="570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55" w:type="dxa"/>
              <w:bottom w:w="5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>1265 Union Ave, Memphis 38104 · 901-516-7000</w:t>
            </w:r>
          </w:p>
        </w:tc>
      </w:tr>
      <w:tr>
        <w:trPr/>
        <w:tc>
          <w:tcPr>
            <w:tcW w:w="365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EAF0F6" w:val="clear"/>
            <w:tcMar>
              <w:top w:w="55" w:type="dxa"/>
              <w:bottom w:w="5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3E5871"/>
                <w:sz w:val="15"/>
                <w:szCs w:val="15"/>
              </w:rPr>
              <w:t>Saint Francis Hospital-Memphis</w:t>
            </w:r>
          </w:p>
        </w:tc>
        <w:tc>
          <w:tcPr>
            <w:tcW w:w="570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55" w:type="dxa"/>
              <w:bottom w:w="5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>5959 Park Ave, Memphis 38119 · 901-765-1000</w:t>
            </w:r>
          </w:p>
        </w:tc>
      </w:tr>
      <w:tr>
        <w:trPr/>
        <w:tc>
          <w:tcPr>
            <w:tcW w:w="365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EAF0F6" w:val="clear"/>
            <w:tcMar>
              <w:top w:w="55" w:type="dxa"/>
              <w:bottom w:w="5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3E5871"/>
                <w:sz w:val="15"/>
                <w:szCs w:val="15"/>
              </w:rPr>
              <w:t>Regional One Health</w:t>
            </w:r>
          </w:p>
        </w:tc>
        <w:tc>
          <w:tcPr>
            <w:tcW w:w="570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55" w:type="dxa"/>
              <w:bottom w:w="5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>877 Jefferson Ave, Memphis 38103 · 901-545-7100</w:t>
            </w:r>
          </w:p>
        </w:tc>
      </w:tr>
    </w:tbl>
    <w:p>
      <w:pPr>
        <w:pStyle w:val="Normal"/>
        <w:keepNext w:val="true"/>
        <w:spacing w:before="140" w:after="6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1"/>
          <w:szCs w:val="21"/>
        </w:rPr>
        <w:t>Skilled nursing &amp; rehabilitation facilities</w:t>
      </w:r>
    </w:p>
    <w:tbl>
      <w:tblPr>
        <w:tblW w:w="9360" w:type="dxa"/>
        <w:jc w:val="start"/>
        <w:tblInd w:w="0" w:type="dxa"/>
        <w:tblLayout w:type="fixed"/>
        <w:tblCellMar>
          <w:top w:w="50" w:type="dxa"/>
          <w:start w:w="100" w:type="dxa"/>
          <w:bottom w:w="50" w:type="dxa"/>
          <w:end w:w="100" w:type="dxa"/>
        </w:tblCellMar>
      </w:tblPr>
      <w:tblGrid>
        <w:gridCol w:w="3650"/>
        <w:gridCol w:w="5709"/>
      </w:tblGrid>
      <w:tr>
        <w:trPr>
          <w:tblHeader w:val="true"/>
        </w:trPr>
        <w:tc>
          <w:tcPr>
            <w:tcW w:w="365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fill="3E5871" w:val="clear"/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Resource</w:t>
            </w:r>
          </w:p>
        </w:tc>
        <w:tc>
          <w:tcPr>
            <w:tcW w:w="570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fill="3E5871" w:val="clear"/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Phone · website · notes</w:t>
            </w:r>
          </w:p>
        </w:tc>
      </w:tr>
      <w:tr>
        <w:trPr/>
        <w:tc>
          <w:tcPr>
            <w:tcW w:w="365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EAF0F6" w:val="clear"/>
            <w:tcMar>
              <w:top w:w="55" w:type="dxa"/>
              <w:bottom w:w="5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3E5871"/>
                <w:sz w:val="15"/>
                <w:szCs w:val="15"/>
              </w:rPr>
              <w:t>Shelby Oaks Post Acute</w:t>
            </w:r>
          </w:p>
        </w:tc>
        <w:tc>
          <w:tcPr>
            <w:tcW w:w="570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55" w:type="dxa"/>
              <w:bottom w:w="5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>5070 Sanderlin Ave, Memphis 38117 · 901-682-5677</w:t>
            </w:r>
          </w:p>
        </w:tc>
      </w:tr>
      <w:tr>
        <w:trPr/>
        <w:tc>
          <w:tcPr>
            <w:tcW w:w="365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EAF0F6" w:val="clear"/>
            <w:tcMar>
              <w:top w:w="55" w:type="dxa"/>
              <w:bottom w:w="5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3E5871"/>
                <w:sz w:val="15"/>
                <w:szCs w:val="15"/>
              </w:rPr>
              <w:t>Harborview Post Acute</w:t>
            </w:r>
          </w:p>
        </w:tc>
        <w:tc>
          <w:tcPr>
            <w:tcW w:w="570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55" w:type="dxa"/>
              <w:bottom w:w="5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>1513 N 2nd St, Memphis 38107 · 901-272-2494</w:t>
            </w:r>
          </w:p>
        </w:tc>
      </w:tr>
      <w:tr>
        <w:trPr/>
        <w:tc>
          <w:tcPr>
            <w:tcW w:w="365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EAF0F6" w:val="clear"/>
            <w:tcMar>
              <w:top w:w="55" w:type="dxa"/>
              <w:bottom w:w="5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3E5871"/>
                <w:sz w:val="15"/>
                <w:szCs w:val="15"/>
              </w:rPr>
              <w:t>Rainbow Rehab and Healthcare</w:t>
            </w:r>
          </w:p>
        </w:tc>
        <w:tc>
          <w:tcPr>
            <w:tcW w:w="570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55" w:type="dxa"/>
              <w:bottom w:w="5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>8119 Memphis Arlington Rd, Bartlett 38133 · 901-937-6302</w:t>
            </w:r>
          </w:p>
        </w:tc>
      </w:tr>
    </w:tbl>
    <w:p>
      <w:pPr>
        <w:pStyle w:val="Normal"/>
        <w:keepNext w:val="true"/>
        <w:spacing w:before="140" w:after="6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1"/>
          <w:szCs w:val="21"/>
        </w:rPr>
        <w:t>Hospices (two-way referral partners)</w:t>
      </w:r>
    </w:p>
    <w:tbl>
      <w:tblPr>
        <w:tblW w:w="9360" w:type="dxa"/>
        <w:jc w:val="start"/>
        <w:tblInd w:w="0" w:type="dxa"/>
        <w:tblLayout w:type="fixed"/>
        <w:tblCellMar>
          <w:top w:w="50" w:type="dxa"/>
          <w:start w:w="100" w:type="dxa"/>
          <w:bottom w:w="50" w:type="dxa"/>
          <w:end w:w="100" w:type="dxa"/>
        </w:tblCellMar>
      </w:tblPr>
      <w:tblGrid>
        <w:gridCol w:w="3650"/>
        <w:gridCol w:w="5709"/>
      </w:tblGrid>
      <w:tr>
        <w:trPr>
          <w:tblHeader w:val="true"/>
        </w:trPr>
        <w:tc>
          <w:tcPr>
            <w:tcW w:w="365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fill="3E5871" w:val="clear"/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Resource</w:t>
            </w:r>
          </w:p>
        </w:tc>
        <w:tc>
          <w:tcPr>
            <w:tcW w:w="570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fill="3E5871" w:val="clear"/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Phone · website · notes</w:t>
            </w:r>
          </w:p>
        </w:tc>
      </w:tr>
      <w:tr>
        <w:trPr/>
        <w:tc>
          <w:tcPr>
            <w:tcW w:w="365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EAF0F6" w:val="clear"/>
            <w:tcMar>
              <w:top w:w="55" w:type="dxa"/>
              <w:bottom w:w="5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3E5871"/>
                <w:sz w:val="15"/>
                <w:szCs w:val="15"/>
              </w:rPr>
              <w:t>Methodist Hospice Residence</w:t>
            </w:r>
          </w:p>
        </w:tc>
        <w:tc>
          <w:tcPr>
            <w:tcW w:w="570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55" w:type="dxa"/>
              <w:bottom w:w="5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>6416 Quince Rd, Memphis 38119 · 901-818-2100</w:t>
            </w:r>
          </w:p>
        </w:tc>
      </w:tr>
      <w:tr>
        <w:trPr/>
        <w:tc>
          <w:tcPr>
            <w:tcW w:w="365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EAF0F6" w:val="clear"/>
            <w:tcMar>
              <w:top w:w="55" w:type="dxa"/>
              <w:bottom w:w="5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3E5871"/>
                <w:sz w:val="15"/>
                <w:szCs w:val="15"/>
              </w:rPr>
              <w:t>Baptist Reynolds Hospice House</w:t>
            </w:r>
          </w:p>
        </w:tc>
        <w:tc>
          <w:tcPr>
            <w:tcW w:w="570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55" w:type="dxa"/>
              <w:bottom w:w="5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>1520 W Poplar Ave, Collierville 38017 · 901-861-5700</w:t>
            </w:r>
          </w:p>
        </w:tc>
      </w:tr>
      <w:tr>
        <w:trPr/>
        <w:tc>
          <w:tcPr>
            <w:tcW w:w="365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EAF0F6" w:val="clear"/>
            <w:tcMar>
              <w:top w:w="55" w:type="dxa"/>
              <w:bottom w:w="5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3E5871"/>
                <w:sz w:val="15"/>
                <w:szCs w:val="15"/>
              </w:rPr>
              <w:t>Caris Healthcare</w:t>
            </w:r>
          </w:p>
        </w:tc>
        <w:tc>
          <w:tcPr>
            <w:tcW w:w="570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55" w:type="dxa"/>
              <w:bottom w:w="5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>7953 Stage Hills Blvd #107, Bartlett 38133 · 901-465-2120</w:t>
            </w:r>
          </w:p>
        </w:tc>
      </w:tr>
    </w:tbl>
    <w:p>
      <w:pPr>
        <w:pStyle w:val="Normal"/>
        <w:keepNext w:val="true"/>
        <w:spacing w:before="140" w:after="6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1"/>
          <w:szCs w:val="21"/>
        </w:rPr>
        <w:t>Assisted living &amp; senior living communities</w:t>
      </w:r>
    </w:p>
    <w:tbl>
      <w:tblPr>
        <w:tblW w:w="9360" w:type="dxa"/>
        <w:jc w:val="start"/>
        <w:tblInd w:w="0" w:type="dxa"/>
        <w:tblLayout w:type="fixed"/>
        <w:tblCellMar>
          <w:top w:w="50" w:type="dxa"/>
          <w:start w:w="100" w:type="dxa"/>
          <w:bottom w:w="50" w:type="dxa"/>
          <w:end w:w="100" w:type="dxa"/>
        </w:tblCellMar>
      </w:tblPr>
      <w:tblGrid>
        <w:gridCol w:w="3650"/>
        <w:gridCol w:w="5709"/>
      </w:tblGrid>
      <w:tr>
        <w:trPr>
          <w:tblHeader w:val="true"/>
        </w:trPr>
        <w:tc>
          <w:tcPr>
            <w:tcW w:w="365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fill="3E5871" w:val="clear"/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Resource</w:t>
            </w:r>
          </w:p>
        </w:tc>
        <w:tc>
          <w:tcPr>
            <w:tcW w:w="570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fill="3E5871" w:val="clear"/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Phone · website · notes</w:t>
            </w:r>
          </w:p>
        </w:tc>
      </w:tr>
      <w:tr>
        <w:trPr/>
        <w:tc>
          <w:tcPr>
            <w:tcW w:w="365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EAF0F6" w:val="clear"/>
            <w:tcMar>
              <w:top w:w="55" w:type="dxa"/>
              <w:bottom w:w="5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3E5871"/>
                <w:sz w:val="15"/>
                <w:szCs w:val="15"/>
              </w:rPr>
              <w:t>Belmont Village Senior Living Memphis</w:t>
            </w:r>
          </w:p>
        </w:tc>
        <w:tc>
          <w:tcPr>
            <w:tcW w:w="570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55" w:type="dxa"/>
              <w:bottom w:w="5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>6605 N Quail Hollow Rd, Memphis 38120 · 901-617-7501</w:t>
            </w:r>
          </w:p>
        </w:tc>
      </w:tr>
      <w:tr>
        <w:trPr/>
        <w:tc>
          <w:tcPr>
            <w:tcW w:w="365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EAF0F6" w:val="clear"/>
            <w:tcMar>
              <w:top w:w="55" w:type="dxa"/>
              <w:bottom w:w="5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3E5871"/>
                <w:sz w:val="15"/>
                <w:szCs w:val="15"/>
              </w:rPr>
              <w:t>Opus East Memphis</w:t>
            </w:r>
          </w:p>
        </w:tc>
        <w:tc>
          <w:tcPr>
            <w:tcW w:w="570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55" w:type="dxa"/>
              <w:bottom w:w="5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>1029 Cherry Rd, Memphis 38117 · 901-459-5437</w:t>
            </w:r>
          </w:p>
        </w:tc>
      </w:tr>
      <w:tr>
        <w:trPr/>
        <w:tc>
          <w:tcPr>
            <w:tcW w:w="365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EAF0F6" w:val="clear"/>
            <w:tcMar>
              <w:top w:w="55" w:type="dxa"/>
              <w:bottom w:w="5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3E5871"/>
                <w:sz w:val="15"/>
                <w:szCs w:val="15"/>
              </w:rPr>
              <w:t>South Breeze Senior Living</w:t>
            </w:r>
          </w:p>
        </w:tc>
        <w:tc>
          <w:tcPr>
            <w:tcW w:w="570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55" w:type="dxa"/>
              <w:bottom w:w="5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>3168 Hacks Cross Rd, Memphis 38125 · 901-748-1757</w:t>
            </w:r>
          </w:p>
        </w:tc>
      </w:tr>
      <w:tr>
        <w:trPr/>
        <w:tc>
          <w:tcPr>
            <w:tcW w:w="365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EAF0F6" w:val="clear"/>
            <w:tcMar>
              <w:top w:w="55" w:type="dxa"/>
              <w:bottom w:w="5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3E5871"/>
                <w:sz w:val="15"/>
                <w:szCs w:val="15"/>
              </w:rPr>
              <w:t>Town Village Audubon Park</w:t>
            </w:r>
          </w:p>
        </w:tc>
        <w:tc>
          <w:tcPr>
            <w:tcW w:w="570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55" w:type="dxa"/>
              <w:bottom w:w="5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>950 Cherry Rd, Memphis 38117 · 901-614-4423</w:t>
            </w:r>
          </w:p>
        </w:tc>
      </w:tr>
    </w:tbl>
    <w:p>
      <w:pPr>
        <w:pStyle w:val="Normal"/>
        <w:keepNext w:val="true"/>
        <w:spacing w:before="140" w:after="6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1"/>
          <w:szCs w:val="21"/>
        </w:rPr>
        <w:t>Funeral homes</w:t>
      </w:r>
    </w:p>
    <w:tbl>
      <w:tblPr>
        <w:tblW w:w="9360" w:type="dxa"/>
        <w:jc w:val="start"/>
        <w:tblInd w:w="0" w:type="dxa"/>
        <w:tblLayout w:type="fixed"/>
        <w:tblCellMar>
          <w:top w:w="50" w:type="dxa"/>
          <w:start w:w="100" w:type="dxa"/>
          <w:bottom w:w="50" w:type="dxa"/>
          <w:end w:w="100" w:type="dxa"/>
        </w:tblCellMar>
      </w:tblPr>
      <w:tblGrid>
        <w:gridCol w:w="3650"/>
        <w:gridCol w:w="5709"/>
      </w:tblGrid>
      <w:tr>
        <w:trPr>
          <w:tblHeader w:val="true"/>
        </w:trPr>
        <w:tc>
          <w:tcPr>
            <w:tcW w:w="365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fill="3E5871" w:val="clear"/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Resource</w:t>
            </w:r>
          </w:p>
        </w:tc>
        <w:tc>
          <w:tcPr>
            <w:tcW w:w="570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fill="3E5871" w:val="clear"/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Phone · website · notes</w:t>
            </w:r>
          </w:p>
        </w:tc>
      </w:tr>
      <w:tr>
        <w:trPr/>
        <w:tc>
          <w:tcPr>
            <w:tcW w:w="365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EAF0F6" w:val="clear"/>
            <w:tcMar>
              <w:top w:w="55" w:type="dxa"/>
              <w:bottom w:w="5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3E5871"/>
                <w:sz w:val="15"/>
                <w:szCs w:val="15"/>
              </w:rPr>
              <w:t>Memphis Funeral Home &amp; Memorial Gardens</w:t>
            </w:r>
          </w:p>
        </w:tc>
        <w:tc>
          <w:tcPr>
            <w:tcW w:w="570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55" w:type="dxa"/>
              <w:bottom w:w="5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>3700 N Germantown Pkwy, Bartlett 38133 · 901-725-0100</w:t>
            </w:r>
          </w:p>
        </w:tc>
      </w:tr>
      <w:tr>
        <w:trPr/>
        <w:tc>
          <w:tcPr>
            <w:tcW w:w="365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EAF0F6" w:val="clear"/>
            <w:tcMar>
              <w:top w:w="55" w:type="dxa"/>
              <w:bottom w:w="5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3E5871"/>
                <w:sz w:val="15"/>
                <w:szCs w:val="15"/>
              </w:rPr>
              <w:t>Memorial Park Funeral Home &amp; Cemetery</w:t>
            </w:r>
          </w:p>
        </w:tc>
        <w:tc>
          <w:tcPr>
            <w:tcW w:w="570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55" w:type="dxa"/>
              <w:bottom w:w="5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>5668 Poplar Ave, Memphis 38120 · 901-302-9980</w:t>
            </w:r>
          </w:p>
        </w:tc>
      </w:tr>
      <w:tr>
        <w:trPr/>
        <w:tc>
          <w:tcPr>
            <w:tcW w:w="365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EAF0F6" w:val="clear"/>
            <w:tcMar>
              <w:top w:w="55" w:type="dxa"/>
              <w:bottom w:w="5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3E5871"/>
                <w:sz w:val="15"/>
                <w:szCs w:val="15"/>
              </w:rPr>
              <w:t>M. J. Edwards Funeral Home</w:t>
            </w:r>
          </w:p>
        </w:tc>
        <w:tc>
          <w:tcPr>
            <w:tcW w:w="570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55" w:type="dxa"/>
              <w:bottom w:w="5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>1165 Airways Blvd, Memphis 38114 · 901-327-9360</w:t>
            </w:r>
          </w:p>
        </w:tc>
      </w:tr>
      <w:tr>
        <w:trPr/>
        <w:tc>
          <w:tcPr>
            <w:tcW w:w="365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EAF0F6" w:val="clear"/>
            <w:tcMar>
              <w:top w:w="55" w:type="dxa"/>
              <w:bottom w:w="5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3E5871"/>
                <w:sz w:val="15"/>
                <w:szCs w:val="15"/>
              </w:rPr>
              <w:t>Memphis Funeral Home (Poplar)</w:t>
            </w:r>
          </w:p>
        </w:tc>
        <w:tc>
          <w:tcPr>
            <w:tcW w:w="570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55" w:type="dxa"/>
              <w:bottom w:w="5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>5599 Poplar Ave, Memphis 38119 · 901-725-0100</w:t>
            </w:r>
          </w:p>
        </w:tc>
      </w:tr>
    </w:tbl>
    <w:p>
      <w:pPr>
        <w:pStyle w:val="Normal"/>
        <w:keepNext w:val="true"/>
        <w:spacing w:before="140" w:after="6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1"/>
          <w:szCs w:val="21"/>
        </w:rPr>
        <w:t>Elder-law attorneys</w:t>
      </w:r>
    </w:p>
    <w:tbl>
      <w:tblPr>
        <w:tblW w:w="9360" w:type="dxa"/>
        <w:jc w:val="start"/>
        <w:tblInd w:w="0" w:type="dxa"/>
        <w:tblLayout w:type="fixed"/>
        <w:tblCellMar>
          <w:top w:w="50" w:type="dxa"/>
          <w:start w:w="100" w:type="dxa"/>
          <w:bottom w:w="50" w:type="dxa"/>
          <w:end w:w="100" w:type="dxa"/>
        </w:tblCellMar>
      </w:tblPr>
      <w:tblGrid>
        <w:gridCol w:w="3650"/>
        <w:gridCol w:w="5709"/>
      </w:tblGrid>
      <w:tr>
        <w:trPr>
          <w:tblHeader w:val="true"/>
        </w:trPr>
        <w:tc>
          <w:tcPr>
            <w:tcW w:w="365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fill="3E5871" w:val="clear"/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Resource</w:t>
            </w:r>
          </w:p>
        </w:tc>
        <w:tc>
          <w:tcPr>
            <w:tcW w:w="570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fill="3E5871" w:val="clear"/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Phone · website · notes</w:t>
            </w:r>
          </w:p>
        </w:tc>
      </w:tr>
      <w:tr>
        <w:trPr/>
        <w:tc>
          <w:tcPr>
            <w:tcW w:w="365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EAF0F6" w:val="clear"/>
            <w:tcMar>
              <w:top w:w="55" w:type="dxa"/>
              <w:bottom w:w="5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3E5871"/>
                <w:sz w:val="15"/>
                <w:szCs w:val="15"/>
              </w:rPr>
              <w:t>Elderlaw Memphis — William King Self, Jr.</w:t>
            </w:r>
          </w:p>
        </w:tc>
        <w:tc>
          <w:tcPr>
            <w:tcW w:w="570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55" w:type="dxa"/>
              <w:bottom w:w="5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>5170 Sanderlin Ave #201, Memphis 38117 · 901-603-8730</w:t>
            </w:r>
          </w:p>
        </w:tc>
      </w:tr>
      <w:tr>
        <w:trPr/>
        <w:tc>
          <w:tcPr>
            <w:tcW w:w="365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EAF0F6" w:val="clear"/>
            <w:tcMar>
              <w:top w:w="55" w:type="dxa"/>
              <w:bottom w:w="5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3E5871"/>
                <w:sz w:val="15"/>
                <w:szCs w:val="15"/>
              </w:rPr>
              <w:t>Bailey Law Firm</w:t>
            </w:r>
          </w:p>
        </w:tc>
        <w:tc>
          <w:tcPr>
            <w:tcW w:w="570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55" w:type="dxa"/>
              <w:bottom w:w="5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>5100 Wheelis Dr #215, Memphis 38117 · 901-843-2760</w:t>
            </w:r>
          </w:p>
        </w:tc>
      </w:tr>
    </w:tbl>
    <w:p>
      <w:pPr>
        <w:pStyle w:val="Normal"/>
        <w:keepNext w:val="true"/>
        <w:spacing w:before="140" w:after="6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1"/>
          <w:szCs w:val="21"/>
        </w:rPr>
        <w:t>Geriatric care managers &amp; senior placement</w:t>
      </w:r>
    </w:p>
    <w:tbl>
      <w:tblPr>
        <w:tblW w:w="9360" w:type="dxa"/>
        <w:jc w:val="start"/>
        <w:tblInd w:w="0" w:type="dxa"/>
        <w:tblLayout w:type="fixed"/>
        <w:tblCellMar>
          <w:top w:w="50" w:type="dxa"/>
          <w:start w:w="100" w:type="dxa"/>
          <w:bottom w:w="50" w:type="dxa"/>
          <w:end w:w="100" w:type="dxa"/>
        </w:tblCellMar>
      </w:tblPr>
      <w:tblGrid>
        <w:gridCol w:w="3650"/>
        <w:gridCol w:w="5709"/>
      </w:tblGrid>
      <w:tr>
        <w:trPr>
          <w:tblHeader w:val="true"/>
        </w:trPr>
        <w:tc>
          <w:tcPr>
            <w:tcW w:w="365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fill="3E5871" w:val="clear"/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Resource</w:t>
            </w:r>
          </w:p>
        </w:tc>
        <w:tc>
          <w:tcPr>
            <w:tcW w:w="570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fill="3E5871" w:val="clear"/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Phone · website · notes</w:t>
            </w:r>
          </w:p>
        </w:tc>
      </w:tr>
      <w:tr>
        <w:trPr/>
        <w:tc>
          <w:tcPr>
            <w:tcW w:w="365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EAF0F6" w:val="clear"/>
            <w:tcMar>
              <w:top w:w="55" w:type="dxa"/>
              <w:bottom w:w="5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3E5871"/>
                <w:sz w:val="15"/>
                <w:szCs w:val="15"/>
              </w:rPr>
              <w:t>Senior Care Management Solutions Inc.</w:t>
            </w:r>
          </w:p>
        </w:tc>
        <w:tc>
          <w:tcPr>
            <w:tcW w:w="570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55" w:type="dxa"/>
              <w:bottom w:w="5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>5498 Poplar Ave Ste 3, Memphis 38119 · 901-387-3837</w:t>
            </w:r>
          </w:p>
        </w:tc>
      </w:tr>
      <w:tr>
        <w:trPr/>
        <w:tc>
          <w:tcPr>
            <w:tcW w:w="365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EAF0F6" w:val="clear"/>
            <w:tcMar>
              <w:top w:w="55" w:type="dxa"/>
              <w:bottom w:w="5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3E5871"/>
                <w:sz w:val="15"/>
                <w:szCs w:val="15"/>
              </w:rPr>
              <w:t>Aging Commission of the Mid-South (AAAD, West TN)</w:t>
            </w:r>
          </w:p>
        </w:tc>
        <w:tc>
          <w:tcPr>
            <w:tcW w:w="570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55" w:type="dxa"/>
              <w:bottom w:w="5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>Reach through the statewide AAAD network · 1-866-836-6678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Normal"/>
        <w:shd w:val="clear" w:color="auto" w:fill="1F3A5F"/>
        <w:spacing w:before="0" w:after="170"/>
        <w:rPr/>
      </w:pPr>
      <w:r>
        <w:rPr>
          <w:rFonts w:eastAsia="Calibri" w:cs="Calibri"/>
          <w:b/>
          <w:bCs/>
          <w:i w:val="false"/>
          <w:iCs w:val="false"/>
          <w:color w:val="FFFFFF"/>
          <w:sz w:val="30"/>
          <w:szCs w:val="30"/>
        </w:rPr>
        <w:t xml:space="preserve">  </w:t>
      </w:r>
      <w:r>
        <w:rPr>
          <w:rFonts w:eastAsia="Calibri" w:cs="Calibri"/>
          <w:b/>
          <w:bCs/>
          <w:i w:val="false"/>
          <w:iCs w:val="false"/>
          <w:color w:val="FFFFFF"/>
          <w:sz w:val="30"/>
          <w:szCs w:val="30"/>
        </w:rPr>
        <w:t xml:space="preserve">Referral Target List — Knoxville (Verified Named Partners)  </w:t>
      </w:r>
    </w:p>
    <w:p>
      <w:pPr>
        <w:pStyle w:val="Normal"/>
        <w:keepNext w:val="true"/>
        <w:spacing w:before="140" w:after="6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1"/>
          <w:szCs w:val="21"/>
        </w:rPr>
        <w:t>Hospitals (discharge planning / case management)</w:t>
      </w:r>
    </w:p>
    <w:tbl>
      <w:tblPr>
        <w:tblW w:w="9360" w:type="dxa"/>
        <w:jc w:val="start"/>
        <w:tblInd w:w="0" w:type="dxa"/>
        <w:tblLayout w:type="fixed"/>
        <w:tblCellMar>
          <w:top w:w="50" w:type="dxa"/>
          <w:start w:w="100" w:type="dxa"/>
          <w:bottom w:w="50" w:type="dxa"/>
          <w:end w:w="100" w:type="dxa"/>
        </w:tblCellMar>
      </w:tblPr>
      <w:tblGrid>
        <w:gridCol w:w="3650"/>
        <w:gridCol w:w="5709"/>
      </w:tblGrid>
      <w:tr>
        <w:trPr>
          <w:tblHeader w:val="true"/>
        </w:trPr>
        <w:tc>
          <w:tcPr>
            <w:tcW w:w="365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fill="3E5871" w:val="clear"/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Resource</w:t>
            </w:r>
          </w:p>
        </w:tc>
        <w:tc>
          <w:tcPr>
            <w:tcW w:w="570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fill="3E5871" w:val="clear"/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Phone · website · notes</w:t>
            </w:r>
          </w:p>
        </w:tc>
      </w:tr>
      <w:tr>
        <w:trPr/>
        <w:tc>
          <w:tcPr>
            <w:tcW w:w="365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EAF0F6" w:val="clear"/>
            <w:tcMar>
              <w:top w:w="55" w:type="dxa"/>
              <w:bottom w:w="5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3E5871"/>
                <w:sz w:val="15"/>
                <w:szCs w:val="15"/>
              </w:rPr>
              <w:t>University of Tennessee Medical Center</w:t>
            </w:r>
          </w:p>
        </w:tc>
        <w:tc>
          <w:tcPr>
            <w:tcW w:w="570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55" w:type="dxa"/>
              <w:bottom w:w="5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>1924 Alcoa Hwy, Knoxville 37920 · 865-305-9000</w:t>
            </w:r>
          </w:p>
        </w:tc>
      </w:tr>
      <w:tr>
        <w:trPr/>
        <w:tc>
          <w:tcPr>
            <w:tcW w:w="365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EAF0F6" w:val="clear"/>
            <w:tcMar>
              <w:top w:w="55" w:type="dxa"/>
              <w:bottom w:w="5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3E5871"/>
                <w:sz w:val="15"/>
                <w:szCs w:val="15"/>
              </w:rPr>
              <w:t>Fort Sanders Regional Medical Center</w:t>
            </w:r>
          </w:p>
        </w:tc>
        <w:tc>
          <w:tcPr>
            <w:tcW w:w="570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55" w:type="dxa"/>
              <w:bottom w:w="5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>1901 Clinch Ave, Knoxville 37916 · 865-331-1111</w:t>
            </w:r>
          </w:p>
        </w:tc>
      </w:tr>
      <w:tr>
        <w:trPr/>
        <w:tc>
          <w:tcPr>
            <w:tcW w:w="365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EAF0F6" w:val="clear"/>
            <w:tcMar>
              <w:top w:w="55" w:type="dxa"/>
              <w:bottom w:w="5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3E5871"/>
                <w:sz w:val="15"/>
                <w:szCs w:val="15"/>
              </w:rPr>
              <w:t>North Knoxville Medical Center</w:t>
            </w:r>
          </w:p>
        </w:tc>
        <w:tc>
          <w:tcPr>
            <w:tcW w:w="570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55" w:type="dxa"/>
              <w:bottom w:w="5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>7565 Dannaher Dr, Powell 37849 · 865-859-8000</w:t>
            </w:r>
          </w:p>
        </w:tc>
      </w:tr>
    </w:tbl>
    <w:p>
      <w:pPr>
        <w:pStyle w:val="Normal"/>
        <w:keepNext w:val="true"/>
        <w:spacing w:before="140" w:after="6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1"/>
          <w:szCs w:val="21"/>
        </w:rPr>
        <w:t>Skilled nursing &amp; rehabilitation facilities</w:t>
      </w:r>
    </w:p>
    <w:tbl>
      <w:tblPr>
        <w:tblW w:w="9360" w:type="dxa"/>
        <w:jc w:val="start"/>
        <w:tblInd w:w="0" w:type="dxa"/>
        <w:tblLayout w:type="fixed"/>
        <w:tblCellMar>
          <w:top w:w="50" w:type="dxa"/>
          <w:start w:w="100" w:type="dxa"/>
          <w:bottom w:w="50" w:type="dxa"/>
          <w:end w:w="100" w:type="dxa"/>
        </w:tblCellMar>
      </w:tblPr>
      <w:tblGrid>
        <w:gridCol w:w="3650"/>
        <w:gridCol w:w="5709"/>
      </w:tblGrid>
      <w:tr>
        <w:trPr>
          <w:tblHeader w:val="true"/>
        </w:trPr>
        <w:tc>
          <w:tcPr>
            <w:tcW w:w="365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fill="3E5871" w:val="clear"/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Resource</w:t>
            </w:r>
          </w:p>
        </w:tc>
        <w:tc>
          <w:tcPr>
            <w:tcW w:w="570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fill="3E5871" w:val="clear"/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Phone · website · notes</w:t>
            </w:r>
          </w:p>
        </w:tc>
      </w:tr>
      <w:tr>
        <w:trPr/>
        <w:tc>
          <w:tcPr>
            <w:tcW w:w="365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EAF0F6" w:val="clear"/>
            <w:tcMar>
              <w:top w:w="55" w:type="dxa"/>
              <w:bottom w:w="5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3E5871"/>
                <w:sz w:val="15"/>
                <w:szCs w:val="15"/>
              </w:rPr>
              <w:t>Beverly Park Place Health and Rehab</w:t>
            </w:r>
          </w:p>
        </w:tc>
        <w:tc>
          <w:tcPr>
            <w:tcW w:w="570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55" w:type="dxa"/>
              <w:bottom w:w="5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>5321 Beverly Park Circle, Knoxville 37918 · 865-687-1321</w:t>
            </w:r>
          </w:p>
        </w:tc>
      </w:tr>
      <w:tr>
        <w:trPr/>
        <w:tc>
          <w:tcPr>
            <w:tcW w:w="365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EAF0F6" w:val="clear"/>
            <w:tcMar>
              <w:top w:w="55" w:type="dxa"/>
              <w:bottom w:w="5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3E5871"/>
                <w:sz w:val="15"/>
                <w:szCs w:val="15"/>
              </w:rPr>
              <w:t>Creekview Health and Rehabilitation</w:t>
            </w:r>
          </w:p>
        </w:tc>
        <w:tc>
          <w:tcPr>
            <w:tcW w:w="570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55" w:type="dxa"/>
              <w:bottom w:w="5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>3300 N Broadway, Knoxville 37917 · 865-686-7300</w:t>
            </w:r>
          </w:p>
        </w:tc>
      </w:tr>
      <w:tr>
        <w:trPr/>
        <w:tc>
          <w:tcPr>
            <w:tcW w:w="365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EAF0F6" w:val="clear"/>
            <w:tcMar>
              <w:top w:w="55" w:type="dxa"/>
              <w:bottom w:w="5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3E5871"/>
                <w:sz w:val="15"/>
                <w:szCs w:val="15"/>
              </w:rPr>
              <w:t>Lyonsview Health &amp; Rehabilitation Center</w:t>
            </w:r>
          </w:p>
        </w:tc>
        <w:tc>
          <w:tcPr>
            <w:tcW w:w="570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55" w:type="dxa"/>
              <w:bottom w:w="5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>5837 Lyons View Pike, Knoxville 37919 · 865-584-3902</w:t>
            </w:r>
          </w:p>
        </w:tc>
      </w:tr>
    </w:tbl>
    <w:p>
      <w:pPr>
        <w:pStyle w:val="Normal"/>
        <w:keepNext w:val="true"/>
        <w:spacing w:before="140" w:after="6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1"/>
          <w:szCs w:val="21"/>
        </w:rPr>
        <w:t>Hospices (two-way referral partners)</w:t>
      </w:r>
    </w:p>
    <w:tbl>
      <w:tblPr>
        <w:tblW w:w="9360" w:type="dxa"/>
        <w:jc w:val="start"/>
        <w:tblInd w:w="0" w:type="dxa"/>
        <w:tblLayout w:type="fixed"/>
        <w:tblCellMar>
          <w:top w:w="50" w:type="dxa"/>
          <w:start w:w="100" w:type="dxa"/>
          <w:bottom w:w="50" w:type="dxa"/>
          <w:end w:w="100" w:type="dxa"/>
        </w:tblCellMar>
      </w:tblPr>
      <w:tblGrid>
        <w:gridCol w:w="3650"/>
        <w:gridCol w:w="5709"/>
      </w:tblGrid>
      <w:tr>
        <w:trPr>
          <w:tblHeader w:val="true"/>
        </w:trPr>
        <w:tc>
          <w:tcPr>
            <w:tcW w:w="365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fill="3E5871" w:val="clear"/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Resource</w:t>
            </w:r>
          </w:p>
        </w:tc>
        <w:tc>
          <w:tcPr>
            <w:tcW w:w="570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fill="3E5871" w:val="clear"/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Phone · website · notes</w:t>
            </w:r>
          </w:p>
        </w:tc>
      </w:tr>
      <w:tr>
        <w:trPr/>
        <w:tc>
          <w:tcPr>
            <w:tcW w:w="365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EAF0F6" w:val="clear"/>
            <w:tcMar>
              <w:top w:w="55" w:type="dxa"/>
              <w:bottom w:w="5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3E5871"/>
                <w:sz w:val="15"/>
                <w:szCs w:val="15"/>
              </w:rPr>
              <w:t>Sacred Ground Hospice House</w:t>
            </w:r>
          </w:p>
        </w:tc>
        <w:tc>
          <w:tcPr>
            <w:tcW w:w="570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55" w:type="dxa"/>
              <w:bottom w:w="5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>1120 Dry Gap Pike, Knoxville 37918 · 865-659-2606</w:t>
            </w:r>
          </w:p>
        </w:tc>
      </w:tr>
      <w:tr>
        <w:trPr/>
        <w:tc>
          <w:tcPr>
            <w:tcW w:w="365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EAF0F6" w:val="clear"/>
            <w:tcMar>
              <w:top w:w="55" w:type="dxa"/>
              <w:bottom w:w="5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3E5871"/>
                <w:sz w:val="15"/>
                <w:szCs w:val="15"/>
              </w:rPr>
              <w:t>UT Medical Center Hospice Services</w:t>
            </w:r>
          </w:p>
        </w:tc>
        <w:tc>
          <w:tcPr>
            <w:tcW w:w="570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55" w:type="dxa"/>
              <w:bottom w:w="5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>4435 Valley View Dr NE #104, Knoxville 37917 · 865-544-6222</w:t>
            </w:r>
          </w:p>
        </w:tc>
      </w:tr>
      <w:tr>
        <w:trPr/>
        <w:tc>
          <w:tcPr>
            <w:tcW w:w="365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EAF0F6" w:val="clear"/>
            <w:tcMar>
              <w:top w:w="55" w:type="dxa"/>
              <w:bottom w:w="5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3E5871"/>
                <w:sz w:val="15"/>
                <w:szCs w:val="15"/>
              </w:rPr>
              <w:t>Amedisys Hospice Care</w:t>
            </w:r>
          </w:p>
        </w:tc>
        <w:tc>
          <w:tcPr>
            <w:tcW w:w="570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55" w:type="dxa"/>
              <w:bottom w:w="5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>1420 Dutch Valley Dr Ste C, Knoxville 37918 · 865-689-7123</w:t>
            </w:r>
          </w:p>
        </w:tc>
      </w:tr>
    </w:tbl>
    <w:p>
      <w:pPr>
        <w:pStyle w:val="Normal"/>
        <w:keepNext w:val="true"/>
        <w:spacing w:before="140" w:after="6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1"/>
          <w:szCs w:val="21"/>
        </w:rPr>
        <w:t>Assisted living &amp; senior living communities</w:t>
      </w:r>
    </w:p>
    <w:tbl>
      <w:tblPr>
        <w:tblW w:w="9360" w:type="dxa"/>
        <w:jc w:val="start"/>
        <w:tblInd w:w="0" w:type="dxa"/>
        <w:tblLayout w:type="fixed"/>
        <w:tblCellMar>
          <w:top w:w="50" w:type="dxa"/>
          <w:start w:w="100" w:type="dxa"/>
          <w:bottom w:w="50" w:type="dxa"/>
          <w:end w:w="100" w:type="dxa"/>
        </w:tblCellMar>
      </w:tblPr>
      <w:tblGrid>
        <w:gridCol w:w="3650"/>
        <w:gridCol w:w="5709"/>
      </w:tblGrid>
      <w:tr>
        <w:trPr>
          <w:tblHeader w:val="true"/>
        </w:trPr>
        <w:tc>
          <w:tcPr>
            <w:tcW w:w="365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fill="3E5871" w:val="clear"/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Resource</w:t>
            </w:r>
          </w:p>
        </w:tc>
        <w:tc>
          <w:tcPr>
            <w:tcW w:w="570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fill="3E5871" w:val="clear"/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Phone · website · notes</w:t>
            </w:r>
          </w:p>
        </w:tc>
      </w:tr>
      <w:tr>
        <w:trPr/>
        <w:tc>
          <w:tcPr>
            <w:tcW w:w="365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EAF0F6" w:val="clear"/>
            <w:tcMar>
              <w:top w:w="55" w:type="dxa"/>
              <w:bottom w:w="5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3E5871"/>
                <w:sz w:val="15"/>
                <w:szCs w:val="15"/>
              </w:rPr>
              <w:t>Windsor Ridge</w:t>
            </w:r>
          </w:p>
        </w:tc>
        <w:tc>
          <w:tcPr>
            <w:tcW w:w="570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55" w:type="dxa"/>
              <w:bottom w:w="5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>5611 Central Ave Pike, Knoxville 37912 · 865-688-4840</w:t>
            </w:r>
          </w:p>
        </w:tc>
      </w:tr>
      <w:tr>
        <w:trPr/>
        <w:tc>
          <w:tcPr>
            <w:tcW w:w="365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EAF0F6" w:val="clear"/>
            <w:tcMar>
              <w:top w:w="55" w:type="dxa"/>
              <w:bottom w:w="5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3E5871"/>
                <w:sz w:val="15"/>
                <w:szCs w:val="15"/>
              </w:rPr>
              <w:t>Morning Pointe of Knoxville</w:t>
            </w:r>
          </w:p>
        </w:tc>
        <w:tc>
          <w:tcPr>
            <w:tcW w:w="570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55" w:type="dxa"/>
              <w:bottom w:w="5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>9649 Westland Dr, Knoxville 37922 · 865-223-6422</w:t>
            </w:r>
          </w:p>
        </w:tc>
      </w:tr>
      <w:tr>
        <w:trPr/>
        <w:tc>
          <w:tcPr>
            <w:tcW w:w="365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EAF0F6" w:val="clear"/>
            <w:tcMar>
              <w:top w:w="55" w:type="dxa"/>
              <w:bottom w:w="5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3E5871"/>
                <w:sz w:val="15"/>
                <w:szCs w:val="15"/>
              </w:rPr>
              <w:t>Rain Forest Landings</w:t>
            </w:r>
          </w:p>
        </w:tc>
        <w:tc>
          <w:tcPr>
            <w:tcW w:w="570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55" w:type="dxa"/>
              <w:bottom w:w="5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>555 Rain Forest Rd, Knoxville 37923 · 865-200-8238</w:t>
            </w:r>
          </w:p>
        </w:tc>
      </w:tr>
    </w:tbl>
    <w:p>
      <w:pPr>
        <w:pStyle w:val="Normal"/>
        <w:keepNext w:val="true"/>
        <w:spacing w:before="140" w:after="6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1"/>
          <w:szCs w:val="21"/>
        </w:rPr>
        <w:t>Funeral homes</w:t>
      </w:r>
    </w:p>
    <w:tbl>
      <w:tblPr>
        <w:tblW w:w="9360" w:type="dxa"/>
        <w:jc w:val="start"/>
        <w:tblInd w:w="0" w:type="dxa"/>
        <w:tblLayout w:type="fixed"/>
        <w:tblCellMar>
          <w:top w:w="50" w:type="dxa"/>
          <w:start w:w="100" w:type="dxa"/>
          <w:bottom w:w="50" w:type="dxa"/>
          <w:end w:w="100" w:type="dxa"/>
        </w:tblCellMar>
      </w:tblPr>
      <w:tblGrid>
        <w:gridCol w:w="3650"/>
        <w:gridCol w:w="5709"/>
      </w:tblGrid>
      <w:tr>
        <w:trPr>
          <w:tblHeader w:val="true"/>
        </w:trPr>
        <w:tc>
          <w:tcPr>
            <w:tcW w:w="365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fill="3E5871" w:val="clear"/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Resource</w:t>
            </w:r>
          </w:p>
        </w:tc>
        <w:tc>
          <w:tcPr>
            <w:tcW w:w="570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fill="3E5871" w:val="clear"/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Phone · website · notes</w:t>
            </w:r>
          </w:p>
        </w:tc>
      </w:tr>
      <w:tr>
        <w:trPr/>
        <w:tc>
          <w:tcPr>
            <w:tcW w:w="365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EAF0F6" w:val="clear"/>
            <w:tcMar>
              <w:top w:w="55" w:type="dxa"/>
              <w:bottom w:w="5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3E5871"/>
                <w:sz w:val="15"/>
                <w:szCs w:val="15"/>
              </w:rPr>
              <w:t>Mynatt Funeral Home</w:t>
            </w:r>
          </w:p>
        </w:tc>
        <w:tc>
          <w:tcPr>
            <w:tcW w:w="570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55" w:type="dxa"/>
              <w:bottom w:w="5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>2829 Rennoc Rd, Knoxville 37918 · 865-688-2331</w:t>
            </w:r>
          </w:p>
        </w:tc>
      </w:tr>
      <w:tr>
        <w:trPr/>
        <w:tc>
          <w:tcPr>
            <w:tcW w:w="365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EAF0F6" w:val="clear"/>
            <w:tcMar>
              <w:top w:w="55" w:type="dxa"/>
              <w:bottom w:w="5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3E5871"/>
                <w:sz w:val="15"/>
                <w:szCs w:val="15"/>
              </w:rPr>
              <w:t>Berry Funeral Home</w:t>
            </w:r>
          </w:p>
        </w:tc>
        <w:tc>
          <w:tcPr>
            <w:tcW w:w="570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55" w:type="dxa"/>
              <w:bottom w:w="5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>3704 Chapman Hwy, Knoxville 37920 · 865-577-6666</w:t>
            </w:r>
          </w:p>
        </w:tc>
      </w:tr>
      <w:tr>
        <w:trPr/>
        <w:tc>
          <w:tcPr>
            <w:tcW w:w="365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EAF0F6" w:val="clear"/>
            <w:tcMar>
              <w:top w:w="55" w:type="dxa"/>
              <w:bottom w:w="5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3E5871"/>
                <w:sz w:val="15"/>
                <w:szCs w:val="15"/>
              </w:rPr>
              <w:t>Bridges Funeral Home</w:t>
            </w:r>
          </w:p>
        </w:tc>
        <w:tc>
          <w:tcPr>
            <w:tcW w:w="570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55" w:type="dxa"/>
              <w:bottom w:w="5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>5430 Rutledge Pike, Knoxville 37924 · 865-523-4999</w:t>
            </w:r>
          </w:p>
        </w:tc>
      </w:tr>
    </w:tbl>
    <w:p>
      <w:pPr>
        <w:pStyle w:val="Normal"/>
        <w:keepNext w:val="true"/>
        <w:spacing w:before="140" w:after="6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1"/>
          <w:szCs w:val="21"/>
        </w:rPr>
        <w:t>Elder-law attorneys</w:t>
      </w:r>
    </w:p>
    <w:tbl>
      <w:tblPr>
        <w:tblW w:w="9360" w:type="dxa"/>
        <w:jc w:val="start"/>
        <w:tblInd w:w="0" w:type="dxa"/>
        <w:tblLayout w:type="fixed"/>
        <w:tblCellMar>
          <w:top w:w="50" w:type="dxa"/>
          <w:start w:w="100" w:type="dxa"/>
          <w:bottom w:w="50" w:type="dxa"/>
          <w:end w:w="100" w:type="dxa"/>
        </w:tblCellMar>
      </w:tblPr>
      <w:tblGrid>
        <w:gridCol w:w="3650"/>
        <w:gridCol w:w="5709"/>
      </w:tblGrid>
      <w:tr>
        <w:trPr>
          <w:tblHeader w:val="true"/>
        </w:trPr>
        <w:tc>
          <w:tcPr>
            <w:tcW w:w="365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fill="3E5871" w:val="clear"/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Resource</w:t>
            </w:r>
          </w:p>
        </w:tc>
        <w:tc>
          <w:tcPr>
            <w:tcW w:w="570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fill="3E5871" w:val="clear"/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Phone · website · notes</w:t>
            </w:r>
          </w:p>
        </w:tc>
      </w:tr>
      <w:tr>
        <w:trPr/>
        <w:tc>
          <w:tcPr>
            <w:tcW w:w="365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EAF0F6" w:val="clear"/>
            <w:tcMar>
              <w:top w:w="55" w:type="dxa"/>
              <w:bottom w:w="5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3E5871"/>
                <w:sz w:val="15"/>
                <w:szCs w:val="15"/>
              </w:rPr>
              <w:t>Elder Care Law of Tennessee</w:t>
            </w:r>
          </w:p>
        </w:tc>
        <w:tc>
          <w:tcPr>
            <w:tcW w:w="570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55" w:type="dxa"/>
              <w:bottom w:w="5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>903 Hall of Fame Dr, Knoxville 37917 · 865-951-2410</w:t>
            </w:r>
          </w:p>
        </w:tc>
      </w:tr>
      <w:tr>
        <w:trPr/>
        <w:tc>
          <w:tcPr>
            <w:tcW w:w="365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EAF0F6" w:val="clear"/>
            <w:tcMar>
              <w:top w:w="55" w:type="dxa"/>
              <w:bottom w:w="5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3E5871"/>
                <w:sz w:val="15"/>
                <w:szCs w:val="15"/>
              </w:rPr>
              <w:t>Knoxville Elder Law — Dustin S. Crouse, Esq.</w:t>
            </w:r>
          </w:p>
        </w:tc>
        <w:tc>
          <w:tcPr>
            <w:tcW w:w="570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55" w:type="dxa"/>
              <w:bottom w:w="5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>9111 Cross Park Dr D200, Knoxville 37923 · 865-691-3355</w:t>
            </w:r>
          </w:p>
        </w:tc>
      </w:tr>
      <w:tr>
        <w:trPr/>
        <w:tc>
          <w:tcPr>
            <w:tcW w:w="365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EAF0F6" w:val="clear"/>
            <w:tcMar>
              <w:top w:w="55" w:type="dxa"/>
              <w:bottom w:w="5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3E5871"/>
                <w:sz w:val="15"/>
                <w:szCs w:val="15"/>
              </w:rPr>
              <w:t>Franklin &amp; Kyle</w:t>
            </w:r>
          </w:p>
        </w:tc>
        <w:tc>
          <w:tcPr>
            <w:tcW w:w="570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55" w:type="dxa"/>
              <w:bottom w:w="5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>4931 Homberg Dr, Knoxville 37919 · 865-588-3700</w:t>
            </w:r>
          </w:p>
        </w:tc>
      </w:tr>
    </w:tbl>
    <w:p>
      <w:pPr>
        <w:pStyle w:val="Normal"/>
        <w:keepNext w:val="true"/>
        <w:spacing w:before="140" w:after="6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1"/>
          <w:szCs w:val="21"/>
        </w:rPr>
        <w:t>Geriatric care managers &amp; senior placement</w:t>
      </w:r>
    </w:p>
    <w:tbl>
      <w:tblPr>
        <w:tblW w:w="9360" w:type="dxa"/>
        <w:jc w:val="start"/>
        <w:tblInd w:w="0" w:type="dxa"/>
        <w:tblLayout w:type="fixed"/>
        <w:tblCellMar>
          <w:top w:w="50" w:type="dxa"/>
          <w:start w:w="100" w:type="dxa"/>
          <w:bottom w:w="50" w:type="dxa"/>
          <w:end w:w="100" w:type="dxa"/>
        </w:tblCellMar>
      </w:tblPr>
      <w:tblGrid>
        <w:gridCol w:w="3650"/>
        <w:gridCol w:w="5709"/>
      </w:tblGrid>
      <w:tr>
        <w:trPr>
          <w:tblHeader w:val="true"/>
        </w:trPr>
        <w:tc>
          <w:tcPr>
            <w:tcW w:w="365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fill="3E5871" w:val="clear"/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Resource</w:t>
            </w:r>
          </w:p>
        </w:tc>
        <w:tc>
          <w:tcPr>
            <w:tcW w:w="570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fill="3E5871" w:val="clear"/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Phone · website · notes</w:t>
            </w:r>
          </w:p>
        </w:tc>
      </w:tr>
      <w:tr>
        <w:trPr/>
        <w:tc>
          <w:tcPr>
            <w:tcW w:w="365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EAF0F6" w:val="clear"/>
            <w:tcMar>
              <w:top w:w="55" w:type="dxa"/>
              <w:bottom w:w="5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3E5871"/>
                <w:sz w:val="15"/>
                <w:szCs w:val="15"/>
              </w:rPr>
              <w:t>East Tennessee Area Agency on Aging &amp; Disability</w:t>
            </w:r>
          </w:p>
        </w:tc>
        <w:tc>
          <w:tcPr>
            <w:tcW w:w="570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55" w:type="dxa"/>
              <w:bottom w:w="5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>Aging network / CHOICES screening · 1-866-836-6678</w:t>
            </w:r>
          </w:p>
        </w:tc>
      </w:tr>
      <w:tr>
        <w:trPr/>
        <w:tc>
          <w:tcPr>
            <w:tcW w:w="365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EAF0F6" w:val="clear"/>
            <w:tcMar>
              <w:top w:w="55" w:type="dxa"/>
              <w:bottom w:w="5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3E5871"/>
                <w:sz w:val="15"/>
                <w:szCs w:val="15"/>
              </w:rPr>
              <w:t>Eldercare Locator (placement help)</w:t>
            </w:r>
          </w:p>
        </w:tc>
        <w:tc>
          <w:tcPr>
            <w:tcW w:w="570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55" w:type="dxa"/>
              <w:bottom w:w="5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>1-800-677-1116 · eldercare.acl.gov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Normal"/>
        <w:shd w:val="clear" w:color="auto" w:fill="1F3A5F"/>
        <w:spacing w:before="0" w:after="170"/>
        <w:rPr/>
      </w:pPr>
      <w:r>
        <w:rPr>
          <w:rFonts w:eastAsia="Calibri" w:cs="Calibri"/>
          <w:b/>
          <w:bCs/>
          <w:i w:val="false"/>
          <w:iCs w:val="false"/>
          <w:color w:val="FFFFFF"/>
          <w:sz w:val="30"/>
          <w:szCs w:val="30"/>
        </w:rPr>
        <w:t xml:space="preserve">  </w:t>
      </w:r>
      <w:r>
        <w:rPr>
          <w:rFonts w:eastAsia="Calibri" w:cs="Calibri"/>
          <w:b/>
          <w:bCs/>
          <w:i w:val="false"/>
          <w:iCs w:val="false"/>
          <w:color w:val="FFFFFF"/>
          <w:sz w:val="30"/>
          <w:szCs w:val="30"/>
        </w:rPr>
        <w:t xml:space="preserve">Referral Target List — Chattanooga (Verified Named Partners)  </w:t>
      </w:r>
    </w:p>
    <w:p>
      <w:pPr>
        <w:pStyle w:val="Normal"/>
        <w:keepNext w:val="true"/>
        <w:spacing w:before="140" w:after="6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1"/>
          <w:szCs w:val="21"/>
        </w:rPr>
        <w:t>Hospitals (discharge planning / case management)</w:t>
      </w:r>
    </w:p>
    <w:tbl>
      <w:tblPr>
        <w:tblW w:w="9360" w:type="dxa"/>
        <w:jc w:val="start"/>
        <w:tblInd w:w="0" w:type="dxa"/>
        <w:tblLayout w:type="fixed"/>
        <w:tblCellMar>
          <w:top w:w="50" w:type="dxa"/>
          <w:start w:w="100" w:type="dxa"/>
          <w:bottom w:w="50" w:type="dxa"/>
          <w:end w:w="100" w:type="dxa"/>
        </w:tblCellMar>
      </w:tblPr>
      <w:tblGrid>
        <w:gridCol w:w="3650"/>
        <w:gridCol w:w="5709"/>
      </w:tblGrid>
      <w:tr>
        <w:trPr>
          <w:tblHeader w:val="true"/>
        </w:trPr>
        <w:tc>
          <w:tcPr>
            <w:tcW w:w="365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fill="3E5871" w:val="clear"/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Resource</w:t>
            </w:r>
          </w:p>
        </w:tc>
        <w:tc>
          <w:tcPr>
            <w:tcW w:w="570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fill="3E5871" w:val="clear"/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Phone · website · notes</w:t>
            </w:r>
          </w:p>
        </w:tc>
      </w:tr>
      <w:tr>
        <w:trPr/>
        <w:tc>
          <w:tcPr>
            <w:tcW w:w="365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EAF0F6" w:val="clear"/>
            <w:tcMar>
              <w:top w:w="55" w:type="dxa"/>
              <w:bottom w:w="5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3E5871"/>
                <w:sz w:val="15"/>
                <w:szCs w:val="15"/>
              </w:rPr>
              <w:t>Erlanger Baroness Hospital</w:t>
            </w:r>
          </w:p>
        </w:tc>
        <w:tc>
          <w:tcPr>
            <w:tcW w:w="570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55" w:type="dxa"/>
              <w:bottom w:w="5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>975 E 3rd St, Chattanooga 37403 · 423-778-7000</w:t>
            </w:r>
          </w:p>
        </w:tc>
      </w:tr>
      <w:tr>
        <w:trPr/>
        <w:tc>
          <w:tcPr>
            <w:tcW w:w="365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EAF0F6" w:val="clear"/>
            <w:tcMar>
              <w:top w:w="55" w:type="dxa"/>
              <w:bottom w:w="5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3E5871"/>
                <w:sz w:val="15"/>
                <w:szCs w:val="15"/>
              </w:rPr>
              <w:t>CommonSpirit — Memorial Hospital Chattanooga</w:t>
            </w:r>
          </w:p>
        </w:tc>
        <w:tc>
          <w:tcPr>
            <w:tcW w:w="570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55" w:type="dxa"/>
              <w:bottom w:w="5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>2525 Desales Ave, Chattanooga 37404 · 423-495-2525</w:t>
            </w:r>
          </w:p>
        </w:tc>
      </w:tr>
      <w:tr>
        <w:trPr/>
        <w:tc>
          <w:tcPr>
            <w:tcW w:w="365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EAF0F6" w:val="clear"/>
            <w:tcMar>
              <w:top w:w="55" w:type="dxa"/>
              <w:bottom w:w="5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3E5871"/>
                <w:sz w:val="15"/>
                <w:szCs w:val="15"/>
              </w:rPr>
              <w:t>Parkridge Medical Center</w:t>
            </w:r>
          </w:p>
        </w:tc>
        <w:tc>
          <w:tcPr>
            <w:tcW w:w="570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55" w:type="dxa"/>
              <w:bottom w:w="5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>2333 McCallie Ave, Chattanooga 37404 · 423-698-6061</w:t>
            </w:r>
          </w:p>
        </w:tc>
      </w:tr>
    </w:tbl>
    <w:p>
      <w:pPr>
        <w:pStyle w:val="Normal"/>
        <w:keepNext w:val="true"/>
        <w:spacing w:before="140" w:after="6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1"/>
          <w:szCs w:val="21"/>
        </w:rPr>
        <w:t>Skilled nursing &amp; rehabilitation facilities</w:t>
      </w:r>
    </w:p>
    <w:tbl>
      <w:tblPr>
        <w:tblW w:w="9360" w:type="dxa"/>
        <w:jc w:val="start"/>
        <w:tblInd w:w="0" w:type="dxa"/>
        <w:tblLayout w:type="fixed"/>
        <w:tblCellMar>
          <w:top w:w="50" w:type="dxa"/>
          <w:start w:w="100" w:type="dxa"/>
          <w:bottom w:w="50" w:type="dxa"/>
          <w:end w:w="100" w:type="dxa"/>
        </w:tblCellMar>
      </w:tblPr>
      <w:tblGrid>
        <w:gridCol w:w="3650"/>
        <w:gridCol w:w="5709"/>
      </w:tblGrid>
      <w:tr>
        <w:trPr>
          <w:tblHeader w:val="true"/>
        </w:trPr>
        <w:tc>
          <w:tcPr>
            <w:tcW w:w="365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fill="3E5871" w:val="clear"/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Resource</w:t>
            </w:r>
          </w:p>
        </w:tc>
        <w:tc>
          <w:tcPr>
            <w:tcW w:w="570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fill="3E5871" w:val="clear"/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Phone · website · notes</w:t>
            </w:r>
          </w:p>
        </w:tc>
      </w:tr>
      <w:tr>
        <w:trPr/>
        <w:tc>
          <w:tcPr>
            <w:tcW w:w="365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EAF0F6" w:val="clear"/>
            <w:tcMar>
              <w:top w:w="55" w:type="dxa"/>
              <w:bottom w:w="5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3E5871"/>
                <w:sz w:val="15"/>
                <w:szCs w:val="15"/>
              </w:rPr>
              <w:t>Life Care Center of Red Bank</w:t>
            </w:r>
          </w:p>
        </w:tc>
        <w:tc>
          <w:tcPr>
            <w:tcW w:w="570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55" w:type="dxa"/>
              <w:bottom w:w="5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>1020 Runyan Dr, Chattanooga 37405 · 423-877-1155</w:t>
            </w:r>
          </w:p>
        </w:tc>
      </w:tr>
      <w:tr>
        <w:trPr/>
        <w:tc>
          <w:tcPr>
            <w:tcW w:w="365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EAF0F6" w:val="clear"/>
            <w:tcMar>
              <w:top w:w="55" w:type="dxa"/>
              <w:bottom w:w="5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3E5871"/>
                <w:sz w:val="15"/>
                <w:szCs w:val="15"/>
              </w:rPr>
              <w:t>NHC Healthcare</w:t>
            </w:r>
          </w:p>
        </w:tc>
        <w:tc>
          <w:tcPr>
            <w:tcW w:w="570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55" w:type="dxa"/>
              <w:bottom w:w="5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>2700 Parkwood Ave, Chattanooga 37404 · 423-624-1533</w:t>
            </w:r>
          </w:p>
        </w:tc>
      </w:tr>
      <w:tr>
        <w:trPr/>
        <w:tc>
          <w:tcPr>
            <w:tcW w:w="365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EAF0F6" w:val="clear"/>
            <w:tcMar>
              <w:top w:w="55" w:type="dxa"/>
              <w:bottom w:w="5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3E5871"/>
                <w:sz w:val="15"/>
                <w:szCs w:val="15"/>
              </w:rPr>
              <w:t>The Health Center at Standifer Place</w:t>
            </w:r>
          </w:p>
        </w:tc>
        <w:tc>
          <w:tcPr>
            <w:tcW w:w="570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55" w:type="dxa"/>
              <w:bottom w:w="5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>2626 Walker Rd, Chattanooga 37421 · 423-490-1599</w:t>
            </w:r>
          </w:p>
        </w:tc>
      </w:tr>
    </w:tbl>
    <w:p>
      <w:pPr>
        <w:pStyle w:val="Normal"/>
        <w:keepNext w:val="true"/>
        <w:spacing w:before="140" w:after="6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1"/>
          <w:szCs w:val="21"/>
        </w:rPr>
        <w:t>Hospices (two-way referral partners)</w:t>
      </w:r>
    </w:p>
    <w:tbl>
      <w:tblPr>
        <w:tblW w:w="9360" w:type="dxa"/>
        <w:jc w:val="start"/>
        <w:tblInd w:w="0" w:type="dxa"/>
        <w:tblLayout w:type="fixed"/>
        <w:tblCellMar>
          <w:top w:w="50" w:type="dxa"/>
          <w:start w:w="100" w:type="dxa"/>
          <w:bottom w:w="50" w:type="dxa"/>
          <w:end w:w="100" w:type="dxa"/>
        </w:tblCellMar>
      </w:tblPr>
      <w:tblGrid>
        <w:gridCol w:w="3650"/>
        <w:gridCol w:w="5709"/>
      </w:tblGrid>
      <w:tr>
        <w:trPr>
          <w:tblHeader w:val="true"/>
        </w:trPr>
        <w:tc>
          <w:tcPr>
            <w:tcW w:w="365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fill="3E5871" w:val="clear"/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Resource</w:t>
            </w:r>
          </w:p>
        </w:tc>
        <w:tc>
          <w:tcPr>
            <w:tcW w:w="570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fill="3E5871" w:val="clear"/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Phone · website · notes</w:t>
            </w:r>
          </w:p>
        </w:tc>
      </w:tr>
      <w:tr>
        <w:trPr/>
        <w:tc>
          <w:tcPr>
            <w:tcW w:w="365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EAF0F6" w:val="clear"/>
            <w:tcMar>
              <w:top w:w="55" w:type="dxa"/>
              <w:bottom w:w="5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3E5871"/>
                <w:sz w:val="15"/>
                <w:szCs w:val="15"/>
              </w:rPr>
              <w:t>Hospice of Chattanooga</w:t>
            </w:r>
          </w:p>
        </w:tc>
        <w:tc>
          <w:tcPr>
            <w:tcW w:w="570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55" w:type="dxa"/>
              <w:bottom w:w="5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>2030 Hamilton Pl Blvd #220, Chattanooga 37421 · 423-892-4289</w:t>
            </w:r>
          </w:p>
        </w:tc>
      </w:tr>
      <w:tr>
        <w:trPr/>
        <w:tc>
          <w:tcPr>
            <w:tcW w:w="365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EAF0F6" w:val="clear"/>
            <w:tcMar>
              <w:top w:w="55" w:type="dxa"/>
              <w:bottom w:w="5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3E5871"/>
                <w:sz w:val="15"/>
                <w:szCs w:val="15"/>
              </w:rPr>
              <w:t>Hearth Hospice</w:t>
            </w:r>
          </w:p>
        </w:tc>
        <w:tc>
          <w:tcPr>
            <w:tcW w:w="570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55" w:type="dxa"/>
              <w:bottom w:w="5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>811 Broad St, Chattanooga 37402 · 423-531-6555</w:t>
            </w:r>
          </w:p>
        </w:tc>
      </w:tr>
      <w:tr>
        <w:trPr/>
        <w:tc>
          <w:tcPr>
            <w:tcW w:w="365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EAF0F6" w:val="clear"/>
            <w:tcMar>
              <w:top w:w="55" w:type="dxa"/>
              <w:bottom w:w="5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3E5871"/>
                <w:sz w:val="15"/>
                <w:szCs w:val="15"/>
              </w:rPr>
              <w:t>Hospice Care Center</w:t>
            </w:r>
          </w:p>
        </w:tc>
        <w:tc>
          <w:tcPr>
            <w:tcW w:w="570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55" w:type="dxa"/>
              <w:bottom w:w="5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>937 Blackford St, Chattanooga 37403 · 423-702-9419</w:t>
            </w:r>
          </w:p>
        </w:tc>
      </w:tr>
    </w:tbl>
    <w:p>
      <w:pPr>
        <w:pStyle w:val="Normal"/>
        <w:keepNext w:val="true"/>
        <w:spacing w:before="140" w:after="6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1"/>
          <w:szCs w:val="21"/>
        </w:rPr>
        <w:t>Assisted living &amp; senior living communities</w:t>
      </w:r>
    </w:p>
    <w:tbl>
      <w:tblPr>
        <w:tblW w:w="9360" w:type="dxa"/>
        <w:jc w:val="start"/>
        <w:tblInd w:w="0" w:type="dxa"/>
        <w:tblLayout w:type="fixed"/>
        <w:tblCellMar>
          <w:top w:w="50" w:type="dxa"/>
          <w:start w:w="100" w:type="dxa"/>
          <w:bottom w:w="50" w:type="dxa"/>
          <w:end w:w="100" w:type="dxa"/>
        </w:tblCellMar>
      </w:tblPr>
      <w:tblGrid>
        <w:gridCol w:w="3650"/>
        <w:gridCol w:w="5709"/>
      </w:tblGrid>
      <w:tr>
        <w:trPr>
          <w:tblHeader w:val="true"/>
        </w:trPr>
        <w:tc>
          <w:tcPr>
            <w:tcW w:w="365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fill="3E5871" w:val="clear"/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Resource</w:t>
            </w:r>
          </w:p>
        </w:tc>
        <w:tc>
          <w:tcPr>
            <w:tcW w:w="570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fill="3E5871" w:val="clear"/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Phone · website · notes</w:t>
            </w:r>
          </w:p>
        </w:tc>
      </w:tr>
      <w:tr>
        <w:trPr/>
        <w:tc>
          <w:tcPr>
            <w:tcW w:w="365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EAF0F6" w:val="clear"/>
            <w:tcMar>
              <w:top w:w="55" w:type="dxa"/>
              <w:bottom w:w="5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3E5871"/>
                <w:sz w:val="15"/>
                <w:szCs w:val="15"/>
              </w:rPr>
              <w:t>Morning Pointe of Chattanooga</w:t>
            </w:r>
          </w:p>
        </w:tc>
        <w:tc>
          <w:tcPr>
            <w:tcW w:w="570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55" w:type="dxa"/>
              <w:bottom w:w="5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>7719 Shallowford Rd, Chattanooga 37421 · 423-296-0097</w:t>
            </w:r>
          </w:p>
        </w:tc>
      </w:tr>
      <w:tr>
        <w:trPr/>
        <w:tc>
          <w:tcPr>
            <w:tcW w:w="365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EAF0F6" w:val="clear"/>
            <w:tcMar>
              <w:top w:w="55" w:type="dxa"/>
              <w:bottom w:w="5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3E5871"/>
                <w:sz w:val="15"/>
                <w:szCs w:val="15"/>
              </w:rPr>
              <w:t>Charter Senior Living of Chattanooga</w:t>
            </w:r>
          </w:p>
        </w:tc>
        <w:tc>
          <w:tcPr>
            <w:tcW w:w="570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55" w:type="dxa"/>
              <w:bottom w:w="5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>825 Runyan Dr, Chattanooga 37405 · 423-556-8373</w:t>
            </w:r>
          </w:p>
        </w:tc>
      </w:tr>
      <w:tr>
        <w:trPr/>
        <w:tc>
          <w:tcPr>
            <w:tcW w:w="365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EAF0F6" w:val="clear"/>
            <w:tcMar>
              <w:top w:w="55" w:type="dxa"/>
              <w:bottom w:w="5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3E5871"/>
                <w:sz w:val="15"/>
                <w:szCs w:val="15"/>
              </w:rPr>
              <w:t>Red Stone Estates Senior Living</w:t>
            </w:r>
          </w:p>
        </w:tc>
        <w:tc>
          <w:tcPr>
            <w:tcW w:w="570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55" w:type="dxa"/>
              <w:bottom w:w="5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>6653 Palms Ct, Chattanooga 37421 · 423-401-2086</w:t>
            </w:r>
          </w:p>
        </w:tc>
      </w:tr>
    </w:tbl>
    <w:p>
      <w:pPr>
        <w:pStyle w:val="Normal"/>
        <w:keepNext w:val="true"/>
        <w:spacing w:before="140" w:after="6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1"/>
          <w:szCs w:val="21"/>
        </w:rPr>
        <w:t>Funeral homes</w:t>
      </w:r>
    </w:p>
    <w:tbl>
      <w:tblPr>
        <w:tblW w:w="9360" w:type="dxa"/>
        <w:jc w:val="start"/>
        <w:tblInd w:w="0" w:type="dxa"/>
        <w:tblLayout w:type="fixed"/>
        <w:tblCellMar>
          <w:top w:w="50" w:type="dxa"/>
          <w:start w:w="100" w:type="dxa"/>
          <w:bottom w:w="50" w:type="dxa"/>
          <w:end w:w="100" w:type="dxa"/>
        </w:tblCellMar>
      </w:tblPr>
      <w:tblGrid>
        <w:gridCol w:w="3650"/>
        <w:gridCol w:w="5709"/>
      </w:tblGrid>
      <w:tr>
        <w:trPr>
          <w:tblHeader w:val="true"/>
        </w:trPr>
        <w:tc>
          <w:tcPr>
            <w:tcW w:w="365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fill="3E5871" w:val="clear"/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Resource</w:t>
            </w:r>
          </w:p>
        </w:tc>
        <w:tc>
          <w:tcPr>
            <w:tcW w:w="570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fill="3E5871" w:val="clear"/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Phone · website · notes</w:t>
            </w:r>
          </w:p>
        </w:tc>
      </w:tr>
      <w:tr>
        <w:trPr/>
        <w:tc>
          <w:tcPr>
            <w:tcW w:w="365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EAF0F6" w:val="clear"/>
            <w:tcMar>
              <w:top w:w="55" w:type="dxa"/>
              <w:bottom w:w="5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3E5871"/>
                <w:sz w:val="15"/>
                <w:szCs w:val="15"/>
              </w:rPr>
              <w:t>Heritage Funeral Home — East Brainerd</w:t>
            </w:r>
          </w:p>
        </w:tc>
        <w:tc>
          <w:tcPr>
            <w:tcW w:w="570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55" w:type="dxa"/>
              <w:bottom w:w="5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>7454 E Brainerd Rd, Chattanooga 37421 · 423-894-2010</w:t>
            </w:r>
          </w:p>
        </w:tc>
      </w:tr>
      <w:tr>
        <w:trPr/>
        <w:tc>
          <w:tcPr>
            <w:tcW w:w="365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EAF0F6" w:val="clear"/>
            <w:tcMar>
              <w:top w:w="55" w:type="dxa"/>
              <w:bottom w:w="5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3E5871"/>
                <w:sz w:val="15"/>
                <w:szCs w:val="15"/>
              </w:rPr>
              <w:t>Lane Funeral Home — Coulter Chapel</w:t>
            </w:r>
          </w:p>
        </w:tc>
        <w:tc>
          <w:tcPr>
            <w:tcW w:w="570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55" w:type="dxa"/>
              <w:bottom w:w="5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>601 Ashland Terrace, Chattanooga 37415 · 423-877-3524</w:t>
            </w:r>
          </w:p>
        </w:tc>
      </w:tr>
      <w:tr>
        <w:trPr/>
        <w:tc>
          <w:tcPr>
            <w:tcW w:w="365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EAF0F6" w:val="clear"/>
            <w:tcMar>
              <w:top w:w="55" w:type="dxa"/>
              <w:bottom w:w="5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3E5871"/>
                <w:sz w:val="15"/>
                <w:szCs w:val="15"/>
              </w:rPr>
              <w:t>Chattanooga Funeral Home — North Chapel</w:t>
            </w:r>
          </w:p>
        </w:tc>
        <w:tc>
          <w:tcPr>
            <w:tcW w:w="570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55" w:type="dxa"/>
              <w:bottom w:w="5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>5401 TN-153, Hixson 37343 · 423-698-2541</w:t>
            </w:r>
          </w:p>
        </w:tc>
      </w:tr>
    </w:tbl>
    <w:p>
      <w:pPr>
        <w:pStyle w:val="Normal"/>
        <w:keepNext w:val="true"/>
        <w:spacing w:before="140" w:after="6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1"/>
          <w:szCs w:val="21"/>
        </w:rPr>
        <w:t>Elder-law attorneys</w:t>
      </w:r>
    </w:p>
    <w:tbl>
      <w:tblPr>
        <w:tblW w:w="9360" w:type="dxa"/>
        <w:jc w:val="start"/>
        <w:tblInd w:w="0" w:type="dxa"/>
        <w:tblLayout w:type="fixed"/>
        <w:tblCellMar>
          <w:top w:w="50" w:type="dxa"/>
          <w:start w:w="100" w:type="dxa"/>
          <w:bottom w:w="50" w:type="dxa"/>
          <w:end w:w="100" w:type="dxa"/>
        </w:tblCellMar>
      </w:tblPr>
      <w:tblGrid>
        <w:gridCol w:w="3650"/>
        <w:gridCol w:w="5709"/>
      </w:tblGrid>
      <w:tr>
        <w:trPr>
          <w:tblHeader w:val="true"/>
        </w:trPr>
        <w:tc>
          <w:tcPr>
            <w:tcW w:w="365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fill="3E5871" w:val="clear"/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Resource</w:t>
            </w:r>
          </w:p>
        </w:tc>
        <w:tc>
          <w:tcPr>
            <w:tcW w:w="570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fill="3E5871" w:val="clear"/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Phone · website · notes</w:t>
            </w:r>
          </w:p>
        </w:tc>
      </w:tr>
      <w:tr>
        <w:trPr/>
        <w:tc>
          <w:tcPr>
            <w:tcW w:w="365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EAF0F6" w:val="clear"/>
            <w:tcMar>
              <w:top w:w="55" w:type="dxa"/>
              <w:bottom w:w="5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3E5871"/>
                <w:sz w:val="15"/>
                <w:szCs w:val="15"/>
              </w:rPr>
              <w:t>Nancy A. Cogar, Esq. — Estate Planning &amp; Elder Law</w:t>
            </w:r>
          </w:p>
        </w:tc>
        <w:tc>
          <w:tcPr>
            <w:tcW w:w="570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55" w:type="dxa"/>
              <w:bottom w:w="5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>130 Jordan Dr, Chattanooga 37421 · 423-596-7220</w:t>
            </w:r>
          </w:p>
        </w:tc>
      </w:tr>
      <w:tr>
        <w:trPr/>
        <w:tc>
          <w:tcPr>
            <w:tcW w:w="365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EAF0F6" w:val="clear"/>
            <w:tcMar>
              <w:top w:w="55" w:type="dxa"/>
              <w:bottom w:w="5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3E5871"/>
                <w:sz w:val="15"/>
                <w:szCs w:val="15"/>
              </w:rPr>
              <w:t>Buhrman Law Firm, P.C.</w:t>
            </w:r>
          </w:p>
        </w:tc>
        <w:tc>
          <w:tcPr>
            <w:tcW w:w="570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55" w:type="dxa"/>
              <w:bottom w:w="5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>345 Frazier Ave #210, Chattanooga 37405 · 423-266-5691</w:t>
            </w:r>
          </w:p>
        </w:tc>
      </w:tr>
      <w:tr>
        <w:trPr/>
        <w:tc>
          <w:tcPr>
            <w:tcW w:w="365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EAF0F6" w:val="clear"/>
            <w:tcMar>
              <w:top w:w="55" w:type="dxa"/>
              <w:bottom w:w="5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3E5871"/>
                <w:sz w:val="15"/>
                <w:szCs w:val="15"/>
              </w:rPr>
              <w:t>Jelks Law, PLLC</w:t>
            </w:r>
          </w:p>
        </w:tc>
        <w:tc>
          <w:tcPr>
            <w:tcW w:w="570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55" w:type="dxa"/>
              <w:bottom w:w="5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>1615 Bailey Ave, Chattanooga 37404 · 423-602-2230</w:t>
            </w:r>
          </w:p>
        </w:tc>
      </w:tr>
    </w:tbl>
    <w:p>
      <w:pPr>
        <w:pStyle w:val="Normal"/>
        <w:keepNext w:val="true"/>
        <w:spacing w:before="140" w:after="6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1"/>
          <w:szCs w:val="21"/>
        </w:rPr>
        <w:t>Geriatric care managers &amp; senior placement</w:t>
      </w:r>
    </w:p>
    <w:tbl>
      <w:tblPr>
        <w:tblW w:w="9360" w:type="dxa"/>
        <w:jc w:val="start"/>
        <w:tblInd w:w="0" w:type="dxa"/>
        <w:tblLayout w:type="fixed"/>
        <w:tblCellMar>
          <w:top w:w="50" w:type="dxa"/>
          <w:start w:w="100" w:type="dxa"/>
          <w:bottom w:w="50" w:type="dxa"/>
          <w:end w:w="100" w:type="dxa"/>
        </w:tblCellMar>
      </w:tblPr>
      <w:tblGrid>
        <w:gridCol w:w="3650"/>
        <w:gridCol w:w="5709"/>
      </w:tblGrid>
      <w:tr>
        <w:trPr>
          <w:tblHeader w:val="true"/>
        </w:trPr>
        <w:tc>
          <w:tcPr>
            <w:tcW w:w="365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fill="3E5871" w:val="clear"/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Resource</w:t>
            </w:r>
          </w:p>
        </w:tc>
        <w:tc>
          <w:tcPr>
            <w:tcW w:w="570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fill="3E5871" w:val="clear"/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Phone · website · notes</w:t>
            </w:r>
          </w:p>
        </w:tc>
      </w:tr>
      <w:tr>
        <w:trPr/>
        <w:tc>
          <w:tcPr>
            <w:tcW w:w="365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EAF0F6" w:val="clear"/>
            <w:tcMar>
              <w:top w:w="55" w:type="dxa"/>
              <w:bottom w:w="5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3E5871"/>
                <w:sz w:val="15"/>
                <w:szCs w:val="15"/>
              </w:rPr>
              <w:t>Eldernav LLC (geriatric care management)</w:t>
            </w:r>
          </w:p>
        </w:tc>
        <w:tc>
          <w:tcPr>
            <w:tcW w:w="570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55" w:type="dxa"/>
              <w:bottom w:w="5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>100 Cherokee Blvd #3005, Chattanooga 37405 · 423-718-7940</w:t>
            </w:r>
          </w:p>
        </w:tc>
      </w:tr>
      <w:tr>
        <w:trPr/>
        <w:tc>
          <w:tcPr>
            <w:tcW w:w="365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EAF0F6" w:val="clear"/>
            <w:tcMar>
              <w:top w:w="55" w:type="dxa"/>
              <w:bottom w:w="5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3E5871"/>
                <w:sz w:val="15"/>
                <w:szCs w:val="15"/>
              </w:rPr>
              <w:t>CommonSpirit Medical Group — Healthy Aging</w:t>
            </w:r>
          </w:p>
        </w:tc>
        <w:tc>
          <w:tcPr>
            <w:tcW w:w="570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55" w:type="dxa"/>
              <w:bottom w:w="5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>725 Glenwood Dr Ste E-786, Chattanooga 37404 · 423-682-8150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Normal"/>
        <w:keepNext w:val="true"/>
        <w:spacing w:before="0" w:after="90"/>
        <w:rPr/>
      </w:pPr>
      <w:r>
        <w:rPr>
          <w:rFonts w:eastAsia="Calibri" w:cs="Calibri"/>
          <w:b/>
          <w:bCs/>
          <w:i w:val="false"/>
          <w:iCs w:val="false"/>
          <w:color w:val="1F3A5F"/>
          <w:sz w:val="26"/>
          <w:szCs w:val="26"/>
        </w:rPr>
        <w:t>Part Three — The Referral Toolkit</w:t>
      </w:r>
    </w:p>
    <w:p>
      <w:pPr>
        <w:pStyle w:val="Normal"/>
        <w:rPr/>
      </w:pPr>
      <w:r>
        <w:rPr/>
      </w:r>
    </w:p>
    <w:p>
      <w:pPr>
        <w:pStyle w:val="Normal"/>
        <w:shd w:val="clear" w:color="auto" w:fill="1F3A5F"/>
        <w:spacing w:before="40" w:after="60"/>
        <w:rPr/>
      </w:pPr>
      <w:r>
        <w:rPr>
          <w:rFonts w:eastAsia="Calibri" w:cs="Calibri"/>
          <w:b/>
          <w:bCs/>
          <w:i w:val="false"/>
          <w:iCs w:val="false"/>
          <w:color w:val="FFFFFF"/>
          <w:sz w:val="24"/>
          <w:szCs w:val="24"/>
        </w:rPr>
        <w:t xml:space="preserve">  </w:t>
      </w:r>
      <w:r>
        <w:rPr>
          <w:rFonts w:eastAsia="Calibri" w:cs="Calibri"/>
          <w:b/>
          <w:bCs/>
          <w:i w:val="false"/>
          <w:iCs w:val="false"/>
          <w:color w:val="FFFFFF"/>
          <w:sz w:val="24"/>
          <w:szCs w:val="24"/>
        </w:rPr>
        <w:t xml:space="preserve">Referral Target List  </w:t>
      </w:r>
    </w:p>
    <w:p>
      <w:pPr>
        <w:pStyle w:val="Normal"/>
        <w:spacing w:lineRule="exact" w:line="268" w:before="60" w:after="120"/>
        <w:jc w:val="start"/>
        <w:rPr/>
      </w:pPr>
      <w:r>
        <w:rPr>
          <w:rFonts w:eastAsia="Calibri" w:cs="Calibri"/>
          <w:b w:val="false"/>
          <w:bCs w:val="false"/>
          <w:i/>
          <w:iCs/>
          <w:color w:val="555555"/>
          <w:sz w:val="19"/>
          <w:szCs w:val="19"/>
        </w:rPr>
        <w:t>List the partners you will pursue this month, by category and priority. Pull names from Part Two.</w:t>
      </w:r>
    </w:p>
    <w:tbl>
      <w:tblPr>
        <w:tblW w:w="9360" w:type="dxa"/>
        <w:jc w:val="start"/>
        <w:tblInd w:w="0" w:type="dxa"/>
        <w:tblLayout w:type="fixed"/>
        <w:tblCellMar>
          <w:top w:w="45" w:type="dxa"/>
          <w:start w:w="80" w:type="dxa"/>
          <w:bottom w:w="45" w:type="dxa"/>
          <w:end w:w="80" w:type="dxa"/>
        </w:tblCellMar>
      </w:tblPr>
      <w:tblGrid>
        <w:gridCol w:w="2999"/>
        <w:gridCol w:w="2101"/>
        <w:gridCol w:w="2599"/>
        <w:gridCol w:w="1660"/>
      </w:tblGrid>
      <w:tr>
        <w:trPr>
          <w:tblHeader w:val="true"/>
        </w:trPr>
        <w:tc>
          <w:tcPr>
            <w:tcW w:w="29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>Partner / organization</w:t>
            </w:r>
          </w:p>
        </w:tc>
        <w:tc>
          <w:tcPr>
            <w:tcW w:w="21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>Category</w:t>
            </w:r>
          </w:p>
        </w:tc>
        <w:tc>
          <w:tcPr>
            <w:tcW w:w="2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>Contact &amp; phone</w:t>
            </w:r>
          </w:p>
        </w:tc>
        <w:tc>
          <w:tcPr>
            <w:tcW w:w="16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>Priority</w:t>
            </w:r>
          </w:p>
        </w:tc>
      </w:tr>
      <w:tr>
        <w:trPr/>
        <w:tc>
          <w:tcPr>
            <w:tcW w:w="29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5" w:type="dxa"/>
              <w:bottom w:w="7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/>
            </w:r>
          </w:p>
        </w:tc>
        <w:tc>
          <w:tcPr>
            <w:tcW w:w="21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5" w:type="dxa"/>
              <w:bottom w:w="7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/>
            </w:r>
          </w:p>
        </w:tc>
        <w:tc>
          <w:tcPr>
            <w:tcW w:w="2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5" w:type="dxa"/>
              <w:bottom w:w="7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/>
            </w:r>
          </w:p>
        </w:tc>
        <w:tc>
          <w:tcPr>
            <w:tcW w:w="16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5" w:type="dxa"/>
              <w:bottom w:w="7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29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5" w:type="dxa"/>
              <w:bottom w:w="7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/>
            </w:r>
          </w:p>
        </w:tc>
        <w:tc>
          <w:tcPr>
            <w:tcW w:w="21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5" w:type="dxa"/>
              <w:bottom w:w="7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/>
            </w:r>
          </w:p>
        </w:tc>
        <w:tc>
          <w:tcPr>
            <w:tcW w:w="2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5" w:type="dxa"/>
              <w:bottom w:w="7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/>
            </w:r>
          </w:p>
        </w:tc>
        <w:tc>
          <w:tcPr>
            <w:tcW w:w="16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5" w:type="dxa"/>
              <w:bottom w:w="7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29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5" w:type="dxa"/>
              <w:bottom w:w="7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/>
            </w:r>
          </w:p>
        </w:tc>
        <w:tc>
          <w:tcPr>
            <w:tcW w:w="21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5" w:type="dxa"/>
              <w:bottom w:w="7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/>
            </w:r>
          </w:p>
        </w:tc>
        <w:tc>
          <w:tcPr>
            <w:tcW w:w="2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5" w:type="dxa"/>
              <w:bottom w:w="7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/>
            </w:r>
          </w:p>
        </w:tc>
        <w:tc>
          <w:tcPr>
            <w:tcW w:w="16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5" w:type="dxa"/>
              <w:bottom w:w="7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29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5" w:type="dxa"/>
              <w:bottom w:w="7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/>
            </w:r>
          </w:p>
        </w:tc>
        <w:tc>
          <w:tcPr>
            <w:tcW w:w="21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5" w:type="dxa"/>
              <w:bottom w:w="7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/>
            </w:r>
          </w:p>
        </w:tc>
        <w:tc>
          <w:tcPr>
            <w:tcW w:w="2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5" w:type="dxa"/>
              <w:bottom w:w="7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/>
            </w:r>
          </w:p>
        </w:tc>
        <w:tc>
          <w:tcPr>
            <w:tcW w:w="16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5" w:type="dxa"/>
              <w:bottom w:w="7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29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5" w:type="dxa"/>
              <w:bottom w:w="7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/>
            </w:r>
          </w:p>
        </w:tc>
        <w:tc>
          <w:tcPr>
            <w:tcW w:w="21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5" w:type="dxa"/>
              <w:bottom w:w="7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/>
            </w:r>
          </w:p>
        </w:tc>
        <w:tc>
          <w:tcPr>
            <w:tcW w:w="2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5" w:type="dxa"/>
              <w:bottom w:w="7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/>
            </w:r>
          </w:p>
        </w:tc>
        <w:tc>
          <w:tcPr>
            <w:tcW w:w="16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5" w:type="dxa"/>
              <w:bottom w:w="7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29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5" w:type="dxa"/>
              <w:bottom w:w="7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/>
            </w:r>
          </w:p>
        </w:tc>
        <w:tc>
          <w:tcPr>
            <w:tcW w:w="21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5" w:type="dxa"/>
              <w:bottom w:w="7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/>
            </w:r>
          </w:p>
        </w:tc>
        <w:tc>
          <w:tcPr>
            <w:tcW w:w="2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5" w:type="dxa"/>
              <w:bottom w:w="7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/>
            </w:r>
          </w:p>
        </w:tc>
        <w:tc>
          <w:tcPr>
            <w:tcW w:w="16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5" w:type="dxa"/>
              <w:bottom w:w="7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29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5" w:type="dxa"/>
              <w:bottom w:w="7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/>
            </w:r>
          </w:p>
        </w:tc>
        <w:tc>
          <w:tcPr>
            <w:tcW w:w="21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5" w:type="dxa"/>
              <w:bottom w:w="7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/>
            </w:r>
          </w:p>
        </w:tc>
        <w:tc>
          <w:tcPr>
            <w:tcW w:w="2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5" w:type="dxa"/>
              <w:bottom w:w="7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/>
            </w:r>
          </w:p>
        </w:tc>
        <w:tc>
          <w:tcPr>
            <w:tcW w:w="16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5" w:type="dxa"/>
              <w:bottom w:w="7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29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5" w:type="dxa"/>
              <w:bottom w:w="7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/>
            </w:r>
          </w:p>
        </w:tc>
        <w:tc>
          <w:tcPr>
            <w:tcW w:w="21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5" w:type="dxa"/>
              <w:bottom w:w="7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/>
            </w:r>
          </w:p>
        </w:tc>
        <w:tc>
          <w:tcPr>
            <w:tcW w:w="2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5" w:type="dxa"/>
              <w:bottom w:w="7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/>
            </w:r>
          </w:p>
        </w:tc>
        <w:tc>
          <w:tcPr>
            <w:tcW w:w="16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5" w:type="dxa"/>
              <w:bottom w:w="7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29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5" w:type="dxa"/>
              <w:bottom w:w="7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/>
            </w:r>
          </w:p>
        </w:tc>
        <w:tc>
          <w:tcPr>
            <w:tcW w:w="21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5" w:type="dxa"/>
              <w:bottom w:w="7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/>
            </w:r>
          </w:p>
        </w:tc>
        <w:tc>
          <w:tcPr>
            <w:tcW w:w="2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5" w:type="dxa"/>
              <w:bottom w:w="7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/>
            </w:r>
          </w:p>
        </w:tc>
        <w:tc>
          <w:tcPr>
            <w:tcW w:w="16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5" w:type="dxa"/>
              <w:bottom w:w="7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29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5" w:type="dxa"/>
              <w:bottom w:w="7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/>
            </w:r>
          </w:p>
        </w:tc>
        <w:tc>
          <w:tcPr>
            <w:tcW w:w="21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5" w:type="dxa"/>
              <w:bottom w:w="7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/>
            </w:r>
          </w:p>
        </w:tc>
        <w:tc>
          <w:tcPr>
            <w:tcW w:w="2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5" w:type="dxa"/>
              <w:bottom w:w="7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/>
            </w:r>
          </w:p>
        </w:tc>
        <w:tc>
          <w:tcPr>
            <w:tcW w:w="16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5" w:type="dxa"/>
              <w:bottom w:w="7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29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5" w:type="dxa"/>
              <w:bottom w:w="7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/>
            </w:r>
          </w:p>
        </w:tc>
        <w:tc>
          <w:tcPr>
            <w:tcW w:w="21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5" w:type="dxa"/>
              <w:bottom w:w="7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/>
            </w:r>
          </w:p>
        </w:tc>
        <w:tc>
          <w:tcPr>
            <w:tcW w:w="2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5" w:type="dxa"/>
              <w:bottom w:w="7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/>
            </w:r>
          </w:p>
        </w:tc>
        <w:tc>
          <w:tcPr>
            <w:tcW w:w="16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5" w:type="dxa"/>
              <w:bottom w:w="7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29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5" w:type="dxa"/>
              <w:bottom w:w="7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/>
            </w:r>
          </w:p>
        </w:tc>
        <w:tc>
          <w:tcPr>
            <w:tcW w:w="21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5" w:type="dxa"/>
              <w:bottom w:w="7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/>
            </w:r>
          </w:p>
        </w:tc>
        <w:tc>
          <w:tcPr>
            <w:tcW w:w="2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5" w:type="dxa"/>
              <w:bottom w:w="7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/>
            </w:r>
          </w:p>
        </w:tc>
        <w:tc>
          <w:tcPr>
            <w:tcW w:w="16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5" w:type="dxa"/>
              <w:bottom w:w="7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/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Normal"/>
        <w:shd w:val="clear" w:color="auto" w:fill="1F3A5F"/>
        <w:spacing w:before="0" w:after="60"/>
        <w:rPr/>
      </w:pPr>
      <w:r>
        <w:rPr>
          <w:rFonts w:eastAsia="Calibri" w:cs="Calibri"/>
          <w:b/>
          <w:bCs/>
          <w:i w:val="false"/>
          <w:iCs w:val="false"/>
          <w:color w:val="FFFFFF"/>
          <w:sz w:val="24"/>
          <w:szCs w:val="24"/>
        </w:rPr>
        <w:t xml:space="preserve">  </w:t>
      </w:r>
      <w:r>
        <w:rPr>
          <w:rFonts w:eastAsia="Calibri" w:cs="Calibri"/>
          <w:b/>
          <w:bCs/>
          <w:i w:val="false"/>
          <w:iCs w:val="false"/>
          <w:color w:val="FFFFFF"/>
          <w:sz w:val="24"/>
          <w:szCs w:val="24"/>
        </w:rPr>
        <w:t xml:space="preserve">Weekly Outreach Log  </w:t>
      </w:r>
    </w:p>
    <w:p>
      <w:pPr>
        <w:pStyle w:val="Normal"/>
        <w:spacing w:lineRule="exact" w:line="268" w:before="60" w:after="120"/>
        <w:jc w:val="start"/>
        <w:rPr/>
      </w:pPr>
      <w:r>
        <w:rPr>
          <w:rFonts w:eastAsia="Calibri" w:cs="Calibri"/>
          <w:b w:val="false"/>
          <w:bCs w:val="false"/>
          <w:i/>
          <w:iCs/>
          <w:color w:val="555555"/>
          <w:sz w:val="19"/>
          <w:szCs w:val="19"/>
        </w:rPr>
        <w:t>Log every outreach visit and call. Aim for two or three intentional contacts a week.</w:t>
      </w:r>
    </w:p>
    <w:tbl>
      <w:tblPr>
        <w:tblW w:w="9360" w:type="dxa"/>
        <w:jc w:val="start"/>
        <w:tblInd w:w="0" w:type="dxa"/>
        <w:tblLayout w:type="fixed"/>
        <w:tblCellMar>
          <w:top w:w="45" w:type="dxa"/>
          <w:start w:w="80" w:type="dxa"/>
          <w:bottom w:w="45" w:type="dxa"/>
          <w:end w:w="80" w:type="dxa"/>
        </w:tblCellMar>
      </w:tblPr>
      <w:tblGrid>
        <w:gridCol w:w="1300"/>
        <w:gridCol w:w="2700"/>
        <w:gridCol w:w="3000"/>
        <w:gridCol w:w="2359"/>
      </w:tblGrid>
      <w:tr>
        <w:trPr>
          <w:tblHeader w:val="true"/>
        </w:trPr>
        <w:tc>
          <w:tcPr>
            <w:tcW w:w="13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>Date</w:t>
            </w:r>
          </w:p>
        </w:tc>
        <w:tc>
          <w:tcPr>
            <w:tcW w:w="27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>Partner &amp; person</w:t>
            </w:r>
          </w:p>
        </w:tc>
        <w:tc>
          <w:tcPr>
            <w:tcW w:w="3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>What was discussed</w:t>
            </w:r>
          </w:p>
        </w:tc>
        <w:tc>
          <w:tcPr>
            <w:tcW w:w="23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>Follow-up &amp; date</w:t>
            </w:r>
          </w:p>
        </w:tc>
      </w:tr>
      <w:tr>
        <w:trPr/>
        <w:tc>
          <w:tcPr>
            <w:tcW w:w="13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5" w:type="dxa"/>
              <w:bottom w:w="7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/>
            </w:r>
          </w:p>
        </w:tc>
        <w:tc>
          <w:tcPr>
            <w:tcW w:w="27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5" w:type="dxa"/>
              <w:bottom w:w="7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/>
            </w:r>
          </w:p>
        </w:tc>
        <w:tc>
          <w:tcPr>
            <w:tcW w:w="3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5" w:type="dxa"/>
              <w:bottom w:w="7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/>
            </w:r>
          </w:p>
        </w:tc>
        <w:tc>
          <w:tcPr>
            <w:tcW w:w="23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5" w:type="dxa"/>
              <w:bottom w:w="7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13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5" w:type="dxa"/>
              <w:bottom w:w="7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/>
            </w:r>
          </w:p>
        </w:tc>
        <w:tc>
          <w:tcPr>
            <w:tcW w:w="27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5" w:type="dxa"/>
              <w:bottom w:w="7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/>
            </w:r>
          </w:p>
        </w:tc>
        <w:tc>
          <w:tcPr>
            <w:tcW w:w="3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5" w:type="dxa"/>
              <w:bottom w:w="7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/>
            </w:r>
          </w:p>
        </w:tc>
        <w:tc>
          <w:tcPr>
            <w:tcW w:w="23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5" w:type="dxa"/>
              <w:bottom w:w="7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13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5" w:type="dxa"/>
              <w:bottom w:w="7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/>
            </w:r>
          </w:p>
        </w:tc>
        <w:tc>
          <w:tcPr>
            <w:tcW w:w="27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5" w:type="dxa"/>
              <w:bottom w:w="7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/>
            </w:r>
          </w:p>
        </w:tc>
        <w:tc>
          <w:tcPr>
            <w:tcW w:w="3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5" w:type="dxa"/>
              <w:bottom w:w="7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/>
            </w:r>
          </w:p>
        </w:tc>
        <w:tc>
          <w:tcPr>
            <w:tcW w:w="23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5" w:type="dxa"/>
              <w:bottom w:w="7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13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5" w:type="dxa"/>
              <w:bottom w:w="7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/>
            </w:r>
          </w:p>
        </w:tc>
        <w:tc>
          <w:tcPr>
            <w:tcW w:w="27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5" w:type="dxa"/>
              <w:bottom w:w="7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/>
            </w:r>
          </w:p>
        </w:tc>
        <w:tc>
          <w:tcPr>
            <w:tcW w:w="3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5" w:type="dxa"/>
              <w:bottom w:w="7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/>
            </w:r>
          </w:p>
        </w:tc>
        <w:tc>
          <w:tcPr>
            <w:tcW w:w="23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5" w:type="dxa"/>
              <w:bottom w:w="7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13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5" w:type="dxa"/>
              <w:bottom w:w="7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/>
            </w:r>
          </w:p>
        </w:tc>
        <w:tc>
          <w:tcPr>
            <w:tcW w:w="27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5" w:type="dxa"/>
              <w:bottom w:w="7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/>
            </w:r>
          </w:p>
        </w:tc>
        <w:tc>
          <w:tcPr>
            <w:tcW w:w="3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5" w:type="dxa"/>
              <w:bottom w:w="7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/>
            </w:r>
          </w:p>
        </w:tc>
        <w:tc>
          <w:tcPr>
            <w:tcW w:w="23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5" w:type="dxa"/>
              <w:bottom w:w="7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13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5" w:type="dxa"/>
              <w:bottom w:w="7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/>
            </w:r>
          </w:p>
        </w:tc>
        <w:tc>
          <w:tcPr>
            <w:tcW w:w="27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5" w:type="dxa"/>
              <w:bottom w:w="7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/>
            </w:r>
          </w:p>
        </w:tc>
        <w:tc>
          <w:tcPr>
            <w:tcW w:w="3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5" w:type="dxa"/>
              <w:bottom w:w="7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/>
            </w:r>
          </w:p>
        </w:tc>
        <w:tc>
          <w:tcPr>
            <w:tcW w:w="23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5" w:type="dxa"/>
              <w:bottom w:w="7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13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5" w:type="dxa"/>
              <w:bottom w:w="7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/>
            </w:r>
          </w:p>
        </w:tc>
        <w:tc>
          <w:tcPr>
            <w:tcW w:w="27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5" w:type="dxa"/>
              <w:bottom w:w="7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/>
            </w:r>
          </w:p>
        </w:tc>
        <w:tc>
          <w:tcPr>
            <w:tcW w:w="3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5" w:type="dxa"/>
              <w:bottom w:w="7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/>
            </w:r>
          </w:p>
        </w:tc>
        <w:tc>
          <w:tcPr>
            <w:tcW w:w="23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5" w:type="dxa"/>
              <w:bottom w:w="7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13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5" w:type="dxa"/>
              <w:bottom w:w="7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/>
            </w:r>
          </w:p>
        </w:tc>
        <w:tc>
          <w:tcPr>
            <w:tcW w:w="27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5" w:type="dxa"/>
              <w:bottom w:w="7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/>
            </w:r>
          </w:p>
        </w:tc>
        <w:tc>
          <w:tcPr>
            <w:tcW w:w="3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5" w:type="dxa"/>
              <w:bottom w:w="7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/>
            </w:r>
          </w:p>
        </w:tc>
        <w:tc>
          <w:tcPr>
            <w:tcW w:w="23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5" w:type="dxa"/>
              <w:bottom w:w="7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13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5" w:type="dxa"/>
              <w:bottom w:w="7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/>
            </w:r>
          </w:p>
        </w:tc>
        <w:tc>
          <w:tcPr>
            <w:tcW w:w="27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5" w:type="dxa"/>
              <w:bottom w:w="7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/>
            </w:r>
          </w:p>
        </w:tc>
        <w:tc>
          <w:tcPr>
            <w:tcW w:w="3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5" w:type="dxa"/>
              <w:bottom w:w="7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/>
            </w:r>
          </w:p>
        </w:tc>
        <w:tc>
          <w:tcPr>
            <w:tcW w:w="23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5" w:type="dxa"/>
              <w:bottom w:w="7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13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5" w:type="dxa"/>
              <w:bottom w:w="7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/>
            </w:r>
          </w:p>
        </w:tc>
        <w:tc>
          <w:tcPr>
            <w:tcW w:w="27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5" w:type="dxa"/>
              <w:bottom w:w="7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/>
            </w:r>
          </w:p>
        </w:tc>
        <w:tc>
          <w:tcPr>
            <w:tcW w:w="3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5" w:type="dxa"/>
              <w:bottom w:w="7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/>
            </w:r>
          </w:p>
        </w:tc>
        <w:tc>
          <w:tcPr>
            <w:tcW w:w="23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5" w:type="dxa"/>
              <w:bottom w:w="7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13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5" w:type="dxa"/>
              <w:bottom w:w="7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/>
            </w:r>
          </w:p>
        </w:tc>
        <w:tc>
          <w:tcPr>
            <w:tcW w:w="27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5" w:type="dxa"/>
              <w:bottom w:w="7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/>
            </w:r>
          </w:p>
        </w:tc>
        <w:tc>
          <w:tcPr>
            <w:tcW w:w="3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5" w:type="dxa"/>
              <w:bottom w:w="7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/>
            </w:r>
          </w:p>
        </w:tc>
        <w:tc>
          <w:tcPr>
            <w:tcW w:w="23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5" w:type="dxa"/>
              <w:bottom w:w="7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13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5" w:type="dxa"/>
              <w:bottom w:w="7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/>
            </w:r>
          </w:p>
        </w:tc>
        <w:tc>
          <w:tcPr>
            <w:tcW w:w="27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5" w:type="dxa"/>
              <w:bottom w:w="7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/>
            </w:r>
          </w:p>
        </w:tc>
        <w:tc>
          <w:tcPr>
            <w:tcW w:w="3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5" w:type="dxa"/>
              <w:bottom w:w="7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/>
            </w:r>
          </w:p>
        </w:tc>
        <w:tc>
          <w:tcPr>
            <w:tcW w:w="23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5" w:type="dxa"/>
              <w:bottom w:w="7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/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Normal"/>
        <w:shd w:val="clear" w:color="auto" w:fill="1F3A5F"/>
        <w:spacing w:before="0" w:after="60"/>
        <w:rPr/>
      </w:pPr>
      <w:r>
        <w:rPr>
          <w:rFonts w:eastAsia="Calibri" w:cs="Calibri"/>
          <w:b/>
          <w:bCs/>
          <w:i w:val="false"/>
          <w:iCs w:val="false"/>
          <w:color w:val="FFFFFF"/>
          <w:sz w:val="24"/>
          <w:szCs w:val="24"/>
        </w:rPr>
        <w:t xml:space="preserve">  </w:t>
      </w:r>
      <w:r>
        <w:rPr>
          <w:rFonts w:eastAsia="Calibri" w:cs="Calibri"/>
          <w:b/>
          <w:bCs/>
          <w:i w:val="false"/>
          <w:iCs w:val="false"/>
          <w:color w:val="FFFFFF"/>
          <w:sz w:val="24"/>
          <w:szCs w:val="24"/>
        </w:rPr>
        <w:t xml:space="preserve">Referral Source Tracker  </w:t>
      </w:r>
    </w:p>
    <w:p>
      <w:pPr>
        <w:pStyle w:val="Normal"/>
        <w:spacing w:lineRule="exact" w:line="268" w:before="60" w:after="120"/>
        <w:jc w:val="start"/>
        <w:rPr/>
      </w:pPr>
      <w:r>
        <w:rPr>
          <w:rFonts w:eastAsia="Calibri" w:cs="Calibri"/>
          <w:b w:val="false"/>
          <w:bCs w:val="false"/>
          <w:i/>
          <w:iCs/>
          <w:color w:val="555555"/>
          <w:sz w:val="19"/>
          <w:szCs w:val="19"/>
        </w:rPr>
        <w:t>Track where your clients actually come from so you invest in what works.</w:t>
      </w:r>
    </w:p>
    <w:tbl>
      <w:tblPr>
        <w:tblW w:w="9360" w:type="dxa"/>
        <w:jc w:val="start"/>
        <w:tblInd w:w="0" w:type="dxa"/>
        <w:tblLayout w:type="fixed"/>
        <w:tblCellMar>
          <w:top w:w="45" w:type="dxa"/>
          <w:start w:w="80" w:type="dxa"/>
          <w:bottom w:w="45" w:type="dxa"/>
          <w:end w:w="80" w:type="dxa"/>
        </w:tblCellMar>
      </w:tblPr>
      <w:tblGrid>
        <w:gridCol w:w="1599"/>
        <w:gridCol w:w="2401"/>
        <w:gridCol w:w="3000"/>
        <w:gridCol w:w="2359"/>
      </w:tblGrid>
      <w:tr>
        <w:trPr>
          <w:tblHeader w:val="true"/>
        </w:trPr>
        <w:tc>
          <w:tcPr>
            <w:tcW w:w="1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>Month</w:t>
            </w:r>
          </w:p>
        </w:tc>
        <w:tc>
          <w:tcPr>
            <w:tcW w:w="24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>New client (initials)</w:t>
            </w:r>
          </w:p>
        </w:tc>
        <w:tc>
          <w:tcPr>
            <w:tcW w:w="3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>Referral source</w:t>
            </w:r>
          </w:p>
        </w:tc>
        <w:tc>
          <w:tcPr>
            <w:tcW w:w="23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>Category</w:t>
            </w:r>
          </w:p>
        </w:tc>
      </w:tr>
      <w:tr>
        <w:trPr/>
        <w:tc>
          <w:tcPr>
            <w:tcW w:w="1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5" w:type="dxa"/>
              <w:bottom w:w="7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/>
            </w:r>
          </w:p>
        </w:tc>
        <w:tc>
          <w:tcPr>
            <w:tcW w:w="24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5" w:type="dxa"/>
              <w:bottom w:w="7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/>
            </w:r>
          </w:p>
        </w:tc>
        <w:tc>
          <w:tcPr>
            <w:tcW w:w="3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5" w:type="dxa"/>
              <w:bottom w:w="7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/>
            </w:r>
          </w:p>
        </w:tc>
        <w:tc>
          <w:tcPr>
            <w:tcW w:w="23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5" w:type="dxa"/>
              <w:bottom w:w="7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1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5" w:type="dxa"/>
              <w:bottom w:w="7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/>
            </w:r>
          </w:p>
        </w:tc>
        <w:tc>
          <w:tcPr>
            <w:tcW w:w="24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5" w:type="dxa"/>
              <w:bottom w:w="7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/>
            </w:r>
          </w:p>
        </w:tc>
        <w:tc>
          <w:tcPr>
            <w:tcW w:w="3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5" w:type="dxa"/>
              <w:bottom w:w="7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/>
            </w:r>
          </w:p>
        </w:tc>
        <w:tc>
          <w:tcPr>
            <w:tcW w:w="23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5" w:type="dxa"/>
              <w:bottom w:w="7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1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5" w:type="dxa"/>
              <w:bottom w:w="7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/>
            </w:r>
          </w:p>
        </w:tc>
        <w:tc>
          <w:tcPr>
            <w:tcW w:w="24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5" w:type="dxa"/>
              <w:bottom w:w="7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/>
            </w:r>
          </w:p>
        </w:tc>
        <w:tc>
          <w:tcPr>
            <w:tcW w:w="3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5" w:type="dxa"/>
              <w:bottom w:w="7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/>
            </w:r>
          </w:p>
        </w:tc>
        <w:tc>
          <w:tcPr>
            <w:tcW w:w="23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5" w:type="dxa"/>
              <w:bottom w:w="7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1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5" w:type="dxa"/>
              <w:bottom w:w="7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/>
            </w:r>
          </w:p>
        </w:tc>
        <w:tc>
          <w:tcPr>
            <w:tcW w:w="24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5" w:type="dxa"/>
              <w:bottom w:w="7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/>
            </w:r>
          </w:p>
        </w:tc>
        <w:tc>
          <w:tcPr>
            <w:tcW w:w="3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5" w:type="dxa"/>
              <w:bottom w:w="7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/>
            </w:r>
          </w:p>
        </w:tc>
        <w:tc>
          <w:tcPr>
            <w:tcW w:w="23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5" w:type="dxa"/>
              <w:bottom w:w="7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1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5" w:type="dxa"/>
              <w:bottom w:w="7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/>
            </w:r>
          </w:p>
        </w:tc>
        <w:tc>
          <w:tcPr>
            <w:tcW w:w="24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5" w:type="dxa"/>
              <w:bottom w:w="7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/>
            </w:r>
          </w:p>
        </w:tc>
        <w:tc>
          <w:tcPr>
            <w:tcW w:w="3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5" w:type="dxa"/>
              <w:bottom w:w="7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/>
            </w:r>
          </w:p>
        </w:tc>
        <w:tc>
          <w:tcPr>
            <w:tcW w:w="23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5" w:type="dxa"/>
              <w:bottom w:w="7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1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5" w:type="dxa"/>
              <w:bottom w:w="7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/>
            </w:r>
          </w:p>
        </w:tc>
        <w:tc>
          <w:tcPr>
            <w:tcW w:w="24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5" w:type="dxa"/>
              <w:bottom w:w="7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/>
            </w:r>
          </w:p>
        </w:tc>
        <w:tc>
          <w:tcPr>
            <w:tcW w:w="3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5" w:type="dxa"/>
              <w:bottom w:w="7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/>
            </w:r>
          </w:p>
        </w:tc>
        <w:tc>
          <w:tcPr>
            <w:tcW w:w="23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5" w:type="dxa"/>
              <w:bottom w:w="7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1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5" w:type="dxa"/>
              <w:bottom w:w="7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/>
            </w:r>
          </w:p>
        </w:tc>
        <w:tc>
          <w:tcPr>
            <w:tcW w:w="24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5" w:type="dxa"/>
              <w:bottom w:w="7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/>
            </w:r>
          </w:p>
        </w:tc>
        <w:tc>
          <w:tcPr>
            <w:tcW w:w="3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5" w:type="dxa"/>
              <w:bottom w:w="7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/>
            </w:r>
          </w:p>
        </w:tc>
        <w:tc>
          <w:tcPr>
            <w:tcW w:w="23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5" w:type="dxa"/>
              <w:bottom w:w="7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1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5" w:type="dxa"/>
              <w:bottom w:w="7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/>
            </w:r>
          </w:p>
        </w:tc>
        <w:tc>
          <w:tcPr>
            <w:tcW w:w="24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5" w:type="dxa"/>
              <w:bottom w:w="7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/>
            </w:r>
          </w:p>
        </w:tc>
        <w:tc>
          <w:tcPr>
            <w:tcW w:w="3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5" w:type="dxa"/>
              <w:bottom w:w="7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/>
            </w:r>
          </w:p>
        </w:tc>
        <w:tc>
          <w:tcPr>
            <w:tcW w:w="23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5" w:type="dxa"/>
              <w:bottom w:w="7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1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5" w:type="dxa"/>
              <w:bottom w:w="7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/>
            </w:r>
          </w:p>
        </w:tc>
        <w:tc>
          <w:tcPr>
            <w:tcW w:w="24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5" w:type="dxa"/>
              <w:bottom w:w="7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/>
            </w:r>
          </w:p>
        </w:tc>
        <w:tc>
          <w:tcPr>
            <w:tcW w:w="3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5" w:type="dxa"/>
              <w:bottom w:w="7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/>
            </w:r>
          </w:p>
        </w:tc>
        <w:tc>
          <w:tcPr>
            <w:tcW w:w="23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5" w:type="dxa"/>
              <w:bottom w:w="7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1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5" w:type="dxa"/>
              <w:bottom w:w="7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/>
            </w:r>
          </w:p>
        </w:tc>
        <w:tc>
          <w:tcPr>
            <w:tcW w:w="24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5" w:type="dxa"/>
              <w:bottom w:w="7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/>
            </w:r>
          </w:p>
        </w:tc>
        <w:tc>
          <w:tcPr>
            <w:tcW w:w="3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5" w:type="dxa"/>
              <w:bottom w:w="7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/>
            </w:r>
          </w:p>
        </w:tc>
        <w:tc>
          <w:tcPr>
            <w:tcW w:w="23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5" w:type="dxa"/>
              <w:bottom w:w="7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1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5" w:type="dxa"/>
              <w:bottom w:w="7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/>
            </w:r>
          </w:p>
        </w:tc>
        <w:tc>
          <w:tcPr>
            <w:tcW w:w="24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5" w:type="dxa"/>
              <w:bottom w:w="7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/>
            </w:r>
          </w:p>
        </w:tc>
        <w:tc>
          <w:tcPr>
            <w:tcW w:w="3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5" w:type="dxa"/>
              <w:bottom w:w="7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/>
            </w:r>
          </w:p>
        </w:tc>
        <w:tc>
          <w:tcPr>
            <w:tcW w:w="23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5" w:type="dxa"/>
              <w:bottom w:w="7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1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5" w:type="dxa"/>
              <w:bottom w:w="7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/>
            </w:r>
          </w:p>
        </w:tc>
        <w:tc>
          <w:tcPr>
            <w:tcW w:w="24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5" w:type="dxa"/>
              <w:bottom w:w="7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/>
            </w:r>
          </w:p>
        </w:tc>
        <w:tc>
          <w:tcPr>
            <w:tcW w:w="3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5" w:type="dxa"/>
              <w:bottom w:w="7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/>
            </w:r>
          </w:p>
        </w:tc>
        <w:tc>
          <w:tcPr>
            <w:tcW w:w="23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5" w:type="dxa"/>
              <w:bottom w:w="7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/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Normal"/>
        <w:shd w:val="clear" w:color="auto" w:fill="1F3A5F"/>
        <w:spacing w:before="0" w:after="60"/>
        <w:rPr/>
      </w:pPr>
      <w:r>
        <w:rPr>
          <w:rFonts w:eastAsia="Calibri" w:cs="Calibri"/>
          <w:b/>
          <w:bCs/>
          <w:i w:val="false"/>
          <w:iCs w:val="false"/>
          <w:color w:val="FFFFFF"/>
          <w:sz w:val="24"/>
          <w:szCs w:val="24"/>
        </w:rPr>
        <w:t xml:space="preserve">  </w:t>
      </w:r>
      <w:r>
        <w:rPr>
          <w:rFonts w:eastAsia="Calibri" w:cs="Calibri"/>
          <w:b/>
          <w:bCs/>
          <w:i w:val="false"/>
          <w:iCs w:val="false"/>
          <w:color w:val="FFFFFF"/>
          <w:sz w:val="24"/>
          <w:szCs w:val="24"/>
        </w:rPr>
        <w:t xml:space="preserve">Relationship Follow-Up Schedule  </w:t>
      </w:r>
    </w:p>
    <w:p>
      <w:pPr>
        <w:pStyle w:val="Normal"/>
        <w:spacing w:lineRule="exact" w:line="268" w:before="60" w:after="120"/>
        <w:jc w:val="start"/>
        <w:rPr/>
      </w:pPr>
      <w:r>
        <w:rPr>
          <w:rFonts w:eastAsia="Calibri" w:cs="Calibri"/>
          <w:b w:val="false"/>
          <w:bCs w:val="false"/>
          <w:i/>
          <w:iCs/>
          <w:color w:val="555555"/>
          <w:sz w:val="19"/>
          <w:szCs w:val="19"/>
        </w:rPr>
        <w:t>Keep your best relationships warm with a regular touch.</w:t>
      </w:r>
    </w:p>
    <w:tbl>
      <w:tblPr>
        <w:tblW w:w="9360" w:type="dxa"/>
        <w:jc w:val="start"/>
        <w:tblInd w:w="0" w:type="dxa"/>
        <w:tblLayout w:type="fixed"/>
        <w:tblCellMar>
          <w:top w:w="45" w:type="dxa"/>
          <w:start w:w="80" w:type="dxa"/>
          <w:bottom w:w="45" w:type="dxa"/>
          <w:end w:w="80" w:type="dxa"/>
        </w:tblCellMar>
      </w:tblPr>
      <w:tblGrid>
        <w:gridCol w:w="2600"/>
        <w:gridCol w:w="1900"/>
        <w:gridCol w:w="2099"/>
        <w:gridCol w:w="2760"/>
      </w:tblGrid>
      <w:tr>
        <w:trPr>
          <w:tblHeader w:val="true"/>
        </w:trPr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>Partner</w:t>
            </w:r>
          </w:p>
        </w:tc>
        <w:tc>
          <w:tcPr>
            <w:tcW w:w="19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>Last contact</w:t>
            </w:r>
          </w:p>
        </w:tc>
        <w:tc>
          <w:tcPr>
            <w:tcW w:w="20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>Next touch (date)</w:t>
            </w:r>
          </w:p>
        </w:tc>
        <w:tc>
          <w:tcPr>
            <w:tcW w:w="27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>Notes</w:t>
            </w:r>
          </w:p>
        </w:tc>
      </w:tr>
      <w:tr>
        <w:trPr/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5" w:type="dxa"/>
              <w:bottom w:w="7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/>
            </w:r>
          </w:p>
        </w:tc>
        <w:tc>
          <w:tcPr>
            <w:tcW w:w="19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5" w:type="dxa"/>
              <w:bottom w:w="7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/>
            </w:r>
          </w:p>
        </w:tc>
        <w:tc>
          <w:tcPr>
            <w:tcW w:w="20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5" w:type="dxa"/>
              <w:bottom w:w="7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/>
            </w:r>
          </w:p>
        </w:tc>
        <w:tc>
          <w:tcPr>
            <w:tcW w:w="27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5" w:type="dxa"/>
              <w:bottom w:w="7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5" w:type="dxa"/>
              <w:bottom w:w="7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/>
            </w:r>
          </w:p>
        </w:tc>
        <w:tc>
          <w:tcPr>
            <w:tcW w:w="19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5" w:type="dxa"/>
              <w:bottom w:w="7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/>
            </w:r>
          </w:p>
        </w:tc>
        <w:tc>
          <w:tcPr>
            <w:tcW w:w="20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5" w:type="dxa"/>
              <w:bottom w:w="7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/>
            </w:r>
          </w:p>
        </w:tc>
        <w:tc>
          <w:tcPr>
            <w:tcW w:w="27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5" w:type="dxa"/>
              <w:bottom w:w="7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5" w:type="dxa"/>
              <w:bottom w:w="7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/>
            </w:r>
          </w:p>
        </w:tc>
        <w:tc>
          <w:tcPr>
            <w:tcW w:w="19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5" w:type="dxa"/>
              <w:bottom w:w="7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/>
            </w:r>
          </w:p>
        </w:tc>
        <w:tc>
          <w:tcPr>
            <w:tcW w:w="20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5" w:type="dxa"/>
              <w:bottom w:w="7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/>
            </w:r>
          </w:p>
        </w:tc>
        <w:tc>
          <w:tcPr>
            <w:tcW w:w="27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5" w:type="dxa"/>
              <w:bottom w:w="7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5" w:type="dxa"/>
              <w:bottom w:w="7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/>
            </w:r>
          </w:p>
        </w:tc>
        <w:tc>
          <w:tcPr>
            <w:tcW w:w="19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5" w:type="dxa"/>
              <w:bottom w:w="7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/>
            </w:r>
          </w:p>
        </w:tc>
        <w:tc>
          <w:tcPr>
            <w:tcW w:w="20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5" w:type="dxa"/>
              <w:bottom w:w="7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/>
            </w:r>
          </w:p>
        </w:tc>
        <w:tc>
          <w:tcPr>
            <w:tcW w:w="27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5" w:type="dxa"/>
              <w:bottom w:w="7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5" w:type="dxa"/>
              <w:bottom w:w="7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/>
            </w:r>
          </w:p>
        </w:tc>
        <w:tc>
          <w:tcPr>
            <w:tcW w:w="19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5" w:type="dxa"/>
              <w:bottom w:w="7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/>
            </w:r>
          </w:p>
        </w:tc>
        <w:tc>
          <w:tcPr>
            <w:tcW w:w="20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5" w:type="dxa"/>
              <w:bottom w:w="7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/>
            </w:r>
          </w:p>
        </w:tc>
        <w:tc>
          <w:tcPr>
            <w:tcW w:w="27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5" w:type="dxa"/>
              <w:bottom w:w="7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5" w:type="dxa"/>
              <w:bottom w:w="7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/>
            </w:r>
          </w:p>
        </w:tc>
        <w:tc>
          <w:tcPr>
            <w:tcW w:w="19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5" w:type="dxa"/>
              <w:bottom w:w="7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/>
            </w:r>
          </w:p>
        </w:tc>
        <w:tc>
          <w:tcPr>
            <w:tcW w:w="20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5" w:type="dxa"/>
              <w:bottom w:w="7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/>
            </w:r>
          </w:p>
        </w:tc>
        <w:tc>
          <w:tcPr>
            <w:tcW w:w="27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5" w:type="dxa"/>
              <w:bottom w:w="7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5" w:type="dxa"/>
              <w:bottom w:w="7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/>
            </w:r>
          </w:p>
        </w:tc>
        <w:tc>
          <w:tcPr>
            <w:tcW w:w="19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5" w:type="dxa"/>
              <w:bottom w:w="7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/>
            </w:r>
          </w:p>
        </w:tc>
        <w:tc>
          <w:tcPr>
            <w:tcW w:w="20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5" w:type="dxa"/>
              <w:bottom w:w="7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/>
            </w:r>
          </w:p>
        </w:tc>
        <w:tc>
          <w:tcPr>
            <w:tcW w:w="27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5" w:type="dxa"/>
              <w:bottom w:w="7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5" w:type="dxa"/>
              <w:bottom w:w="7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/>
            </w:r>
          </w:p>
        </w:tc>
        <w:tc>
          <w:tcPr>
            <w:tcW w:w="19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5" w:type="dxa"/>
              <w:bottom w:w="7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/>
            </w:r>
          </w:p>
        </w:tc>
        <w:tc>
          <w:tcPr>
            <w:tcW w:w="20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5" w:type="dxa"/>
              <w:bottom w:w="7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/>
            </w:r>
          </w:p>
        </w:tc>
        <w:tc>
          <w:tcPr>
            <w:tcW w:w="27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5" w:type="dxa"/>
              <w:bottom w:w="7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5" w:type="dxa"/>
              <w:bottom w:w="7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/>
            </w:r>
          </w:p>
        </w:tc>
        <w:tc>
          <w:tcPr>
            <w:tcW w:w="19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5" w:type="dxa"/>
              <w:bottom w:w="7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/>
            </w:r>
          </w:p>
        </w:tc>
        <w:tc>
          <w:tcPr>
            <w:tcW w:w="20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5" w:type="dxa"/>
              <w:bottom w:w="7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/>
            </w:r>
          </w:p>
        </w:tc>
        <w:tc>
          <w:tcPr>
            <w:tcW w:w="27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5" w:type="dxa"/>
              <w:bottom w:w="7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5" w:type="dxa"/>
              <w:bottom w:w="7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/>
            </w:r>
          </w:p>
        </w:tc>
        <w:tc>
          <w:tcPr>
            <w:tcW w:w="19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5" w:type="dxa"/>
              <w:bottom w:w="7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/>
            </w:r>
          </w:p>
        </w:tc>
        <w:tc>
          <w:tcPr>
            <w:tcW w:w="20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5" w:type="dxa"/>
              <w:bottom w:w="7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/>
            </w:r>
          </w:p>
        </w:tc>
        <w:tc>
          <w:tcPr>
            <w:tcW w:w="27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5" w:type="dxa"/>
              <w:bottom w:w="7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5" w:type="dxa"/>
              <w:bottom w:w="7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/>
            </w:r>
          </w:p>
        </w:tc>
        <w:tc>
          <w:tcPr>
            <w:tcW w:w="19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5" w:type="dxa"/>
              <w:bottom w:w="7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/>
            </w:r>
          </w:p>
        </w:tc>
        <w:tc>
          <w:tcPr>
            <w:tcW w:w="20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5" w:type="dxa"/>
              <w:bottom w:w="7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/>
            </w:r>
          </w:p>
        </w:tc>
        <w:tc>
          <w:tcPr>
            <w:tcW w:w="27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5" w:type="dxa"/>
              <w:bottom w:w="7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5" w:type="dxa"/>
              <w:bottom w:w="7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/>
            </w:r>
          </w:p>
        </w:tc>
        <w:tc>
          <w:tcPr>
            <w:tcW w:w="19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5" w:type="dxa"/>
              <w:bottom w:w="7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/>
            </w:r>
          </w:p>
        </w:tc>
        <w:tc>
          <w:tcPr>
            <w:tcW w:w="20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5" w:type="dxa"/>
              <w:bottom w:w="7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/>
            </w:r>
          </w:p>
        </w:tc>
        <w:tc>
          <w:tcPr>
            <w:tcW w:w="27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5" w:type="dxa"/>
              <w:bottom w:w="75" w:type="dxa"/>
            </w:tcMar>
          </w:tcPr>
          <w:p>
            <w:pPr>
              <w:pStyle w:val="Normal"/>
              <w:spacing w:lineRule="exact" w:line="268" w:before="0" w:after="0"/>
              <w:jc w:val="start"/>
              <w:rPr/>
            </w:pPr>
            <w:r>
              <w:rPr/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Normal"/>
        <w:pBdr>
          <w:bottom w:val="single" w:sz="8" w:space="1" w:color="9DB1C7"/>
        </w:pBdr>
        <w:spacing w:before="0" w:after="120"/>
        <w:rPr/>
      </w:pPr>
      <w:r>
        <w:rPr/>
      </w:r>
    </w:p>
    <w:p>
      <w:pPr>
        <w:pStyle w:val="Normal"/>
        <w:spacing w:lineRule="exact" w:line="268" w:before="0" w:after="90"/>
        <w:jc w:val="center"/>
        <w:rPr/>
      </w:pPr>
      <w:r>
        <w:rPr>
          <w:rFonts w:eastAsia="Calibri" w:cs="Calibri"/>
          <w:b w:val="false"/>
          <w:bCs w:val="false"/>
          <w:i/>
          <w:iCs/>
          <w:color w:val="555555"/>
          <w:sz w:val="16"/>
          <w:szCs w:val="16"/>
        </w:rPr>
        <w:t>This resource is general educational information, not legal advice. Contacts, programs, and phone numbers change — verify each before you rely on it. Build referral relationships on trust and quality, never on payment; comply with the federal Anti-Kickback Statute and Tennessee law.</w:t>
      </w:r>
    </w:p>
    <w:sectPr>
      <w:footerReference w:type="even" r:id="rId2"/>
      <w:footerReference w:type="default" r:id="rId3"/>
      <w:footerReference w:type="first" r:id="rId4"/>
      <w:type w:val="nextPage"/>
      <w:pgSz w:w="12240" w:h="15840"/>
      <w:pgMar w:left="1440" w:right="1440" w:gutter="0" w:header="0" w:top="1200" w:footer="708" w:bottom="1200"/>
      <w:pgNumType w:fmt="decimal"/>
      <w:formProt w:val="false"/>
      <w:textDirection w:val="lrTb"/>
      <w:docGrid w:type="default" w:linePitch="36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>
        <w:rFonts w:eastAsia="Calibri" w:cs="Calibri"/>
        <w:b w:val="false"/>
        <w:bCs w:val="false"/>
        <w:i w:val="false"/>
        <w:iCs w:val="false"/>
        <w:color w:val="555555"/>
        <w:sz w:val="16"/>
        <w:szCs w:val="16"/>
      </w:rPr>
      <w:t xml:space="preserve">The Referral System — Tennessee Edition  —  PolicyReady.org  —  Page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16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>
        <w:rFonts w:eastAsia="Calibri" w:cs="Calibri"/>
        <w:b w:val="false"/>
        <w:bCs w:val="false"/>
        <w:i w:val="false"/>
        <w:iCs w:val="false"/>
        <w:color w:val="555555"/>
        <w:sz w:val="16"/>
        <w:szCs w:val="16"/>
      </w:rPr>
      <w:t xml:space="preserve">The Referral System — Tennessee Edition  —  PolicyReady.org  —  Page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16</w:t>
    </w:r>
    <w:r>
      <w:rPr/>
      <w:fldChar w:fldCharType="end"/>
    </w:r>
  </w:p>
</w:ftr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color w:val="1A1A1A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start"/>
    </w:pPr>
    <w:rPr>
      <w:rFonts w:ascii="Calibri" w:hAnsi="Calibri" w:eastAsia="Calibri" w:cs="Calibri"/>
      <w:color w:val="1A1A1A"/>
      <w:kern w:val="0"/>
      <w:sz w:val="20"/>
      <w:szCs w:val="20"/>
      <w:lang w:val="en-US" w:eastAsia="zh-CN" w:bidi="hi-IN"/>
    </w:rPr>
  </w:style>
  <w:style w:type="paragraph" w:styleId="Heading1">
    <w:name w:val="Heading 1"/>
    <w:basedOn w:val="Heading"/>
    <w:qFormat/>
    <w:pPr/>
    <w:rPr>
      <w:color w:val="2E74B5"/>
      <w:sz w:val="32"/>
      <w:szCs w:val="32"/>
    </w:rPr>
  </w:style>
  <w:style w:type="paragraph" w:styleId="Heading2">
    <w:name w:val="Heading 2"/>
    <w:basedOn w:val="Heading"/>
    <w:qFormat/>
    <w:pPr/>
    <w:rPr>
      <w:color w:val="2E74B5"/>
      <w:sz w:val="26"/>
      <w:szCs w:val="26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start"/>
    </w:pPr>
    <w:rPr>
      <w:rFonts w:ascii="Calibri" w:hAnsi="Calibri" w:eastAsia="Calibri" w:cs="Calibri"/>
      <w:b/>
      <w:bCs/>
      <w:color w:val="1A1A1A"/>
      <w:kern w:val="0"/>
      <w:sz w:val="20"/>
      <w:szCs w:val="20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start"/>
    </w:pPr>
    <w:rPr>
      <w:rFonts w:ascii="Calibri" w:hAnsi="Calibri" w:eastAsia="Calibri" w:cs="Calibri"/>
      <w:color w:val="1A1A1A"/>
      <w:kern w:val="0"/>
      <w:sz w:val="20"/>
      <w:szCs w:val="20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2026-07-12T10:16:17Z</dcterms:created>
  <dc:creator>PolicyReady.org</dc:creator>
  <dc:description/>
  <dc:language>en-US</dc:language>
  <cp:lastModifiedBy>Un-named</cp:lastModifiedBy>
  <dcterms:modified xsi:type="dcterms:W3CDTF">2026-07-12T10:16:17Z</dcterms:modified>
  <cp:revision>1</cp:revision>
  <dc:subject/>
  <dc:title>The Referral System — Tennessee Edition</dc:title>
</cp:coreProperties>
</file>