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Non-Medical Home Health Services — In-Home Care (Ohio)</w:t>
      </w:r>
    </w:p>
    <w:p>
      <w:pPr>
        <w:pStyle w:val="Normal"/>
        <w:spacing w:before="0" w:after="200"/>
        <w:jc w:val="center"/>
        <w:rPr/>
      </w:pPr>
      <w:r>
        <w:rPr>
          <w:rFonts w:eastAsia="Calibri" w:cs="Calibri"/>
          <w:b w:val="false"/>
          <w:bCs w:val="false"/>
          <w:i w:val="false"/>
          <w:iCs w:val="false"/>
          <w:color w:val="555555"/>
          <w:sz w:val="20"/>
          <w:szCs w:val="20"/>
        </w:rPr>
        <w:t>Built to ORC Chapter 3740 &amp; OAC Chapter 3701-60 — the ODH Non-Medical Home Health Services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Ohio reviewers expect policies that reference ORC Chapter 3740 and OAC Chapter 3701-60 specifically — generic or other-state policies are inadequate.</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Ohio authorities, which form the basis for this manual. This organization holds a Non-Medical Home Health Services license and provides non-medical home health services — personal care and homemaking, hands-on assistance with activities of daily living and instrumental activities of daily living, respite, and assistance with self-administration of medication — in the client’s home. In Ohio a person or agency that provides these services, or that is routinely alone with a client or has routine access to a client’s property or financial documents, must be licensed by the Ohio Department of Health; the agency does not provide skilled home health services (skilled nursing or therapy) unless separately licensed:</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ORC Chapter 3740 (sections 3740.01 to 3740.05, 3740.07, 3740.10 to 3740.11, and 3740.99), the Ohio home health agency licensure statute enacted by Am. Sub. H.B. 110, which requires a license to provide home health services — skilled or non-medical — in a person’s home.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OAC Chapter 3701-60 (rules 3701-60-01 through 3701-60-10), the Ohio Department of Health rules implementing the licensure program, effective October 1, 2022, governing definitions, prohibited conduct, application and database review, criminal records checks, disqualifying offenses, and recordkeeping.</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Ohio Department of Health (ODH), Bureau of Regulatory Operations, Licensure Program (246 N. High St., Columbus, Ohio 43215). The agency holds a Non-Medical Home Health Services license; the license carries a two-hundred-fifty-dollar application fee, and an applicant not providing direct care on or before September 30, 2021 posts a twenty-thousand-dollar surety bond. ODH suggests allowing about ninety days for licensure. Operating without a required license is a criminal offense.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this organization provides non-medical home health services — personal care (hands-on assistance with activities of daily living such as bathing, dressing, grooming, toileting, transferring, and eating), instrumental activities of daily living incidental to that care, homemaking (cleaning, laundry, meal preparation, and errands), respite, and assistance with a client’s self-administration of medication. The agency does NOT provide skilled home health services (skilled nursing, physical, occupational, or speech therapy); those require a separate Skilled Home Health Services license. A provider licensed for skilled services may also provide non-medical services without a separate non-medical license.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Criminal records checks (OAC 3701-60-03 through 3701-60-06; ORC 109.572): the chief administrator requests a Bureau of Criminal Investigation (BCI) records check — and an FBI check where required — for each direct-care applicant, requested no later than five business days after conditional employment begins; reviews the required state and federal exclusion and abuse databases; applies the disqualifying-offense standard; and re-checks direct-care employees at least every five years. The primary owner submits a fingerprint impression card to ODH.</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records (OAC 3701-60-10): the agency keeps a confidential personnel record and a roster of applicants and employees showing the date each criminal records check was requested from and received by BCI and the determination of whether a disqualifying offense was found; criminal records check reports are confidential and released only to the persons the rule permits.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care and rights: the agency gives each client, at the start of care, a written statement of client rights and responsibilities and how to file a complaint, including the ODH home health hotline (800-669-3534) and complaint line (800-342-0553); enters a written service agreement; assesses the client and develops a written service plan; supervises service delivery; and maintains a confidential client record. Care is person-centered and stays within the non-medical scope of the license.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the agency reports suspected abuse, neglect, or exploitation of an adult to the county Department of Job and Family Services / Adult Protective Services under ORC 5101.60 to 5101.71, and suspected child abuse to 1-855-O-H-CHILD (1-855-642-4453), with 911 for emergencies; caregivers are treated as mandatory reporters; the agency reports and reviews incidents; follows standard precautions and infection control; and maintains an emergency and disaster plan for Ohio hazards (winter storms, flooding, severe weather, extreme heat, and power outages).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Ohio Medicaid participation (separate from the ODH license): personal care aide and home care attendant services are funded through Ohio’s home- and community-based services waivers — PASSPORT (OAC Chapter 5160-31), the Ohio Home Care Waiver (OAC Chapter 5160-46), and MyCare Ohio (OAC Chapter 5160-58) — administered by the Ohio Departments of Medicaid and Aging under the general waiver rules of OAC Chapter 5160-45. Agency provider enrollment is handled through Public Consulting Group (PCG), Electronic Visit Verification is captured through Sandata, and provider enrollment may be subject to a statewide moratorium; the agency verifies current enrollment availability before relying on Medicaid funding.</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payment, and employment requirements: registration with the Ohio Secretary of State and an employer identification number; a business office where records are maintained and available for review; professional and general liability insurance and workers’ compensation coverage, plus the surety bond the license requires; Ohio’s minimum wage and wage-and-hour law, including the federal Fair Labor Standards Act rules for home care; and HIPAA privacy and security.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Service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&amp; Regulatory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&amp; Administrator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&amp; the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Formation, Insurance &amp; Surety Bond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Administrative Office &amp; Records Availability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Policy Management &amp; Annual Review</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Staffing, Delegation &amp; Contracted Services</w:t>
            </w:r>
          </w:p>
        </w:tc>
      </w:tr>
    </w:tbl>
    <w:p>
      <w:pPr>
        <w:pStyle w:val="Normal"/>
        <w:spacing w:before="140" w:after="60"/>
        <w:rPr/>
      </w:pPr>
      <w:r>
        <w:rPr>
          <w:rFonts w:eastAsia="Calibri" w:cs="Calibri"/>
          <w:b/>
          <w:bCs/>
          <w:i w:val="false"/>
          <w:iCs w:val="false"/>
          <w:color w:val="1F3A5F"/>
          <w:sz w:val="22"/>
          <w:szCs w:val="22"/>
        </w:rPr>
        <w:t>Section 2 — Client Rights, Intake &amp; Service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Rights &amp;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Intake, Eligibility &amp; Non-Discrimination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&amp; Disclosures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Referral &amp; Service Termination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&amp;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HIPAA &amp; Photography Consent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2.09</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Funds &amp; Property</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Job Descriptions &amp;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Records Check — BCI &amp; FBI</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Disqualifying Offenses &amp; Database Review</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 &amp; Applicant/Employee Roster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Competency Evaluation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Screening &amp; Communicable Disease</w:t>
            </w:r>
          </w:p>
        </w:tc>
      </w:tr>
    </w:tbl>
    <w:p>
      <w:pPr>
        <w:pStyle w:val="Normal"/>
        <w:spacing w:before="140" w:after="60"/>
        <w:rPr/>
      </w:pPr>
      <w:r>
        <w:rPr>
          <w:rFonts w:eastAsia="Calibri" w:cs="Calibri"/>
          <w:b/>
          <w:bCs/>
          <w:i w:val="false"/>
          <w:iCs w:val="false"/>
          <w:color w:val="1F3A5F"/>
          <w:sz w:val="22"/>
          <w:szCs w:val="22"/>
        </w:rPr>
        <w:t>Section 4 —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Staff Assignment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&amp; Activities of Daily Living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Homemaker &amp; Supportive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Assistance with Self-Administration of Medication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Documentation &amp; Visit Verification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Change in Client Condition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of Service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Transportation</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&amp;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&amp;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&amp; Standard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&amp; Hazard Management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&amp;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Safety</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Records &amp;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&amp; Security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&amp;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EVV &amp; Program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&amp; Anti-Fraud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Wage, Hour &amp; Employment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Regulatory Reporting &amp; Review Readiness</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authority to operate as a licensed non-medical home health services provider in Ohio, the leadership accountable for it, and the business foundation on which every other policy rests.</w:t>
      </w:r>
    </w:p>
    <w:p>
      <w:pPr>
        <w:pStyle w:val="Normal"/>
        <w:keepNext w:val="true"/>
        <w:spacing w:before="240" w:after="100"/>
        <w:rPr/>
      </w:pPr>
      <w:r>
        <w:rPr>
          <w:rFonts w:eastAsia="Calibri" w:cs="Calibri"/>
          <w:b/>
          <w:bCs/>
          <w:i w:val="false"/>
          <w:iCs w:val="false"/>
          <w:color w:val="1F3A5F"/>
          <w:sz w:val="24"/>
          <w:szCs w:val="24"/>
        </w:rPr>
        <w:t>Policy 1.01 — Licensure &amp; Regulatory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&amp; Regulatory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Chapter 3740; OAC Chapter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the agency holds and maintains a valid Ohio Non-Medical Home Health Services license and operates in continuous compliance with the statute and rules that govern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Non-medical home health services — </w:t>
      </w:r>
      <w:r>
        <w:rPr>
          <w:rFonts w:eastAsia="Calibri" w:cs="Calibri"/>
          <w:b w:val="false"/>
          <w:bCs w:val="false"/>
          <w:i w:val="false"/>
          <w:iCs w:val="false"/>
          <w:color w:val="1A1A1A"/>
          <w:sz w:val="21"/>
          <w:szCs w:val="21"/>
        </w:rPr>
        <w:t>personal care, homemaking, respite, and assistance with a client’s self-administration of medication provided in the client’s home, as defined in OAC 3701-60-01.</w:t>
      </w:r>
    </w:p>
    <w:p>
      <w:pPr>
        <w:pStyle w:val="Normal"/>
        <w:spacing w:lineRule="exact" w:line="276" w:before="0" w:after="70"/>
        <w:rPr/>
      </w:pPr>
      <w:r>
        <w:rPr>
          <w:rFonts w:eastAsia="Calibri" w:cs="Calibri"/>
          <w:b/>
          <w:bCs/>
          <w:i w:val="false"/>
          <w:iCs w:val="false"/>
          <w:color w:val="1A1A1A"/>
          <w:sz w:val="21"/>
          <w:szCs w:val="21"/>
        </w:rPr>
        <w:t xml:space="preserve">ODH — </w:t>
      </w:r>
      <w:r>
        <w:rPr>
          <w:rFonts w:eastAsia="Calibri" w:cs="Calibri"/>
          <w:b w:val="false"/>
          <w:bCs w:val="false"/>
          <w:i w:val="false"/>
          <w:iCs w:val="false"/>
          <w:color w:val="1A1A1A"/>
          <w:sz w:val="21"/>
          <w:szCs w:val="21"/>
        </w:rPr>
        <w:t>the Ohio Department of Health, Bureau of Regulatory Operations, Licensure Program, which issues and oversees the license.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non-medical home health services only while it holds a current, valid Non-Medical Home Health Services license issued by the Ohio Department of Health under ORC Chapter 3740 and OAC Chapter 3701-60. The agency does not provide, or hold itself out as providing, skilled home health services unless it separately holds a Skilled Home Health Services license.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obtaining the license before services begin, keeping it current, meeting every applicable requirement of ORC Chapter 3740 and OAC Chapter 3701-60, and notifying ODH of changes in ownership, name, location, or administration as the rules require. Operating without a required license is a criminal offense, so the agency treats licensure as a precondition to any client contact.</w:t>
      </w:r>
    </w:p>
    <w:p>
      <w:pPr>
        <w:pStyle w:val="Normal"/>
        <w:spacing w:lineRule="exact" w:line="276" w:before="0" w:after="120"/>
        <w:jc w:val="start"/>
        <w:rPr/>
      </w:pPr>
      <w:r>
        <w:rPr>
          <w:rFonts w:eastAsia="Calibri" w:cs="Calibri"/>
          <w:b w:val="false"/>
          <w:bCs w:val="false"/>
          <w:i w:val="false"/>
          <w:iCs w:val="false"/>
          <w:color w:val="1A1A1A"/>
          <w:sz w:val="21"/>
          <w:szCs w:val="21"/>
        </w:rPr>
        <w:t>The agency posts or maintains its license for review, cooperates fully with ODH review and complaint investigation, and corrects any deficiency ODH identifies within the time ODH allows. The agency maintains an Ohio administrative office where Ohio client records are kept and available for review.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Before serving any client, apply to ODH for the Non-Medical Home Health Services license, including the application fee, the required surety bond, owner fingerprints, the criminal-records-check policy, a description of services, and this policy and procedure manual.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Allow adequate processing time (ODH suggests about ninety days) and do not accept clients or provide services until the license is issued.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Calendar the renewal date and submit the renewal before expiration, confirming the agency continues to meet all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any change of ownership, name, location, or administrator to ODH within the time the rules require.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evidence of licensure, the bond, and insurance in the administrative office and produce them on ODH request.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&amp; Regulatory Reference Record · Change-of-Information Notice to ODH</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1.02 — Governing Authority &amp; Administrator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&amp;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3740.03; 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governing authority and the Administrator who is accountable to ODH for the day-to-day operation of the agency.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the agency designates as responsible for the operation of the agency and its compliance with ORC Chapter 3740 and OAC Chapter 3701-60.</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has an identified owner and governing authority that holds ultimate responsibility for the agency, and a designated Administrator responsible for its day-to-day operation, its compliance program, and communication with ODH. The governing authority adopts this manual, approves the budget and insurance, and reviews agency performance.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directs services within the non-medical scope of the license, oversees personnel screening and training, supervision of service delivery, client care, records, quality, and reporting, and serves as the agency’s point of contact for ODH and for clients. The Administrator has the authority, qualifications, and time the role requires, and an alternate is designated to act in the Administrator’s absence.</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run from the governing authority through the Administrator to supervisors and direct-care staff. No person provides direct care, or is held out as a provider of services, outside the authority and scope this structure defines.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owner, governing authority, and Administrator, and maintain a current organizational chart showing lines of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Designate in writing an alternate authorized to act when the Administrator is unavailable.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governing authority adopt this manual and review agency performance on a defined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the Administrator’s qualifications and authority in the administrative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the organizational chart and designations whenever leadership changes, and notify ODH of an administrator change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Organizational Chart · Administrator &amp; Alternate Designation · Governing Authority Meeting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1.03 — Scope of Services &amp; the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&amp; the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 ORC 3740.01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services the agency provides within its Non-Medical Home Health Services license and the boundary it never crosses without a skilled license.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 </w:t>
      </w:r>
      <w:r>
        <w:rPr>
          <w:rFonts w:eastAsia="Calibri" w:cs="Calibri"/>
          <w:b w:val="false"/>
          <w:bCs w:val="false"/>
          <w:i w:val="false"/>
          <w:iCs w:val="false"/>
          <w:color w:val="1A1A1A"/>
          <w:sz w:val="21"/>
          <w:szCs w:val="21"/>
        </w:rPr>
        <w:t>hands-on assistance with activities of daily living — bathing, dressing, grooming, toileting, transferring, mobility, and eating.</w:t>
      </w:r>
    </w:p>
    <w:p>
      <w:pPr>
        <w:pStyle w:val="Normal"/>
        <w:spacing w:lineRule="exact" w:line="276" w:before="0" w:after="70"/>
        <w:rPr/>
      </w:pPr>
      <w:r>
        <w:rPr>
          <w:rFonts w:eastAsia="Calibri" w:cs="Calibri"/>
          <w:b/>
          <w:bCs/>
          <w:i w:val="false"/>
          <w:iCs w:val="false"/>
          <w:color w:val="1A1A1A"/>
          <w:sz w:val="21"/>
          <w:szCs w:val="21"/>
        </w:rPr>
        <w:t xml:space="preserve">Skilled home health services — </w:t>
      </w:r>
      <w:r>
        <w:rPr>
          <w:rFonts w:eastAsia="Calibri" w:cs="Calibri"/>
          <w:b w:val="false"/>
          <w:bCs w:val="false"/>
          <w:i w:val="false"/>
          <w:iCs w:val="false"/>
          <w:color w:val="1A1A1A"/>
          <w:sz w:val="21"/>
          <w:szCs w:val="21"/>
        </w:rPr>
        <w:t>skilled nursing and physical, occupational, or speech therapy, which require a separate Skilled Home Health Services license and are outside this agency’s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non-medical home health services: personal care, instrumental activities of daily living incidental to personal care, homemaking (cleaning, laundry, meal preparation, and errands), respite, companionship, and assistance with a client’s self-administration of medication. It maintains a written description of the services it provides, the client population it serves, and its geographic service area.</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provide skilled home health services — skilled nursing, wound care, injections, or physical, occupational, or speech therapy — and its caregivers do not perform any task reserved to a licensed nurse. When a client’s needs exceed the non-medical scope, the agency refers the client to an appropriately licensed skilled provider rather than exceeding its license.</w:t>
      </w:r>
    </w:p>
    <w:p>
      <w:pPr>
        <w:pStyle w:val="Normal"/>
        <w:spacing w:lineRule="exact" w:line="276" w:before="0" w:after="120"/>
        <w:jc w:val="start"/>
        <w:rPr/>
      </w:pPr>
      <w:r>
        <w:rPr>
          <w:rFonts w:eastAsia="Calibri" w:cs="Calibri"/>
          <w:b w:val="false"/>
          <w:bCs w:val="false"/>
          <w:i w:val="false"/>
          <w:iCs w:val="false"/>
          <w:color w:val="1A1A1A"/>
          <w:sz w:val="21"/>
          <w:szCs w:val="21"/>
        </w:rPr>
        <w:t>Every caregiver is trained on the non-medical boundary and instructed to stop and consult a supervisor whenever a requested task may fall outside it. Staying within scope protects clients and preserves the agency’s license.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description of services, client population, and service area, and keep it within the non-medical license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Screen each referral at intake to confirm the client’s needs can be met within the non-medical scope; refer clients needing skilled care to a licensed skilled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every caregiver on the difference between non-medical assistance and skilled tasks, and on assisting with self-administered medication only.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caregivers to report any request for out-of-scope tasks to a supervisor before acting.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the service description whenever the agency considers adding a service line.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Description of Services &amp; Service Area · Scope-of-Practice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1.04 — Business Formation, Insurance &amp; Surety Bond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Formation, Insurance &amp; Surety Bond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3740.03; OAC 3701-60-03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lawfully formed, adequately insured, and bonded as the license requires before it serves any client.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Surety bond — </w:t>
      </w:r>
      <w:r>
        <w:rPr>
          <w:rFonts w:eastAsia="Calibri" w:cs="Calibri"/>
          <w:b w:val="false"/>
          <w:bCs w:val="false"/>
          <w:i w:val="false"/>
          <w:iCs w:val="false"/>
          <w:color w:val="1A1A1A"/>
          <w:sz w:val="21"/>
          <w:szCs w:val="21"/>
        </w:rPr>
        <w:t>the bond ODH requires of an applicant that was not providing direct care on or before September 30, 2021 — twenty thousand dollars for non-medical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is registered with the Ohio Secretary of State, holds a federal employer identification number, and maintains a business bank account. It carries general and professional liability insurance and workers’ compensation coverage, and it maintains the surety bond ODH requires for licensure.</w:t>
      </w:r>
    </w:p>
    <w:p>
      <w:pPr>
        <w:pStyle w:val="Normal"/>
        <w:spacing w:lineRule="exact" w:line="276" w:before="0" w:after="120"/>
        <w:jc w:val="start"/>
        <w:rPr/>
      </w:pPr>
      <w:r>
        <w:rPr>
          <w:rFonts w:eastAsia="Calibri" w:cs="Calibri"/>
          <w:b w:val="false"/>
          <w:bCs w:val="false"/>
          <w:i w:val="false"/>
          <w:iCs w:val="false"/>
          <w:color w:val="1A1A1A"/>
          <w:sz w:val="21"/>
          <w:szCs w:val="21"/>
        </w:rPr>
        <w:t>The agency keeps all coverage current, reviews limits periodically against its size and services, and keeps proof of insurance and the bond in the administrative office and available to ODH. Ohio does not impose a separate sales tax on these services, but the agency meets all Ohio and federal tax and employment obligations.</w:t>
      </w:r>
    </w:p>
    <w:p>
      <w:pPr>
        <w:pStyle w:val="Normal"/>
        <w:spacing w:lineRule="exact" w:line="276" w:before="0" w:after="120"/>
        <w:jc w:val="start"/>
        <w:rPr/>
      </w:pPr>
      <w:r>
        <w:rPr>
          <w:rFonts w:eastAsia="Calibri" w:cs="Calibri"/>
          <w:b w:val="false"/>
          <w:bCs w:val="false"/>
          <w:i w:val="false"/>
          <w:iCs w:val="false"/>
          <w:color w:val="1A1A1A"/>
          <w:sz w:val="21"/>
          <w:szCs w:val="21"/>
        </w:rPr>
        <w:t>No caregiver is assigned to a client before the agency’s insurance and workers’ compensation coverage are in force. The agency treats adequate coverage as a condition of operation, not an optional protection.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business with the Ohio Secretary of State and obtain an EIN before applying for licensure.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Bind general and professional liability insurance and workers’ compensation coverage.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the twenty-thousand-dollar surety bond required for a new non-medical applicant and file it with the license application.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proof of insurance and the bond in the administrative office; renew each before it lapses.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coverage limits at least annually and after any material change in size or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Tax Record · Insurance &amp; Surety Bond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1.05 — Administrative Office &amp; Records Availability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Administrative Office &amp; Records Availability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3701-60-03; OAC 3701-60-10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physical administrative office in Ohio where records are maintained and available for ODH review.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physical administrative office in Ohio (not a post office box) where its records are kept and available for ODH review. An agency based in another state that serves Ohio clients establishes an Ohio administrative office, and all Ohio client records are maintained there.</w:t>
      </w:r>
    </w:p>
    <w:p>
      <w:pPr>
        <w:pStyle w:val="Normal"/>
        <w:spacing w:lineRule="exact" w:line="276" w:before="0" w:after="120"/>
        <w:jc w:val="start"/>
        <w:rPr/>
      </w:pPr>
      <w:r>
        <w:rPr>
          <w:rFonts w:eastAsia="Calibri" w:cs="Calibri"/>
          <w:b w:val="false"/>
          <w:bCs w:val="false"/>
          <w:i w:val="false"/>
          <w:iCs w:val="false"/>
          <w:color w:val="1A1A1A"/>
          <w:sz w:val="21"/>
          <w:szCs w:val="21"/>
        </w:rPr>
        <w:t>Client records, personnel records, the applicant-and-employee roster, and licensure documents are kept secure and confidential and are produced for ODH on request. The agency notifies ODH of any change in the location of its office or records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Records are organized so that a reviewer can readily locate a client record, a personnel record, and the criminal-records-check roster. The agency protects records against loss, damage, and unauthorized access.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physical Ohio administrative office where records are kept and available for review.</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client and personnel records securely and confidentially, organized for ready retrieval.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ODH of any relocation of the office or records within the required time.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Restrict record access to authorized staff and log access to confidential criminal-records-check information as the rule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Back up electronic records and protect all records against loss and unauthorized access.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Location &amp; Access Log · Relocation Notice to ODH</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1.06 — Policy Management &amp; Annual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Policy Management &amp; Annual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ORC 3740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this manual current with Ohio law and the agency’s operations through a defined review and approval process.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written policies and procedures covering its licensure, administration, personnel screening and training, service delivery and supervision, client rights and care, health and safety, and records, quality, and compliance. The Administrator reviews this manual at least annually and whenever an applicable statute or rule changes, and records each review.</w:t>
      </w:r>
    </w:p>
    <w:p>
      <w:pPr>
        <w:pStyle w:val="Normal"/>
        <w:spacing w:lineRule="exact" w:line="276" w:before="0" w:after="120"/>
        <w:jc w:val="start"/>
        <w:rPr/>
      </w:pPr>
      <w:r>
        <w:rPr>
          <w:rFonts w:eastAsia="Calibri" w:cs="Calibri"/>
          <w:b w:val="false"/>
          <w:bCs w:val="false"/>
          <w:i w:val="false"/>
          <w:iCs w:val="false"/>
          <w:color w:val="1A1A1A"/>
          <w:sz w:val="21"/>
          <w:szCs w:val="21"/>
        </w:rPr>
        <w:t>Policy changes are approved by the Administrator (and the governing authority where required), dated, versioned, and communicated to staff, who acknowledge material changes. Superseded versions are retained so the agency can show which policy was in effect at any time.</w:t>
      </w:r>
    </w:p>
    <w:p>
      <w:pPr>
        <w:pStyle w:val="Normal"/>
        <w:spacing w:lineRule="exact" w:line="276" w:before="0" w:after="120"/>
        <w:jc w:val="start"/>
        <w:rPr/>
      </w:pPr>
      <w:r>
        <w:rPr>
          <w:rFonts w:eastAsia="Calibri" w:cs="Calibri"/>
          <w:b w:val="false"/>
          <w:bCs w:val="false"/>
          <w:i w:val="false"/>
          <w:iCs w:val="false"/>
          <w:color w:val="1A1A1A"/>
          <w:sz w:val="21"/>
          <w:szCs w:val="21"/>
        </w:rPr>
        <w:t>This manual is a template the agency customizes to its own operations; it is general information and not legal advice, and the agency verifies current statute, rule, and payer requirements before relying on any provision.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the full manual at least annually and upon any change to an applicable statute or rule.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Draft, date, version, and approve policy changes, and record them in the document-history table of each affected policy.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Communicate material changes to staff and obtain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superseded versions to document the policy in effect at any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each annual review in the yearly-review table at the front of the manual.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Annual Policy Review Record · Staff Policy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1.07 — Staffing, Delegation &amp; Contracted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Staffing, Delegation &amp; Contracted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3701-60-04; ORC 3740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adequately staffed and that any contracted or referred staff meet the same screening and standards as agency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employs or contracts sufficient qualified staff to serve its clients safely within the non-medical scope, and it assigns work only to caregivers who are screened, trained, and found competent for the assigned tasks. The Administrator may delegate specific functions but remains accountable for them.</w:t>
      </w:r>
    </w:p>
    <w:p>
      <w:pPr>
        <w:pStyle w:val="Normal"/>
        <w:spacing w:lineRule="exact" w:line="276" w:before="0" w:after="120"/>
        <w:jc w:val="start"/>
        <w:rPr/>
      </w:pPr>
      <w:r>
        <w:rPr>
          <w:rFonts w:eastAsia="Calibri" w:cs="Calibri"/>
          <w:b w:val="false"/>
          <w:bCs w:val="false"/>
          <w:i w:val="false"/>
          <w:iCs w:val="false"/>
          <w:color w:val="1A1A1A"/>
          <w:sz w:val="21"/>
          <w:szCs w:val="21"/>
        </w:rPr>
        <w:t>Any person who provides direct care on the agency’s behalf — whether paid directly, engaged as an independent contractor, or supplied through a contract with another business entity or an employment service — meets the same criminal-records-check, training, and competency requirements as an employee. When an employment service supplies staff, the agency obtains the confirmations OAC 3701-60 requires before that person serves a client.</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permit any unscreened or unqualified person to have client contact, and it documents the basis on which each direct-care person is qualified to serve.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Determine staffing needs based on client census and acuity, and recruit to maintain a qualified, screened bench.</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the agency’s screening, training, and competency requirements to employees, independent contractors, and contract or agency-supplied staff alike.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When using an employment service, obtain the confirmations required by OAC 3701-60 before the person serves a 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delegated functions and the Administrator’s continuing oversight of them.</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 current list of all direct-care personnel and the basis on which each is qualified.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Staffing Plan · Contractor/Employment-Service Screening Confirmation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SERVICE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spacing w:lineRule="exact" w:line="276" w:before="0" w:after="120"/>
        <w:jc w:val="start"/>
        <w:rPr/>
      </w:pPr>
      <w:r>
        <w:rPr>
          <w:rFonts w:eastAsia="Calibri" w:cs="Calibri"/>
          <w:b w:val="false"/>
          <w:bCs w:val="false"/>
          <w:i/>
          <w:iCs/>
          <w:color w:val="555555"/>
          <w:sz w:val="20"/>
          <w:szCs w:val="20"/>
        </w:rPr>
        <w:t>This section governs how the agency accepts clients, protects their rights, and plans and agrees the services it will provide — the client-facing foundation of safe, person-centered care.</w:t>
      </w:r>
    </w:p>
    <w:p>
      <w:pPr>
        <w:pStyle w:val="Normal"/>
        <w:keepNext w:val="true"/>
        <w:spacing w:before="240" w:after="100"/>
        <w:rPr/>
      </w:pPr>
      <w:r>
        <w:rPr>
          <w:rFonts w:eastAsia="Calibri" w:cs="Calibri"/>
          <w:b/>
          <w:bCs/>
          <w:i w:val="false"/>
          <w:iCs w:val="false"/>
          <w:color w:val="1F3A5F"/>
          <w:sz w:val="24"/>
          <w:szCs w:val="24"/>
        </w:rPr>
        <w:t>Policy 2.01 — Client Rights &amp;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Rights &amp;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3740; 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guarantee each client a written statement of their rights and responsibilities and to protect those rights throughout service.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or at the start of services, the agency gives each client (or the client’s representative) a written statement of client rights and responsibilities and information on how to file a complaint, including the Ohio Department of Health home health hotline (800-669-3534) and complaint line (800-342-0553). The agency obtains the client’s acknowledgment of receipt.</w:t>
      </w:r>
    </w:p>
    <w:p>
      <w:pPr>
        <w:pStyle w:val="Normal"/>
        <w:spacing w:lineRule="exact" w:line="276" w:before="0" w:after="120"/>
        <w:jc w:val="start"/>
        <w:rPr/>
      </w:pPr>
      <w:r>
        <w:rPr>
          <w:rFonts w:eastAsia="Calibri" w:cs="Calibri"/>
          <w:b w:val="false"/>
          <w:bCs w:val="false"/>
          <w:i w:val="false"/>
          <w:iCs w:val="false"/>
          <w:color w:val="1A1A1A"/>
          <w:sz w:val="21"/>
          <w:szCs w:val="21"/>
        </w:rPr>
        <w:t>Each client has the right to be treated with consideration, respect, and dignity; to be free from abuse, neglect, exploitation, and misuse of their money or property; to participate in planning their care and to accept or refuse services; to be informed of the services provided and the charges; to confidentiality of their information; to voice grievances without reprisal or reduced service; and to be served without discrimination.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client rights, honors them in every home, and does not retaliate against any client who exercises a right or makes a complaint.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statement of rights and responsibilities and complaint information at or before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file the client’s signed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caregivers to honor client rights and to report any suspected violation.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Include client-rights compliance in supervisory review.</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reduce or terminate service in reprisal for a client exercising a right or filing a complaint.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Responsibilities · Acknowledgment of Receipt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2.02 — Intake, Eligibility &amp; Non-Discrimination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Intake, Eligibility &amp; Non-Discrimination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the agency accepts referrals and determines that a client’s needs can be met within the non-medical scope, without discrimination.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clients on the basis of its ability to meet their needs within the non-medical scope of its license and its capacity, and without discrimination on the basis of race, color, national origin, religion, sex, age, disability, sexual orientation, gender identity, or source of payment. At intake the agency gathers the information needed to determine eligibility, service needs, and payer, and to plan safe care.</w:t>
      </w:r>
    </w:p>
    <w:p>
      <w:pPr>
        <w:pStyle w:val="Normal"/>
        <w:spacing w:lineRule="exact" w:line="276" w:before="0" w:after="120"/>
        <w:jc w:val="start"/>
        <w:rPr/>
      </w:pPr>
      <w:r>
        <w:rPr>
          <w:rFonts w:eastAsia="Calibri" w:cs="Calibri"/>
          <w:b w:val="false"/>
          <w:bCs w:val="false"/>
          <w:i w:val="false"/>
          <w:iCs w:val="false"/>
          <w:color w:val="1A1A1A"/>
          <w:sz w:val="21"/>
          <w:szCs w:val="21"/>
        </w:rPr>
        <w:t>If a referred client needs skilled care beyond the non-medical scope, the agency does not accept the client for out-of-scope services; instead it refers the client to an appropriately licensed provider and may provide non-medical services alongside a skilled provider where appropriate.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intake, the eligibility determination, and the payer source, and confirms the client understands the services to be provided and the charges before care begins.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Gather intake information: the client’s needs, home environment, payer, and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Determine whether the client’s needs can be met within the non-medical scope and the agency’s capacity.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clients needing skilled care to an appropriately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the eligibility determination and payer source.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the client understands the services and charges before beginning care.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Intake &amp; Eligibility Record · Referral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2.03 — Service Agreement &amp; Disclosures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&amp; Disclosures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3740; 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written service agreement that discloses the services, schedule, and charges before services begin.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the agency enters a written service agreement with the client (or representative) that describes the services to be provided, the schedule, the charges and payment terms, and the client’s and agency’s responsibilities, and it gives the client a copy. The agency bills only for services actually provided.</w:t>
      </w:r>
    </w:p>
    <w:p>
      <w:pPr>
        <w:pStyle w:val="Normal"/>
        <w:spacing w:lineRule="exact" w:line="276" w:before="0" w:after="120"/>
        <w:jc w:val="start"/>
        <w:rPr/>
      </w:pPr>
      <w:r>
        <w:rPr>
          <w:rFonts w:eastAsia="Calibri" w:cs="Calibri"/>
          <w:b w:val="false"/>
          <w:bCs w:val="false"/>
          <w:i w:val="false"/>
          <w:iCs w:val="false"/>
          <w:color w:val="1A1A1A"/>
          <w:sz w:val="21"/>
          <w:szCs w:val="21"/>
        </w:rPr>
        <w:t>The agreement discloses the non-medical scope of services, the payer source (private pay, a Medicaid waiver, long-term-care insurance, or other), and how the client may change or end services and file a complaint. Where services are Medicaid-funded, the agency provides only authorized services and follows program billing rules.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the agreement with the client, answers questions, and updates it when services or charges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Prepare a written service agreement disclosing services, schedule, charges, and responsibilities.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it with the client, answer questions, obtain signatures, and give the client a copy.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Record the payer source and any authorization for Medicaid-funded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services actually provided, consistent with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the agreement when services or charges change and re-obtain signatures.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Service Agreement &amp; Schedule of Charges · Disclosure Statement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2.04 — Client 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assess each client’s needs, preferences, and home before or at the start of services so care is safe and person-centered.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assesses each client before or at the start of services, covering the client’s needs and preferences for personal care and homemaking, the home environment and any safety concerns, the client’s support system, and whether the client’s needs can be met within the non-medical scope. For Medicaid waiver clients, the agency coordinates with the client’s case manager and person-centered plan.</w:t>
      </w:r>
    </w:p>
    <w:p>
      <w:pPr>
        <w:pStyle w:val="Normal"/>
        <w:spacing w:lineRule="exact" w:line="276" w:before="0" w:after="120"/>
        <w:jc w:val="start"/>
        <w:rPr/>
      </w:pPr>
      <w:r>
        <w:rPr>
          <w:rFonts w:eastAsia="Calibri" w:cs="Calibri"/>
          <w:b w:val="false"/>
          <w:bCs w:val="false"/>
          <w:i w:val="false"/>
          <w:iCs w:val="false"/>
          <w:color w:val="1A1A1A"/>
          <w:sz w:val="21"/>
          <w:szCs w:val="21"/>
        </w:rPr>
        <w:t>The assessment identifies risks — fall hazards, mobility limits, cognitive changes, and environmental dangers — and informs the service plan and supervision. The agency reassesses on a change in the client’s condition or circumstances and on a regular schedule.</w:t>
      </w:r>
    </w:p>
    <w:p>
      <w:pPr>
        <w:pStyle w:val="Normal"/>
        <w:spacing w:lineRule="exact" w:line="276" w:before="0" w:after="120"/>
        <w:jc w:val="start"/>
        <w:rPr/>
      </w:pPr>
      <w:r>
        <w:rPr>
          <w:rFonts w:eastAsia="Calibri" w:cs="Calibri"/>
          <w:b w:val="false"/>
          <w:bCs w:val="false"/>
          <w:i w:val="false"/>
          <w:iCs w:val="false"/>
          <w:color w:val="1A1A1A"/>
          <w:sz w:val="21"/>
          <w:szCs w:val="21"/>
        </w:rPr>
        <w:t>The assessment is documented in the client record and used to develop and update the service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the client’s needs, preferences, home environment, and support system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client’s needs can be met within the non-medical scope; refer out if not.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the case manager and person-centered plan for Medicaid waiver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Identify home-safety and health risks and reflect them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Reassess on any change in condition or circumstances and on the regular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Assessment Form · Home Safety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2.05 —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written service plan of non-medical tasks that guides care and that caregivers follow.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services under a written service plan developed from the assessment and, for Medicaid waiver clients, consistent with the client’s person-centered services plan. The service plan describes the non-medical tasks to be provided, the frequency and schedule, and any special instructions, and it is developed with the client and, where appropriate, the family or representative.</w:t>
      </w:r>
    </w:p>
    <w:p>
      <w:pPr>
        <w:pStyle w:val="Normal"/>
        <w:spacing w:lineRule="exact" w:line="276" w:before="0" w:after="120"/>
        <w:jc w:val="start"/>
        <w:rPr/>
      </w:pPr>
      <w:r>
        <w:rPr>
          <w:rFonts w:eastAsia="Calibri" w:cs="Calibri"/>
          <w:b w:val="false"/>
          <w:bCs w:val="false"/>
          <w:i w:val="false"/>
          <w:iCs w:val="false"/>
          <w:color w:val="1A1A1A"/>
          <w:sz w:val="21"/>
          <w:szCs w:val="21"/>
        </w:rPr>
        <w:t>Caregivers follow the service plan and do not add or drop tasks on their own; changes are made by the agency after review with the client. The agency reviews and updates the plan on a change in the client’s condition and on a regular schedule, and it keeps the current plan in the client record and available to the assigned caregiver.</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the agency’s core quality-control tool: it defines what is to be done, keeps care within scope, and gives supervision a standard to check against.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 written service plan of non-medical tasks from the assessment, with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Medicaid clients, align the plan with the authorized person-centered services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plan with the assigned caregiver before care begins and keep it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caregivers to follow the plan and to report any needed change rather than acting on their own.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and update the plan on a change in condition and on the regular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Plan · Service Plan Review &amp; Update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2.06 — Acceptance, Referral &amp; Service Termination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Referral &amp; Service Termination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accepts, refers, and ends services fairly, safely, and without client abandonment.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clients only within its scope and capacity, and it ends services only for defined reasons — for example, the client no longer needs or wants the service, the client’s needs exceed the non-medical scope, non-payment, or safety concerns that cannot be resolved — with reasonable advance notice and help transitioning to another provider or resource. The agency does not abandon a client or terminate service in reprisal for a complaint.</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the non-medical scope, the agency refers the client to an appropriately licensed provider and coordinates a safe transition. Acceptance, referral, and termination decisions and the notice given are documented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Where services are Medicaid-funded, the agency follows the program’s rules for reduction, denial, or termination of services and any required notice.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Accept clients only within scope and capacity, and document the basis for acceptance.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Terminate services only for defined reasons, with reasonable advance notice.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referral and transition assistance to another provider or resource.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Medicaid program rules and notice requirements for waiver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reason, the notice given, and the transition plan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Acceptance / Termination &amp; Referral Record · Transition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2.07 — Complaints &amp;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&amp;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3740; 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without reprisal and that the agency resolves them and informs clients of the outcome.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process for clients to voice complaints and grievances without reprisal or reduced service, informs each client of the process at the start of care, and gives clients the Ohio Department of Health home health hotline (800-669-3534) and complaint line (800-342-0553) so they may also complain to ODH. The agency logs each complaint, investigates it, resolves it promptly, and informs the client of the outcome.</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complaint patterns as part of its quality program and uses them to improve service. It does not retaliate against any client or caregiver for raising a concern in good faith.</w:t>
      </w:r>
    </w:p>
    <w:p>
      <w:pPr>
        <w:pStyle w:val="Normal"/>
        <w:spacing w:lineRule="exact" w:line="276" w:before="0" w:after="120"/>
        <w:jc w:val="start"/>
        <w:rPr/>
      </w:pPr>
      <w:r>
        <w:rPr>
          <w:rFonts w:eastAsia="Calibri" w:cs="Calibri"/>
          <w:b w:val="false"/>
          <w:bCs w:val="false"/>
          <w:i w:val="false"/>
          <w:iCs w:val="false"/>
          <w:color w:val="1A1A1A"/>
          <w:sz w:val="21"/>
          <w:szCs w:val="21"/>
        </w:rPr>
        <w:t>Complaint records are kept confidential and retained with the agency’s quality records.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each client of the complaint process and the ODH hotlines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Log each complaint with the date received and the person receiving 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promptly, resolve the complaint, and record the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Inform the client of the outcome and their right to complain to ODH.</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complaint trends in the quality program and act on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 Grievance Form &amp; Log · Resolution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2.08 — Confidentiality, HIPAA &amp; Photography Consent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HIPAA &amp; Photography Consent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HIPAA; ORC 3740; OAC 3701-60-10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client information and require written consent before using identifiable images.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 information under applicable confidentiality law and, where applicable, HIPAA. It uses and discloses client information only as permitted for care, payment, and operations or as the client authorizes, and it keeps client records secure and confidential. Criminal-records-check information about employees is confidential and released only to the persons OAC 3701-60-10 permits.</w:t>
      </w:r>
    </w:p>
    <w:p>
      <w:pPr>
        <w:pStyle w:val="Normal"/>
        <w:spacing w:lineRule="exact" w:line="276" w:before="0" w:after="120"/>
        <w:jc w:val="start"/>
        <w:rPr/>
      </w:pPr>
      <w:r>
        <w:rPr>
          <w:rFonts w:eastAsia="Calibri" w:cs="Calibri"/>
          <w:b w:val="false"/>
          <w:bCs w:val="false"/>
          <w:i w:val="false"/>
          <w:iCs w:val="false"/>
          <w:color w:val="1A1A1A"/>
          <w:sz w:val="21"/>
          <w:szCs w:val="21"/>
        </w:rPr>
        <w:t>The agency obtains written, signed consent before using any identifiable photograph or recording of a client, and it does not post client information or images on social media. Staff are trained on confidentiality and sign a confidentiality agreement.</w:t>
      </w:r>
    </w:p>
    <w:p>
      <w:pPr>
        <w:pStyle w:val="Normal"/>
        <w:spacing w:lineRule="exact" w:line="276" w:before="0" w:after="120"/>
        <w:jc w:val="start"/>
        <w:rPr/>
      </w:pPr>
      <w:r>
        <w:rPr>
          <w:rFonts w:eastAsia="Calibri" w:cs="Calibri"/>
          <w:b w:val="false"/>
          <w:bCs w:val="false"/>
          <w:i w:val="false"/>
          <w:iCs w:val="false"/>
          <w:color w:val="1A1A1A"/>
          <w:sz w:val="21"/>
          <w:szCs w:val="21"/>
        </w:rPr>
        <w:t>Breaches of confidentiality are reported, investigated, and addressed, and clients are notified as law requires.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on confidentiality and HIPAA and obtain signed confidentiality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use and disclosure of client information to permitted purposes and authorized recipients.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written consent before any identifiable photograph or recording; never post client information online.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criminal-records-check information confidential and release it only as the rule permits.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investigate, and address any breach, and notify clients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Agreement · Photograph / Recording Consent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2.09 — Client Funds &amp; Property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Funds &amp; Property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 ORC 3740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money and property and prevent financial exploitation by staff.</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handle a client’s money or property only within the service plan — for example, shopping or paying a bill as an authorized task — and they keep receipts, return exact change, record each transaction, and never commingle a client’s funds with their own. Financial exploitation is prohibited and is reportable abuse.</w:t>
      </w:r>
    </w:p>
    <w:p>
      <w:pPr>
        <w:pStyle w:val="Normal"/>
        <w:spacing w:lineRule="exact" w:line="276" w:before="0" w:after="120"/>
        <w:jc w:val="start"/>
        <w:rPr/>
      </w:pPr>
      <w:r>
        <w:rPr>
          <w:rFonts w:eastAsia="Calibri" w:cs="Calibri"/>
          <w:b w:val="false"/>
          <w:bCs w:val="false"/>
          <w:i w:val="false"/>
          <w:iCs w:val="false"/>
          <w:color w:val="1A1A1A"/>
          <w:sz w:val="21"/>
          <w:szCs w:val="21"/>
        </w:rPr>
        <w:t>Staff do not accept gifts, tips, loans, or bequests from clients, do not use a client’s vehicle or property except as the service plan authorizes, and do not sign documents on a client’s behalf. Because caregivers are routinely alone with clients and may have access to their property and financial documents, the agency screens, trains, and supervises to prevent exploitation.</w:t>
      </w:r>
    </w:p>
    <w:p>
      <w:pPr>
        <w:pStyle w:val="Normal"/>
        <w:spacing w:lineRule="exact" w:line="276" w:before="0" w:after="120"/>
        <w:jc w:val="start"/>
        <w:rPr/>
      </w:pPr>
      <w:r>
        <w:rPr>
          <w:rFonts w:eastAsia="Calibri" w:cs="Calibri"/>
          <w:b w:val="false"/>
          <w:bCs w:val="false"/>
          <w:i w:val="false"/>
          <w:iCs w:val="false"/>
          <w:color w:val="1A1A1A"/>
          <w:sz w:val="21"/>
          <w:szCs w:val="21"/>
        </w:rPr>
        <w:t>Any suspected misappropriation of a client’s money or property is reported, investigated, and reported to Adult Protective Services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Authorize handling of client funds only within the service plan and document the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receipts, return exact change, and record each transaction in a client-funds ledger.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gifts, tips, loans, bequests, and commingling of funds.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suspected financial exploitation to the Administrator and to Adult Protective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and document any concern about a client’s money or property.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Funds Authorization &amp; Ledger · Financial Exploitation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spacing w:lineRule="exact" w:line="276" w:before="0" w:after="120"/>
        <w:jc w:val="start"/>
        <w:rPr/>
      </w:pPr>
      <w:r>
        <w:rPr>
          <w:rFonts w:eastAsia="Calibri" w:cs="Calibri"/>
          <w:b w:val="false"/>
          <w:bCs w:val="false"/>
          <w:i/>
          <w:iCs/>
          <w:color w:val="555555"/>
          <w:sz w:val="20"/>
          <w:szCs w:val="20"/>
        </w:rPr>
        <w:t>This section governs who may provide care for the agency. Ohio’s non-medical licensure rules are built around criminal-records screening, so this section is the heart of the agency’s compliance — no one has client contact until they are screened, trained, and found competent.</w:t>
      </w:r>
    </w:p>
    <w:p>
      <w:pPr>
        <w:pStyle w:val="Normal"/>
        <w:keepNext w:val="true"/>
        <w:spacing w:before="240" w:after="100"/>
        <w:rPr/>
      </w:pPr>
      <w:r>
        <w:rPr>
          <w:rFonts w:eastAsia="Calibri" w:cs="Calibri"/>
          <w:b/>
          <w:bCs/>
          <w:i w:val="false"/>
          <w:iCs w:val="false"/>
          <w:color w:val="1F3A5F"/>
          <w:sz w:val="24"/>
          <w:szCs w:val="24"/>
        </w:rPr>
        <w:t>Policy 3.01 — Job Descriptions &amp;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Job Descriptions &amp;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3701-60-04; ORC 3740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each direct-care position and the qualifications a person must meet before serving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Direct care — </w:t>
      </w:r>
      <w:r>
        <w:rPr>
          <w:rFonts w:eastAsia="Calibri" w:cs="Calibri"/>
          <w:b w:val="false"/>
          <w:bCs w:val="false"/>
          <w:i w:val="false"/>
          <w:iCs w:val="false"/>
          <w:color w:val="1A1A1A"/>
          <w:sz w:val="21"/>
          <w:szCs w:val="21"/>
        </w:rPr>
        <w:t>a position or activity that involves providing services to a client, being routinely alone with a client, or having routine access to a client’s personal property or financial documents (OAC 3701-60-01).</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job description for each position, stating duties, the non-medical scope, required qualifications, and reporting relationships. A caregiver must be able to perform the assigned tasks safely, understand and follow the service plan, and communicate with the client and the agency.</w:t>
      </w:r>
    </w:p>
    <w:p>
      <w:pPr>
        <w:pStyle w:val="Normal"/>
        <w:spacing w:lineRule="exact" w:line="276" w:before="0" w:after="120"/>
        <w:jc w:val="start"/>
        <w:rPr/>
      </w:pPr>
      <w:r>
        <w:rPr>
          <w:rFonts w:eastAsia="Calibri" w:cs="Calibri"/>
          <w:b w:val="false"/>
          <w:bCs w:val="false"/>
          <w:i w:val="false"/>
          <w:iCs w:val="false"/>
          <w:color w:val="1A1A1A"/>
          <w:sz w:val="21"/>
          <w:szCs w:val="21"/>
        </w:rPr>
        <w:t>Before any client contact, each direct-care person must clear the criminal-records-check process, be free of a disqualifying offense, complete orientation, and be found competent for the assigned tasks. The agency verifies identity and work authorization and any credential a person holds.</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caregivers only to tasks within their training and competency and within the agency’s non-medical scope, and it does not permit any person to provide direct care before the screening and preparation this section requires are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current written job description for each direct-care position.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identity, work authorization, and any relevant credential at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the criminal-records-check, orientation, and competency requirements are met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caregivers only to tasks within their competency and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job description and qualification record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Job Description · Qualification Verification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3.02 — Criminal Records Check — BCI &amp; FBI</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Records Check — BCI &amp; FBI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3701-60-04, -05, -06; ORC 109.572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criminal records check for every direct-care applicant and employee as Ohio law demands, before or promptly after conditional hire and at regular intervals thereafter.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BCI — </w:t>
      </w:r>
      <w:r>
        <w:rPr>
          <w:rFonts w:eastAsia="Calibri" w:cs="Calibri"/>
          <w:b w:val="false"/>
          <w:bCs w:val="false"/>
          <w:i w:val="false"/>
          <w:iCs w:val="false"/>
          <w:color w:val="1A1A1A"/>
          <w:sz w:val="21"/>
          <w:szCs w:val="21"/>
        </w:rPr>
        <w:t>the Ohio Bureau of Criminal Investigation, which conducts the criminal records check requested under ORC 109.572.</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chief administrator (or designee) requests a Bureau of Criminal Investigation criminal records check for each applicant for a direct-care position, and an FBI records check where the person has not resided in Ohio continuously for the required period or where otherwise required. The agency notifies each applicant and employee that fingerprints and a records check are required as a condition of employment.</w:t>
      </w:r>
    </w:p>
    <w:p>
      <w:pPr>
        <w:pStyle w:val="Normal"/>
        <w:spacing w:lineRule="exact" w:line="276" w:before="0" w:after="120"/>
        <w:jc w:val="start"/>
        <w:rPr/>
      </w:pPr>
      <w:r>
        <w:rPr>
          <w:rFonts w:eastAsia="Calibri" w:cs="Calibri"/>
          <w:b w:val="false"/>
          <w:bCs w:val="false"/>
          <w:i w:val="false"/>
          <w:iCs w:val="false"/>
          <w:color w:val="1A1A1A"/>
          <w:sz w:val="21"/>
          <w:szCs w:val="21"/>
        </w:rPr>
        <w:t>For a new direct-care hire, the agency requests the records check no later than five business days after the person begins conditional employment, and the person is supervised until the check clears. The agency conducts a records check on existing direct-care employees at least every five years.</w:t>
      </w:r>
    </w:p>
    <w:p>
      <w:pPr>
        <w:pStyle w:val="Normal"/>
        <w:spacing w:lineRule="exact" w:line="276" w:before="0" w:after="120"/>
        <w:jc w:val="start"/>
        <w:rPr/>
      </w:pPr>
      <w:r>
        <w:rPr>
          <w:rFonts w:eastAsia="Calibri" w:cs="Calibri"/>
          <w:b w:val="false"/>
          <w:bCs w:val="false"/>
          <w:i w:val="false"/>
          <w:iCs w:val="false"/>
          <w:color w:val="1A1A1A"/>
          <w:sz w:val="21"/>
          <w:szCs w:val="21"/>
        </w:rPr>
        <w:t>Where an employment service supplies a direct-care person, the agency may rely on that service’s records check only when it receives the written confirmations OAC 3701-60 requires — that the required databases were reviewed and that a qualifying records check was completed within the preceding year. The agency pays the BCI fee or discloses any fee to the applicant as the rule permits.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Notify each applicant that fingerprints and a criminal records check are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Request the BCI check (and FBI check where required) no later than five business days after conditional employment begins.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Supervise the conditional employee until the records check is complete.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Re-check each direct-care employee at least every five years.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For employment-service staff, obtain the written confirmations OAC 3701-60 requires before the person serves a client.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Records Check Request &amp; Result · Applicant Notification &amp; Consent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3.03 — Disqualifying Offenses &amp; Database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Disqualifying Offenses &amp; Database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3701-60-03, -05; ORC 109.572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bar from direct care anyone with a disqualifying offense and to complete the state and federal database reviews Ohio requires.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person who has been convicted of, pleaded guilty to, or been found eligible for intervention in lieu of conviction for a disqualifying offense is prohibited from a direct-care position, subject only to the conditions and time-limited exceptions Ohio law allows. The agency applies the disqualifying-offense standard to every direct-care applicant and employee.</w:t>
      </w:r>
    </w:p>
    <w:p>
      <w:pPr>
        <w:pStyle w:val="Normal"/>
        <w:spacing w:lineRule="exact" w:line="276" w:before="0" w:after="120"/>
        <w:jc w:val="start"/>
        <w:rPr/>
      </w:pPr>
      <w:r>
        <w:rPr>
          <w:rFonts w:eastAsia="Calibri" w:cs="Calibri"/>
          <w:b w:val="false"/>
          <w:bCs w:val="false"/>
          <w:i w:val="false"/>
          <w:iCs w:val="false"/>
          <w:color w:val="1A1A1A"/>
          <w:sz w:val="21"/>
          <w:szCs w:val="21"/>
        </w:rPr>
        <w:t>In addition to the criminal records check, the agency reviews the state and federal databases the rules require — including the applicable abuse and exclusion registries — before hire, and it screens each employee, contractor, and vendor against the federal and Ohio Medicaid exclusion lists before engagement and monthly thereafter where the agency serves Medicaid clients.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review and its determination, and it does not employ, retain in a direct-care role, or pay for services any person who is disqualified or excluded.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the results of each criminal records check against the Ohio disqualifying-offense standard.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the required state and federal database and registry reviews before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Screen employees, contractors, and vendors against federal and Ohio Medicaid exclusion lists before engagement and monthly.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each review and determination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Remove from direct care and from payment any person found disqualified or excluded.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Database &amp; Exclusion Screening Record · Disqualifying-Offense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3.04 — Personnel Records &amp; Applicant/Employee Roster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 &amp; Applicant/Employee Roster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the confidential personnel records and the roster of applicants and employees Ohio requires to prove screening.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each employee the agency maintains a confidential personnel record that includes the job description, verifications, the criminal records check and any disqualifying information (kept sealed within or separate from but part of the record), orientation and training documentation, competency evaluation, and health screening. Criminal-records-check reports are confidential and released only to the persons OAC 3701-60-10 permits.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roster of applicants and employees, accessible to the ODH director, showing at least the date each criminal records check was requested from and received by BCI and the determination of whether a disqualifying offense was found. The roster lets a reviewer confirm at a glance that screening was completed for every direct-care person.</w:t>
      </w:r>
    </w:p>
    <w:p>
      <w:pPr>
        <w:pStyle w:val="Normal"/>
        <w:spacing w:lineRule="exact" w:line="276" w:before="0" w:after="120"/>
        <w:jc w:val="start"/>
        <w:rPr/>
      </w:pPr>
      <w:r>
        <w:rPr>
          <w:rFonts w:eastAsia="Calibri" w:cs="Calibri"/>
          <w:b w:val="false"/>
          <w:bCs w:val="false"/>
          <w:i w:val="false"/>
          <w:iCs w:val="false"/>
          <w:color w:val="1A1A1A"/>
          <w:sz w:val="21"/>
          <w:szCs w:val="21"/>
        </w:rPr>
        <w:t>Personnel and criminal-records-check information is kept secure and confidential, and health information is kept separate. Records are retained for the period the agency’s retention policy and law require.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 confidential personnel record for each employee at hire.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File the criminal records check and any disqualifying information sealed within or separate from but part of the record.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the applicant-and-employee roster with BCI request and receipt dates and the disqualifying-offense determination.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Release criminal-records-check information only to persons the rule permits.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health information separate and retain records per the retention policy.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Applicant &amp; Employee Screening Roster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3.05 — Orientation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orient every caregiver to the agency, the client population, and safe non-medical care before independent client contact.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serving clients independently, each caregiver completes an agency orientation covering the caregiver’s role and the non-medical scope; client rights, dignity, and confidentiality; abuse, neglect, and exploitation recognition and reporting; assisting with activities of daily living and homemaking; assisting with self-administered medication; infection control and standard precautions; home safety and emergency procedures; documentation; and the agency’s policies and the service plan.</w:t>
      </w:r>
    </w:p>
    <w:p>
      <w:pPr>
        <w:pStyle w:val="Normal"/>
        <w:spacing w:lineRule="exact" w:line="276" w:before="0" w:after="120"/>
        <w:jc w:val="start"/>
        <w:rPr/>
      </w:pPr>
      <w:r>
        <w:rPr>
          <w:rFonts w:eastAsia="Calibri" w:cs="Calibri"/>
          <w:b w:val="false"/>
          <w:bCs w:val="false"/>
          <w:i w:val="false"/>
          <w:iCs w:val="false"/>
          <w:color w:val="1A1A1A"/>
          <w:sz w:val="21"/>
          <w:szCs w:val="21"/>
        </w:rPr>
        <w:t>Orientation is documented in the personnel record with the content, date, and length, and the caregiver acknowledges completion. Caregivers serving Medicaid waiver clients also complete any orientation and training the applicable waiver program requires.</w:t>
      </w:r>
    </w:p>
    <w:p>
      <w:pPr>
        <w:pStyle w:val="Normal"/>
        <w:spacing w:lineRule="exact" w:line="276" w:before="0" w:after="120"/>
        <w:jc w:val="start"/>
        <w:rPr/>
      </w:pPr>
      <w:r>
        <w:rPr>
          <w:rFonts w:eastAsia="Calibri" w:cs="Calibri"/>
          <w:b w:val="false"/>
          <w:bCs w:val="false"/>
          <w:i w:val="false"/>
          <w:iCs w:val="false"/>
          <w:color w:val="1A1A1A"/>
          <w:sz w:val="21"/>
          <w:szCs w:val="21"/>
        </w:rPr>
        <w:t>A caregiver does not serve a client independently until orientation is complete and competency is verified.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orientation covering role and scope, client rights, abuse reporting, ADL and homemaking care, medication assistance, infection control, safety, and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Add any orientation the applicable Medicaid waiver program requires.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content, date, length, and the caregiver’s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Verify competency before independent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orientation record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3.06 — Caregiver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5160-45; 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initial and continuing training that prepares caregivers to deliver safe, competent non-medical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initial training matched to the services it offers — safe personal-care and transfer techniques, preventing skin breakdown and falls, assisting with self-administered medication, homemaking, communication, client rights, abuse reporting, infection control, and population-specific topics such as dementia care — and provides continuing and client-specific training as needs arise. Caregivers who serve Medicaid waiver clients complete the training the applicable program requires.</w:t>
      </w:r>
    </w:p>
    <w:p>
      <w:pPr>
        <w:pStyle w:val="Normal"/>
        <w:spacing w:lineRule="exact" w:line="276" w:before="0" w:after="120"/>
        <w:jc w:val="start"/>
        <w:rPr/>
      </w:pPr>
      <w:r>
        <w:rPr>
          <w:rFonts w:eastAsia="Calibri" w:cs="Calibri"/>
          <w:b w:val="false"/>
          <w:bCs w:val="false"/>
          <w:i w:val="false"/>
          <w:iCs w:val="false"/>
          <w:color w:val="1A1A1A"/>
          <w:sz w:val="21"/>
          <w:szCs w:val="21"/>
        </w:rPr>
        <w:t>Training is documented in the personnel record with the topic, date, method, and length, and the qualification of any trainer is documented. The agency evaluates whether training is effective and provides additional training where competency gaps or incidents indicate a need.</w:t>
      </w:r>
    </w:p>
    <w:p>
      <w:pPr>
        <w:pStyle w:val="Normal"/>
        <w:spacing w:lineRule="exact" w:line="276" w:before="0" w:after="120"/>
        <w:jc w:val="start"/>
        <w:rPr/>
      </w:pPr>
      <w:r>
        <w:rPr>
          <w:rFonts w:eastAsia="Calibri" w:cs="Calibri"/>
          <w:b w:val="false"/>
          <w:bCs w:val="false"/>
          <w:i w:val="false"/>
          <w:iCs w:val="false"/>
          <w:color w:val="1A1A1A"/>
          <w:sz w:val="21"/>
          <w:szCs w:val="21"/>
        </w:rPr>
        <w:t>A caregiver provides only services for which they have been trained and found competent, and the agency does not assign a task a caregiver has not been prepared to perform.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initial training matched to the services offered before independent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Add training required by the applicable Medicaid waiver program.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continuing and client-specific training as needs arise.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topic, date, method, length, and trainer qualification.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additional training when competency gaps or incidents indicate a need.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Training Curriculum &amp; Continuing 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3.07 — Competency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Competency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verify each caregiver’s competency for assigned tasks before independent service and thereafter.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 caregiver serves clients independently, the agency evaluates the caregiver’s competency in the assigned tasks through a combination of observation and review, and it re-evaluates competency for new tasks or populations and when performance or an incident indicates a need. The evaluation is documented with the tasks demonstrated, the date, and the evaluator.</w:t>
      </w:r>
    </w:p>
    <w:p>
      <w:pPr>
        <w:pStyle w:val="Normal"/>
        <w:spacing w:lineRule="exact" w:line="276" w:before="0" w:after="120"/>
        <w:jc w:val="start"/>
        <w:rPr/>
      </w:pPr>
      <w:r>
        <w:rPr>
          <w:rFonts w:eastAsia="Calibri" w:cs="Calibri"/>
          <w:b w:val="false"/>
          <w:bCs w:val="false"/>
          <w:i w:val="false"/>
          <w:iCs w:val="false"/>
          <w:color w:val="1A1A1A"/>
          <w:sz w:val="21"/>
          <w:szCs w:val="21"/>
        </w:rPr>
        <w:t>A caregiver who holds a relevant Ohio credential may have training requirements adjusted accordingly, but the agency still confirms competency for the specific tasks assigned. The agency assigns caregivers only to tasks for which competency has been verified.</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together with screening and training, is the agency’s assurance that every caregiver is ready before serving a client.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competency in assigned tasks by observation and review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tasks demonstrated, the date, and the evaluator.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Re-evaluate for new tasks or populations and after a performance concern or incident.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Adjust training for credentialed staff but confirm task-specific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caregivers only to tasks for which competency is verified.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3.08 — Health Screening &amp;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Screening &amp;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Ohio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confirm caregivers are able to perform their duties and to prevent transmission of communicable disease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Consistent with current Ohio public-health guidance, the agency confirms that a caregiver is able to perform assigned duties and screens for communicable disease, including tuberculosis screening where indicated, before the caregiver serves clients. A caregiver with a communicable condition that could endanger clients is kept off assignment until cleared.</w:t>
      </w:r>
    </w:p>
    <w:p>
      <w:pPr>
        <w:pStyle w:val="Normal"/>
        <w:spacing w:lineRule="exact" w:line="276" w:before="0" w:after="120"/>
        <w:jc w:val="start"/>
        <w:rPr/>
      </w:pPr>
      <w:r>
        <w:rPr>
          <w:rFonts w:eastAsia="Calibri" w:cs="Calibri"/>
          <w:b w:val="false"/>
          <w:bCs w:val="false"/>
          <w:i w:val="false"/>
          <w:iCs w:val="false"/>
          <w:color w:val="1A1A1A"/>
          <w:sz w:val="21"/>
          <w:szCs w:val="21"/>
        </w:rPr>
        <w:t>Health information is kept confidential and separate from the general personnel record. The agency trains caregivers in standard precautions and requires them to stay home and report when they have a communicable illness.</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exposures and reportable diseases as public-health guidance requires and keeps clients and staff informed as appropriate while protecting confidentiality.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ability to perform duties and complete communicable-disease screening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tuberculosis screening where indicated by current guidance.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caregiver with an endangering communicable condition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Store health information confidentially and separately.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Respond to exposures and reportable diseases per public-health guidance.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Screening &amp; TB Record · Communicable Illness / Exposure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spacing w:lineRule="exact" w:line="276" w:before="0" w:after="120"/>
        <w:jc w:val="start"/>
        <w:rPr/>
      </w:pPr>
      <w:r>
        <w:rPr>
          <w:rFonts w:eastAsia="Calibri" w:cs="Calibri"/>
          <w:b w:val="false"/>
          <w:bCs w:val="false"/>
          <w:i/>
          <w:iCs/>
          <w:color w:val="555555"/>
          <w:sz w:val="20"/>
          <w:szCs w:val="20"/>
        </w:rPr>
        <w:t>This section governs how caregivers deliver non-medical services under the service plan, how they document them, and how the agency supervises to keep care safe, in scope, and consistent.</w:t>
      </w:r>
    </w:p>
    <w:p>
      <w:pPr>
        <w:pStyle w:val="Normal"/>
        <w:keepNext w:val="true"/>
        <w:spacing w:before="240" w:after="100"/>
        <w:rPr/>
      </w:pPr>
      <w:r>
        <w:rPr>
          <w:rFonts w:eastAsia="Calibri" w:cs="Calibri"/>
          <w:b/>
          <w:bCs/>
          <w:i w:val="false"/>
          <w:iCs w:val="false"/>
          <w:color w:val="1F3A5F"/>
          <w:sz w:val="24"/>
          <w:szCs w:val="24"/>
        </w:rPr>
        <w:t>Policy 4.01 — Staff Assignment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Staff Assignment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match each caregiver to clients and tasks within the caregiver’s competency and the client’s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assigns caregivers to clients based on the client’s service plan and the caregiver’s training and competency, and it does not assign a task a caregiver is not trained and found competent to perform. Assignments consider continuity of care, the client’s preferences where feasible, and the caregiver’s availability and location.</w:t>
      </w:r>
    </w:p>
    <w:p>
      <w:pPr>
        <w:pStyle w:val="Normal"/>
        <w:spacing w:lineRule="exact" w:line="276" w:before="0" w:after="120"/>
        <w:jc w:val="start"/>
        <w:rPr/>
      </w:pPr>
      <w:r>
        <w:rPr>
          <w:rFonts w:eastAsia="Calibri" w:cs="Calibri"/>
          <w:b w:val="false"/>
          <w:bCs w:val="false"/>
          <w:i w:val="false"/>
          <w:iCs w:val="false"/>
          <w:color w:val="1A1A1A"/>
          <w:sz w:val="21"/>
          <w:szCs w:val="21"/>
        </w:rPr>
        <w:t>Before a caregiver begins with a client, the agency reviews the service plan and any special instructions with the caregiver. The agency keeps a record of assignments and adjusts them when a client’s needs or a caregiver’s competency changes.</w:t>
      </w:r>
    </w:p>
    <w:p>
      <w:pPr>
        <w:pStyle w:val="Normal"/>
        <w:spacing w:lineRule="exact" w:line="276" w:before="0" w:after="120"/>
        <w:jc w:val="start"/>
        <w:rPr/>
      </w:pPr>
      <w:r>
        <w:rPr>
          <w:rFonts w:eastAsia="Calibri" w:cs="Calibri"/>
          <w:b w:val="false"/>
          <w:bCs w:val="false"/>
          <w:i w:val="false"/>
          <w:iCs w:val="false"/>
          <w:color w:val="1A1A1A"/>
          <w:sz w:val="21"/>
          <w:szCs w:val="21"/>
        </w:rPr>
        <w:t>No caregiver serves a client before screening, orientation, and competency are complete for the assigned tasks.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caregivers based on the service plan and the caregiver’s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service plan and special instructions with the caregiver before the first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Consider continuity, client preference, availability, and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Record assignments and update them as needs or competency change.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screening, orientation, and competency are complete before assignment.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4.02 — Personal Care &amp; Activities of Daily Living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&amp; Activities of Daily Living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deliver hands-on personal care safely, respectfully, and within the service plan and non-medical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provide hands-on assistance with activities of daily living — bathing, dressing, grooming, oral care, toileting and continence, transferring and mobility, and eating — as the service plan directs, using safe technique and protecting the client’s dignity and privacy. Caregivers support the client’s independence, doing with the client rather than for the client wherever it is safe.</w:t>
      </w:r>
    </w:p>
    <w:p>
      <w:pPr>
        <w:pStyle w:val="Normal"/>
        <w:spacing w:lineRule="exact" w:line="276" w:before="0" w:after="120"/>
        <w:jc w:val="start"/>
        <w:rPr/>
      </w:pPr>
      <w:r>
        <w:rPr>
          <w:rFonts w:eastAsia="Calibri" w:cs="Calibri"/>
          <w:b w:val="false"/>
          <w:bCs w:val="false"/>
          <w:i w:val="false"/>
          <w:iCs w:val="false"/>
          <w:color w:val="1A1A1A"/>
          <w:sz w:val="21"/>
          <w:szCs w:val="21"/>
        </w:rPr>
        <w:t>Caregivers follow the service plan, use safe body mechanics and any assistive equipment specified, observe the client and the home, and report changes and concerns to the agency. They do not perform skilled or medical tasks reserved to a licensed nurse.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personal-care tasks provided consistent with the service plan and reviews them through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ADL assistance per the service plan using safe technique.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Protect the client’s dignity and privacy and support independence.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assistive equipment as specified and safe body mechanics for transfers.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Observe and report changes and concerns to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personal-care tasks provided.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ADL &amp; Task Record · Service Visit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4.03 — Homemaker &amp; Supportive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Homemaker &amp; Supportive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homemaking and supportive services that keep the client’s home safe and livable within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provide homemaking and supportive services — light housekeeping, laundry, meal preparation, shopping, errands, and companionship — as the service plan directs, in a way that supports the client’s safety, nutrition, and comfort at home. Services are provided in the client’s home and, where authorized, in the community for the client’s benefit.</w:t>
      </w:r>
    </w:p>
    <w:p>
      <w:pPr>
        <w:pStyle w:val="Normal"/>
        <w:spacing w:lineRule="exact" w:line="276" w:before="0" w:after="120"/>
        <w:jc w:val="start"/>
        <w:rPr/>
      </w:pPr>
      <w:r>
        <w:rPr>
          <w:rFonts w:eastAsia="Calibri" w:cs="Calibri"/>
          <w:b w:val="false"/>
          <w:bCs w:val="false"/>
          <w:i w:val="false"/>
          <w:iCs w:val="false"/>
          <w:color w:val="1A1A1A"/>
          <w:sz w:val="21"/>
          <w:szCs w:val="21"/>
        </w:rPr>
        <w:t>Caregivers respect the client’s home, property, and preferences, and they report safety hazards and changes to the agency. Homemaking is delivered alongside personal care where the service plan provides for both.</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supportive services provided and reviews them through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homemaking and supportive services per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the client’s safety, nutrition, and comfort at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Respect the client’s home, property,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safety hazards and changes to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supportive services provided.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Homemaker Task Record · Home Safety &amp;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4.04 — Assistance with Self-Administration of Medication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Assistance with Self-Administration of Medication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boundary within which caregivers may assist a client with self-administered medication.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may assist a client with the client’s self-administration of medication — for example, reminding the client, bringing the medication and water to the client, reading the label with the client, and opening a container the client cannot open — but they do not administer medication, make dosing decisions, give injections, or perform any medication task reserved to a licensed nurse.</w:t>
      </w:r>
    </w:p>
    <w:p>
      <w:pPr>
        <w:pStyle w:val="Normal"/>
        <w:spacing w:lineRule="exact" w:line="276" w:before="0" w:after="120"/>
        <w:jc w:val="start"/>
        <w:rPr/>
      </w:pPr>
      <w:r>
        <w:rPr>
          <w:rFonts w:eastAsia="Calibri" w:cs="Calibri"/>
          <w:b w:val="false"/>
          <w:bCs w:val="false"/>
          <w:i w:val="false"/>
          <w:iCs w:val="false"/>
          <w:color w:val="1A1A1A"/>
          <w:sz w:val="21"/>
          <w:szCs w:val="21"/>
        </w:rPr>
        <w:t>The service plan specifies the medication assistance to be provided, and caregivers stay within it. If a client needs medication administered or needs skilled medication management, the agency refers the client to an appropriately licensed provider rather than exceeding the non-medical scope.</w:t>
      </w:r>
    </w:p>
    <w:p>
      <w:pPr>
        <w:pStyle w:val="Normal"/>
        <w:spacing w:lineRule="exact" w:line="276" w:before="0" w:after="120"/>
        <w:jc w:val="start"/>
        <w:rPr/>
      </w:pPr>
      <w:r>
        <w:rPr>
          <w:rFonts w:eastAsia="Calibri" w:cs="Calibri"/>
          <w:b w:val="false"/>
          <w:bCs w:val="false"/>
          <w:i w:val="false"/>
          <w:iCs w:val="false"/>
          <w:color w:val="1A1A1A"/>
          <w:sz w:val="21"/>
          <w:szCs w:val="21"/>
        </w:rPr>
        <w:t>Caregivers document the medication assistance provided and report any medication concern — a missed dose, a reaction, or a change — to the agency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Assist with self-administered medication only within the service plan and the non-medical boundary.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administer medication, decide doses, give injections, or perform skilled tasks.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clients needing medication administration or skilled management to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the assistance provided.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missed doses, reactions, and changes to the agency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4.05 — Service Documentation &amp; Visit Verification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Documentation &amp; Visit Verification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5160-45; Ohio EVV (Sandata)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documented accurately and, for Medicaid clients, verified electronically.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document each visit and the services provided consistent with the service plan, sign and date the record, and never record a visit or a service that was not provided. Documentation is completed timely and reflects the actual care delivered and any observation reported to the agency.</w:t>
      </w:r>
    </w:p>
    <w:p>
      <w:pPr>
        <w:pStyle w:val="Normal"/>
        <w:spacing w:lineRule="exact" w:line="276" w:before="0" w:after="120"/>
        <w:jc w:val="start"/>
        <w:rPr/>
      </w:pPr>
      <w:r>
        <w:rPr>
          <w:rFonts w:eastAsia="Calibri" w:cs="Calibri"/>
          <w:b w:val="false"/>
          <w:bCs w:val="false"/>
          <w:i w:val="false"/>
          <w:iCs w:val="false"/>
          <w:color w:val="1A1A1A"/>
          <w:sz w:val="21"/>
          <w:szCs w:val="21"/>
        </w:rPr>
        <w:t>For Medicaid-funded personal care and home care attendant services, the caregiver checks in and out through Ohio’s Electronic Visit Verification system (Sandata) at the client’s location, and the agency reconciles EVV records to service documentation and billing. The agency follows current EVV requirements and corrects discrepancies promptly.</w:t>
      </w:r>
    </w:p>
    <w:p>
      <w:pPr>
        <w:pStyle w:val="Normal"/>
        <w:spacing w:lineRule="exact" w:line="276" w:before="0" w:after="120"/>
        <w:jc w:val="start"/>
        <w:rPr/>
      </w:pPr>
      <w:r>
        <w:rPr>
          <w:rFonts w:eastAsia="Calibri" w:cs="Calibri"/>
          <w:b w:val="false"/>
          <w:bCs w:val="false"/>
          <w:i w:val="false"/>
          <w:iCs w:val="false"/>
          <w:color w:val="1A1A1A"/>
          <w:sz w:val="21"/>
          <w:szCs w:val="21"/>
        </w:rPr>
        <w:t>Service records are maintained in the client record and are available for supervision, quality review, and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each visit and the services provided per the service plan; sign and date.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documentation timely and accurately; never record unprovided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Capture Electronic Visit Verification through Sandata for Medicaid visits at the client’s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Reconcile EVV to documentation and billing and correct discrepancies.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service records in the client record for review and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(with EVV) · EVV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4.06 — Change in Client Condition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Change in Client Condition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recognize and report changes in a client’s condition so care and the service plan stay appropriate.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Caregivers observe each client and the home and report changes — a fall, new pain, confusion, a wound, trouble breathing, or a change in appetite, mood, or behavior — to the agency promptly so the service plan can be adjusted and, where needed, the client’s family, physician, or case manager notified. In an emergency, the caregiver calls 911 first and then notifies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reported changes by reassessing, updating the service plan, coordinating with the client’s other providers or case manager, and, where the client’s needs exceed the non-medical scope, arranging referral. Changes and the agency’s response are documented.</w:t>
      </w:r>
    </w:p>
    <w:p>
      <w:pPr>
        <w:pStyle w:val="Normal"/>
        <w:spacing w:lineRule="exact" w:line="276" w:before="0" w:after="120"/>
        <w:jc w:val="start"/>
        <w:rPr/>
      </w:pPr>
      <w:r>
        <w:rPr>
          <w:rFonts w:eastAsia="Calibri" w:cs="Calibri"/>
          <w:b w:val="false"/>
          <w:bCs w:val="false"/>
          <w:i w:val="false"/>
          <w:iCs w:val="false"/>
          <w:color w:val="1A1A1A"/>
          <w:sz w:val="21"/>
          <w:szCs w:val="21"/>
        </w:rPr>
        <w:t>Caregivers do not diagnose or treat; they observe, support, and report.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Observe the client and home each visit and report changes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Call 911 first in an emergency,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Reassess and update the service plan in response to a reported change.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the client’s family, physician, or case manager and refer out if needs exceed scope.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change and the agency’s response.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Change-in-Condition / Observation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4.07 — Supervision of Service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of 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supervise caregivers and service delivery so care follows the plan, honors rights, and stays safe and in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supervision of caregivers and service delivery appropriate to the client’s needs, verifying that the service plan is followed, that care is competent and within scope, that client rights are honored, and that the client is satisfied. Supervision includes review of documentation and, as appropriate, contact with the client and observation in the home.</w:t>
      </w:r>
    </w:p>
    <w:p>
      <w:pPr>
        <w:pStyle w:val="Normal"/>
        <w:spacing w:lineRule="exact" w:line="276" w:before="0" w:after="120"/>
        <w:jc w:val="start"/>
        <w:rPr/>
      </w:pPr>
      <w:r>
        <w:rPr>
          <w:rFonts w:eastAsia="Calibri" w:cs="Calibri"/>
          <w:b w:val="false"/>
          <w:bCs w:val="false"/>
          <w:i w:val="false"/>
          <w:iCs w:val="false"/>
          <w:color w:val="1A1A1A"/>
          <w:sz w:val="21"/>
          <w:szCs w:val="21"/>
        </w:rPr>
        <w:t>The agency supervises more closely when a caregiver is new, when a client’s needs are complex or changing, or when a concern arises, and it addresses deficiencies through coaching, additional training, reassignment, or discipline. Medicaid waiver clients receive the supervision the applicable program requires.</w:t>
      </w:r>
    </w:p>
    <w:p>
      <w:pPr>
        <w:pStyle w:val="Normal"/>
        <w:spacing w:lineRule="exact" w:line="276" w:before="0" w:after="120"/>
        <w:jc w:val="start"/>
        <w:rPr/>
      </w:pPr>
      <w:r>
        <w:rPr>
          <w:rFonts w:eastAsia="Calibri" w:cs="Calibri"/>
          <w:b w:val="false"/>
          <w:bCs w:val="false"/>
          <w:i w:val="false"/>
          <w:iCs w:val="false"/>
          <w:color w:val="1A1A1A"/>
          <w:sz w:val="21"/>
          <w:szCs w:val="21"/>
        </w:rPr>
        <w:t>Supervisory contacts and any concerns and actions are documented so the agency can show consistent oversight.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Supervise service delivery on a schedule appropriate to client needs.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plan adherence, competence, scope, rights, and satisfaction.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Increase supervision for new caregivers, complex clients, and identified concerns.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deficiencies through coaching, training, reassignment, or discipline.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supervisory contacts, concerns, and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Visit / Contact Record · Supervision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4.08 — Client Transportation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Transportation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transportation of clients so it is safe, authorized, and properly insured.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transportation is part of a caregiver’s duties, the caregiver holds a valid driver’s license and insurance, the agency verifies the driving record, and transportation is provided only as the service plan authorizes and for the client’s benefit. Caregivers use seat belts and safe securement and follow all traffic laws.</w:t>
      </w:r>
    </w:p>
    <w:p>
      <w:pPr>
        <w:pStyle w:val="Normal"/>
        <w:spacing w:lineRule="exact" w:line="276" w:before="0" w:after="120"/>
        <w:jc w:val="start"/>
        <w:rPr/>
      </w:pPr>
      <w:r>
        <w:rPr>
          <w:rFonts w:eastAsia="Calibri" w:cs="Calibri"/>
          <w:b w:val="false"/>
          <w:bCs w:val="false"/>
          <w:i w:val="false"/>
          <w:iCs w:val="false"/>
          <w:color w:val="1A1A1A"/>
          <w:sz w:val="21"/>
          <w:szCs w:val="21"/>
        </w:rPr>
        <w:t>The agency keeps license, insurance, and driving-record verification current for any caregiver who transports clients, and re-verifies on a schedule. Any incident during transport is reported and documented.</w:t>
      </w:r>
    </w:p>
    <w:p>
      <w:pPr>
        <w:pStyle w:val="Normal"/>
        <w:spacing w:lineRule="exact" w:line="276" w:before="0" w:after="120"/>
        <w:jc w:val="start"/>
        <w:rPr/>
      </w:pPr>
      <w:r>
        <w:rPr>
          <w:rFonts w:eastAsia="Calibri" w:cs="Calibri"/>
          <w:b w:val="false"/>
          <w:bCs w:val="false"/>
          <w:i w:val="false"/>
          <w:iCs w:val="false"/>
          <w:color w:val="1A1A1A"/>
          <w:sz w:val="21"/>
          <w:szCs w:val="21"/>
        </w:rPr>
        <w:t>Caregivers do not transport clients outside the authorized scope or use a client’s vehicle except as the service plan provides.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a valid license and insurance and verify the driving record before a caregiver transports 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transportation only as the service plan authorizes.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seat belts and safe securement and follow traffic laws.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Re-verify license, insurance, and driving record on a schedule.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and document any incident during transport.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Transportation Authorization &amp; Driving-Record Verification · Transport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spacing w:lineRule="exact" w:line="276" w:before="0" w:after="120"/>
        <w:jc w:val="start"/>
        <w:rPr/>
      </w:pPr>
      <w:r>
        <w:rPr>
          <w:rFonts w:eastAsia="Calibri" w:cs="Calibri"/>
          <w:b w:val="false"/>
          <w:bCs w:val="false"/>
          <w:i/>
          <w:iCs/>
          <w:color w:val="555555"/>
          <w:sz w:val="20"/>
          <w:szCs w:val="20"/>
        </w:rPr>
        <w:t>This section protects clients from harm — through mandatory abuse reporting, incident review, infection control, home safety, and emergency preparedness for Ohio conditions.</w:t>
      </w:r>
    </w:p>
    <w:p>
      <w:pPr>
        <w:pStyle w:val="Normal"/>
        <w:keepNext w:val="true"/>
        <w:spacing w:before="240" w:after="100"/>
        <w:rPr/>
      </w:pPr>
      <w:r>
        <w:rPr>
          <w:rFonts w:eastAsia="Calibri" w:cs="Calibri"/>
          <w:b/>
          <w:bCs/>
          <w:i w:val="false"/>
          <w:iCs w:val="false"/>
          <w:color w:val="1F3A5F"/>
          <w:sz w:val="24"/>
          <w:szCs w:val="24"/>
        </w:rPr>
        <w:t>Policy 5.01 — Abuse, Neglect &amp;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&amp;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5101.60–5101.71; ORC 5153 (children)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immediately report suspected abuse, neglect, or exploitation of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program, administered through each county Department of Job and Family Services, that receives and investigates reports of abuse, neglect, or exploitation of adults under ORC 5101.60 to 5101.71.</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staff member who suspects that a client is being abused, neglected, or exploited — by anyone, including a family member or another caregiver — reports it promptly. Suspected abuse, neglect, or exploitation of an adult is reported to the county Department of Job and Family Services / Adult Protective Services under ORC 5101.60 to 5101.71; suspected abuse or neglect of a child is reported to the county children services agency or to 1-855-O-H-CHILD (1-855-642-4453). If a client is in immediate danger, staff call 911 first.</w:t>
      </w:r>
    </w:p>
    <w:p>
      <w:pPr>
        <w:pStyle w:val="Normal"/>
        <w:spacing w:lineRule="exact" w:line="276" w:before="0" w:after="120"/>
        <w:jc w:val="start"/>
        <w:rPr/>
      </w:pPr>
      <w:r>
        <w:rPr>
          <w:rFonts w:eastAsia="Calibri" w:cs="Calibri"/>
          <w:b w:val="false"/>
          <w:bCs w:val="false"/>
          <w:i w:val="false"/>
          <w:iCs w:val="false"/>
          <w:color w:val="1A1A1A"/>
          <w:sz w:val="21"/>
          <w:szCs w:val="21"/>
        </w:rPr>
        <w:t>The agency treats its caregivers as mandatory reporters, requires a report on a reasonable, good-faith suspicion without first investigating, and treats financial exploitation — including misuse of a client’s money or property — as reportable abuse. Staff also notify the Administrator, who ensures the agency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retaliate against any person who makes a good-faith report, and it documents the report and the agency’s response.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first if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adult abuse, neglect, or exploitation to the county Department of Job and Family Services / Adult Protective Services (ORC 5101.60–5101.71).</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suspected child abuse to the county children services agency or 1-855-642-4453.</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the Administrator and cooperate with any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report and the agency’s response; never retaliate against a reporter.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 Neglect / Exploitation Report &amp; Contact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5.02 — Incident Reporting &amp;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&amp;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report, investigate, and learn from incidents affecting a client’s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report incidents affecting a client’s safety — falls, injuries, medication concerns, safety events, or missed visits — to the agency promptly, and the agency notifies the client, the responsible party, and, where required, the client’s case manager or a payer. The agency documents each incident, the immediate action taken to protect the client, and any follow-up.</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incidents to identify causes and prevent recurrence, updating the service plan, training, or supervision as the review indicates. Serious incidents are escalated and reported to any authority to which reporting is required.</w:t>
      </w:r>
    </w:p>
    <w:p>
      <w:pPr>
        <w:pStyle w:val="Normal"/>
        <w:spacing w:lineRule="exact" w:line="276" w:before="0" w:after="120"/>
        <w:jc w:val="start"/>
        <w:rPr/>
      </w:pPr>
      <w:r>
        <w:rPr>
          <w:rFonts w:eastAsia="Calibri" w:cs="Calibri"/>
          <w:b w:val="false"/>
          <w:bCs w:val="false"/>
          <w:i w:val="false"/>
          <w:iCs w:val="false"/>
          <w:color w:val="1A1A1A"/>
          <w:sz w:val="21"/>
          <w:szCs w:val="21"/>
        </w:rPr>
        <w:t>Incident data is analyzed in the quality program to detect trends and drive improvement.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incidents affecting client safety to the agency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client, responsible party, and case manager or payer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incident, the immediate protective action, and follow-up.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Investigate to identify causes and prevent recurrence; update plan, training, or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Escalate and report serious incidents as required and analyze trends in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Investigation &amp;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5.03 — Infection Control &amp; Standard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&amp; Standard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Ohio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transmission of infection in clients’ homes.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trains caregivers in standard precautions and infection control and requires hand hygiene, use of gloves and other protective equipment as appropriate, and safe handling and disposal of soiled materials in every home. Caregivers follow the client’s and agency’s infection-control practices and current public-health guidance.</w:t>
      </w:r>
    </w:p>
    <w:p>
      <w:pPr>
        <w:pStyle w:val="Normal"/>
        <w:spacing w:lineRule="exact" w:line="276" w:before="0" w:after="120"/>
        <w:jc w:val="start"/>
        <w:rPr/>
      </w:pPr>
      <w:r>
        <w:rPr>
          <w:rFonts w:eastAsia="Calibri" w:cs="Calibri"/>
          <w:b w:val="false"/>
          <w:bCs w:val="false"/>
          <w:i w:val="false"/>
          <w:iCs w:val="false"/>
          <w:color w:val="1A1A1A"/>
          <w:sz w:val="21"/>
          <w:szCs w:val="21"/>
        </w:rPr>
        <w:t>A caregiver with a communicable illness that could endanger a client does not provide care until cleared, and the agency responds to exposures and outbreaks as public-health guidance requires. The agency supplies or specifies the protective equipment caregivers need.</w:t>
      </w:r>
    </w:p>
    <w:p>
      <w:pPr>
        <w:pStyle w:val="Normal"/>
        <w:spacing w:lineRule="exact" w:line="276" w:before="0" w:after="120"/>
        <w:jc w:val="start"/>
        <w:rPr/>
      </w:pPr>
      <w:r>
        <w:rPr>
          <w:rFonts w:eastAsia="Calibri" w:cs="Calibri"/>
          <w:b w:val="false"/>
          <w:bCs w:val="false"/>
          <w:i w:val="false"/>
          <w:iCs w:val="false"/>
          <w:color w:val="1A1A1A"/>
          <w:sz w:val="21"/>
          <w:szCs w:val="21"/>
        </w:rPr>
        <w:t>Infection-control practice is reinforced through training, supervision, and the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caregivers in standard precautions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appropriate protective equipment, and safe handling of soiled materials.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caregivers with endangering communicable illness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exposures and outbreaks per public-health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Reinforce practice through supervision and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Exposure / Illness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5.04 — Home Safety &amp; Hazard Management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&amp; Hazard Management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reduce hazards in the client’s home so care is delivered safely.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assesses each client’s home for safety at the start of care and on change, identifying hazards such as fall risks, fire and electrical dangers, unsafe equipment, and environmental concerns, and it reflects findings in the service plan and supervision. Caregivers report new hazards and any concern for the client’s or their own safety.</w:t>
      </w:r>
    </w:p>
    <w:p>
      <w:pPr>
        <w:pStyle w:val="Normal"/>
        <w:spacing w:lineRule="exact" w:line="276" w:before="0" w:after="120"/>
        <w:jc w:val="start"/>
        <w:rPr/>
      </w:pPr>
      <w:r>
        <w:rPr>
          <w:rFonts w:eastAsia="Calibri" w:cs="Calibri"/>
          <w:b w:val="false"/>
          <w:bCs w:val="false"/>
          <w:i w:val="false"/>
          <w:iCs w:val="false"/>
          <w:color w:val="1A1A1A"/>
          <w:sz w:val="21"/>
          <w:szCs w:val="21"/>
        </w:rPr>
        <w:t>The agency works with the client and family to reduce hazards within the client’s home and the agency’s role, and it takes appropriate action — up to declining or ending service where a hazard cannot be resolved and makes safe care impossible. Caregiver safety is part of home-safety management.</w:t>
      </w:r>
    </w:p>
    <w:p>
      <w:pPr>
        <w:pStyle w:val="Normal"/>
        <w:spacing w:lineRule="exact" w:line="276" w:before="0" w:after="120"/>
        <w:jc w:val="start"/>
        <w:rPr/>
      </w:pPr>
      <w:r>
        <w:rPr>
          <w:rFonts w:eastAsia="Calibri" w:cs="Calibri"/>
          <w:b w:val="false"/>
          <w:bCs w:val="false"/>
          <w:i w:val="false"/>
          <w:iCs w:val="false"/>
          <w:color w:val="1A1A1A"/>
          <w:sz w:val="21"/>
          <w:szCs w:val="21"/>
        </w:rPr>
        <w:t>Home-safety findings and actions are documented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the home for safety at the start of care and on change.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fall, fire, electrical, equipment, and environmental hazards.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Reflect hazards in the service plan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Work with the client and family to reduce hazards; act where care cannot be delivered safely.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home-safety findings and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&amp; Hazard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5.05 — Emergency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agency and its clients for emergencies and Ohio’s weather and other hazards.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emergency and disaster plan that addresses Ohio hazards — winter storms and extreme cold, flooding, severe thunderstorms and tornadoes, extreme heat, and power outages — and provides for continuity of care, communication with clients and staff, and the safety of homebound clients during an emergency. The agency identifies clients most at risk and keeps current emergency contacts for each client.</w:t>
      </w:r>
    </w:p>
    <w:p>
      <w:pPr>
        <w:pStyle w:val="Normal"/>
        <w:spacing w:lineRule="exact" w:line="276" w:before="0" w:after="120"/>
        <w:jc w:val="start"/>
        <w:rPr/>
      </w:pPr>
      <w:r>
        <w:rPr>
          <w:rFonts w:eastAsia="Calibri" w:cs="Calibri"/>
          <w:b w:val="false"/>
          <w:bCs w:val="false"/>
          <w:i w:val="false"/>
          <w:iCs w:val="false"/>
          <w:color w:val="1A1A1A"/>
          <w:sz w:val="21"/>
          <w:szCs w:val="21"/>
        </w:rPr>
        <w:t>Caregivers are trained on the emergency plan and on what to do in a home emergency, and in a life-threatening emergency they call 911 first and then notify the agency. The agency reviews and updates the plan and tests communication periodically.</w:t>
      </w:r>
    </w:p>
    <w:p>
      <w:pPr>
        <w:pStyle w:val="Normal"/>
        <w:spacing w:lineRule="exact" w:line="276" w:before="0" w:after="120"/>
        <w:jc w:val="start"/>
        <w:rPr/>
      </w:pPr>
      <w:r>
        <w:rPr>
          <w:rFonts w:eastAsia="Calibri" w:cs="Calibri"/>
          <w:b w:val="false"/>
          <w:bCs w:val="false"/>
          <w:i w:val="false"/>
          <w:iCs w:val="false"/>
          <w:color w:val="1A1A1A"/>
          <w:sz w:val="21"/>
          <w:szCs w:val="21"/>
        </w:rPr>
        <w:t>The plan and client priority information are maintained and available to staff.</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emergency and disaster plan addressing Ohio hazards and continuity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at-risk clients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caregivers on the plan and home-emergency response.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Call 911 first in a life-threatening emergency, then notify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update, and test the plan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Priority &amp; Emergency Contact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5.06 — Medication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medication assistance safe and within the non-medical boundary.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Because caregivers assist only with a client’s self-administration of medication, medication safety centers on staying within that boundary: caregivers do not administer medication, decide doses, or perform skilled medication tasks, and they report medication concerns — missed doses, apparent reactions, expired or unsafe medications, or a client’s inability to self-administer — to the agency promptly.</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caregivers are trained on the medication-assistance boundary and on recognizing and reporting medication concerns, and it refers clients who need medication administered or managed to an appropriately licensed provider. The service plan specifies the medication assistance to be provided.</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and any concern reported are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Assist only with self-administration and stay within the non-medical boundary.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missed doses, reactions, unsafe medications, and inability to self-administer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caregivers on the boundary and on recognizing medication concerns.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clients needing administration or management to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medication assistance and reported concerns.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Medication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Ohio home health agency licensure under ORC Chapter 3740 and the Ohio Department of Health rules at OAC Chapter 3701-60 (effective October 1, 2022). The agency holds a Non-Medical Home Health Services license issued and overseen by the Ohio Department of Health (ODH), Bureau of Regulatory Operations, Licensure Program. This is a NON-MEDICAL provider: it furnishes personal care and homemaking — hands-on help with activities of daily living and instrumental activities of daily living, respite, and assistance with a client’s self-administration of medication — in the client’s home, and does not provide skilled home health services (skilled nursing or therapy), which require a separate Skilled Home Health Services license. Direct-care staff clear Bureau of Criminal Investigation (and, where required, FBI) criminal records checks under OAC 3701-60-03 through 3701-60-06 and ORC 109.572, requested within five business days of conditional hire and repeated at least every five years. Ohio Medicaid personal care and home care attendant services are authorized and paid separately through the PASSPORT, Ohio Home Care, and MyCare Ohio waivers administered by the Ohio Departments of Medicaid and Aging.</w:t>
      </w:r>
    </w:p>
    <w:p>
      <w:pPr>
        <w:pStyle w:val="Normal"/>
        <w:spacing w:lineRule="exact" w:line="276" w:before="0" w:after="120"/>
        <w:jc w:val="start"/>
        <w:rPr/>
      </w:pPr>
      <w:r>
        <w:rPr>
          <w:rFonts w:eastAsia="Calibri" w:cs="Calibri"/>
          <w:b w:val="false"/>
          <w:bCs w:val="false"/>
          <w:i/>
          <w:iCs/>
          <w:color w:val="555555"/>
          <w:sz w:val="20"/>
          <w:szCs w:val="20"/>
        </w:rPr>
        <w:t>This section governs the agency’s records, its quality program, and its compliance with Ohio licensure, Medicaid, billing, employment, and reporting obligations — the systems that keep the agency review-ready.</w:t>
      </w:r>
    </w:p>
    <w:p>
      <w:pPr>
        <w:pStyle w:val="Normal"/>
        <w:keepNext w:val="true"/>
        <w:spacing w:before="240" w:after="100"/>
        <w:rPr/>
      </w:pPr>
      <w:r>
        <w:rPr>
          <w:rFonts w:eastAsia="Calibri" w:cs="Calibri"/>
          <w:b/>
          <w:bCs/>
          <w:i w:val="false"/>
          <w:iCs w:val="false"/>
          <w:color w:val="1F3A5F"/>
          <w:sz w:val="24"/>
          <w:szCs w:val="24"/>
        </w:rPr>
        <w:t>Policy 6.01 — Client Records &amp;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Records &amp;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accurate, and confidential record for each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client record that includes the service agreement, the statement of client rights acknowledgment, the assessment and service plan and their reviews, service and visit documentation, change-in-condition and incident reports, communications, and, where applicable, authorization and EVV records. Documentation is accurate, timely, and legible, and reflects the care actually delivered.</w:t>
      </w:r>
    </w:p>
    <w:p>
      <w:pPr>
        <w:pStyle w:val="Normal"/>
        <w:spacing w:lineRule="exact" w:line="276" w:before="0" w:after="120"/>
        <w:jc w:val="start"/>
        <w:rPr/>
      </w:pPr>
      <w:r>
        <w:rPr>
          <w:rFonts w:eastAsia="Calibri" w:cs="Calibri"/>
          <w:b w:val="false"/>
          <w:bCs w:val="false"/>
          <w:i w:val="false"/>
          <w:iCs w:val="false"/>
          <w:color w:val="1A1A1A"/>
          <w:sz w:val="21"/>
          <w:szCs w:val="21"/>
        </w:rPr>
        <w:t>Client records are kept confidential and secure at the agency’s Ohio administrative office and are available for supervision, quality review, ODH review, and payer audit. Corrections are made transparently without obscuring the original entry.</w:t>
      </w:r>
    </w:p>
    <w:p>
      <w:pPr>
        <w:pStyle w:val="Normal"/>
        <w:spacing w:lineRule="exact" w:line="276" w:before="0" w:after="120"/>
        <w:jc w:val="start"/>
        <w:rPr/>
      </w:pPr>
      <w:r>
        <w:rPr>
          <w:rFonts w:eastAsia="Calibri" w:cs="Calibri"/>
          <w:b w:val="false"/>
          <w:bCs w:val="false"/>
          <w:i w:val="false"/>
          <w:iCs w:val="false"/>
          <w:color w:val="1A1A1A"/>
          <w:sz w:val="21"/>
          <w:szCs w:val="21"/>
        </w:rPr>
        <w:t>The agency uses the client record to coordinate care, supervise, and demonstrate compliance.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and maintain a client record with all required contents.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services accurately, timely, and legibly.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confidential and secure at the Ohio administrative office.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corrections transparently without obscuring the original.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Make records available for supervision, review, and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6.02 — Records Retention &amp; Security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&amp; Security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3701-60-10; ORC 3740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retain and protect client and personnel records for the required period.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client and personnel records — including criminal-records-check documentation and the applicant-and-employee roster — for the period required by rule, payer, and law, and protects them against loss, damage, and unauthorized access. Criminal-records-check reports and health information are kept confidential and separate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Records are stored securely, whether on paper or electronically, with access limited to authorized staff and with backup for electronic records. When records are destroyed after the retention period, they are destroyed securely.</w:t>
      </w:r>
    </w:p>
    <w:p>
      <w:pPr>
        <w:pStyle w:val="Normal"/>
        <w:spacing w:lineRule="exact" w:line="276" w:before="0" w:after="120"/>
        <w:jc w:val="start"/>
        <w:rPr/>
      </w:pPr>
      <w:r>
        <w:rPr>
          <w:rFonts w:eastAsia="Calibri" w:cs="Calibri"/>
          <w:b w:val="false"/>
          <w:bCs w:val="false"/>
          <w:i w:val="false"/>
          <w:iCs w:val="false"/>
          <w:color w:val="1A1A1A"/>
          <w:sz w:val="21"/>
          <w:szCs w:val="21"/>
        </w:rPr>
        <w:t>The agency can locate and produce any required record for ODH review or payer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client and personnel records for the period rule, payer, and law require.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records securely with access limited to authorized staff.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criminal-records-check reports and health information confidential and separate.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Back up electronic records and destroy records securely after retention.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Locate and produce records on request for review or audit.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Records Access &amp; Destruction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6.03 — Quality Assessment &amp;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&amp;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3701-60;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quality program that monitors service and drives improvement.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a quality program that monitors service delivery, client satisfaction, complaints, incidents, supervision, and compliance with agency and program standards, identifies trends, and drives corrective and preventive action. The Administrator oversees the program and reviews its findings on a defined schedule.</w:t>
      </w:r>
    </w:p>
    <w:p>
      <w:pPr>
        <w:pStyle w:val="Normal"/>
        <w:spacing w:lineRule="exact" w:line="276" w:before="0" w:after="120"/>
        <w:jc w:val="start"/>
        <w:rPr/>
      </w:pPr>
      <w:r>
        <w:rPr>
          <w:rFonts w:eastAsia="Calibri" w:cs="Calibri"/>
          <w:b w:val="false"/>
          <w:bCs w:val="false"/>
          <w:i w:val="false"/>
          <w:iCs w:val="false"/>
          <w:color w:val="1A1A1A"/>
          <w:sz w:val="21"/>
          <w:szCs w:val="21"/>
        </w:rPr>
        <w:t>The agency uses quality findings to update policies, training, supervision, and the service plan, and it documents the issues identified, the actions taken, and their results. Quality improvement is ongoing, not a one-time exercise.</w:t>
      </w:r>
    </w:p>
    <w:p>
      <w:pPr>
        <w:pStyle w:val="Normal"/>
        <w:spacing w:lineRule="exact" w:line="276" w:before="0" w:after="120"/>
        <w:jc w:val="start"/>
        <w:rPr/>
      </w:pPr>
      <w:r>
        <w:rPr>
          <w:rFonts w:eastAsia="Calibri" w:cs="Calibri"/>
          <w:b w:val="false"/>
          <w:bCs w:val="false"/>
          <w:i w:val="false"/>
          <w:iCs w:val="false"/>
          <w:color w:val="1A1A1A"/>
          <w:sz w:val="21"/>
          <w:szCs w:val="21"/>
        </w:rPr>
        <w:t>The quality program helps the agency stay review-ready and continuously improve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service, satisfaction, complaints, incidents, supervision,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and root causes.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Take corrective and preventive action and assign ownership.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policies, training, supervision, and service plans based on findings.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issues, actions, and results and review on a schedule.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Assessment &amp; Performance Improvement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6.04 — Medicaid Participation, EVV &amp; Program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EVV &amp;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OAC 5160-45, 5160-31, 5160-46, 5160-58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Ohio Medicaid home-care waivers and its program-integrity obligations.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agency serves Medicaid clients, it enrolls as a provider through the process Ohio Medicaid requires (currently administered with Public Consulting Group), delivers only authorized services under the client’s person-centered plan, captures Electronic Visit Verification through Sandata, and follows the rules of the applicable waiver — PASSPORT (OAC 5160-31), the Ohio Home Care Waiver (OAC 5160-46), or MyCare Ohio (OAC 5160-58) — and the general waiver rules of OAC 5160-45. Enrollment separate from the ODH license, and the agency verifies current enrollment availability, which may be subject to a statewide moratorium.</w:t>
      </w:r>
    </w:p>
    <w:p>
      <w:pPr>
        <w:pStyle w:val="Normal"/>
        <w:spacing w:lineRule="exact" w:line="276" w:before="0" w:after="120"/>
        <w:jc w:val="start"/>
        <w:rPr/>
      </w:pPr>
      <w:r>
        <w:rPr>
          <w:rFonts w:eastAsia="Calibri" w:cs="Calibri"/>
          <w:b w:val="false"/>
          <w:bCs w:val="false"/>
          <w:i w:val="false"/>
          <w:iCs w:val="false"/>
          <w:color w:val="1A1A1A"/>
          <w:sz w:val="21"/>
          <w:szCs w:val="21"/>
        </w:rPr>
        <w:t>The agency screens staff and vendors against exclusion lists, bills only for authorized services actually delivered and EVV-verified, and cooperates with program monitoring and audit. It does not submit false or duplicate claims and complies with the federal Anti-Kickback Statute and program-integrity rules.</w:t>
      </w:r>
    </w:p>
    <w:p>
      <w:pPr>
        <w:pStyle w:val="Normal"/>
        <w:spacing w:lineRule="exact" w:line="276" w:before="0" w:after="120"/>
        <w:jc w:val="start"/>
        <w:rPr/>
      </w:pPr>
      <w:r>
        <w:rPr>
          <w:rFonts w:eastAsia="Calibri" w:cs="Calibri"/>
          <w:b w:val="false"/>
          <w:bCs w:val="false"/>
          <w:i w:val="false"/>
          <w:iCs w:val="false"/>
          <w:color w:val="1A1A1A"/>
          <w:sz w:val="21"/>
          <w:szCs w:val="21"/>
        </w:rPr>
        <w:t>Medicaid documentation is reconciled to EVV and billing and retained for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 Medicaid provider through the required process and verify current availability.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only authorized services under the client’s person-centered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Capture EVV through Sandata and reconcile to documentation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Screen against exclusion lists and follow program-integrity rules.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with monitoring and audit and retain documentation.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&amp; Authorization Log · EVV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6.05 — Billing &amp; Anti-Fraud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&amp; Anti-Fraud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Federal Anti-Kickback Statute; OAC 5160-45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billing is accurate and honest and that the agency does not engage in fraud or improper referral arrangements.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services that were authorized, actually delivered, documented, and — for Medicaid — EVV-verified, and it does not submit false, inflated, or duplicate claims. It maintains billing records that reconcile to service documentation and, where applicable, EVV.</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the federal Anti-Kickback Statute and does not pay or receive anything of value for referrals of clients whose care is publicly funded, and it discloses any financial interest in an entity to which it refers a client. Staff are trained on fraud, waste, and abuse prevention.</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and corrects any billing error and reports and refunds overpayments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authorized, delivered, documented, and EVV-verified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Reconcile billing to documentation and EVV.</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Comply with the Anti-Kickback Statute; never pay or receive value for referrals of publicly funded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Disclose financial interests in referral entities and train staff on fraud prevention.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correct, and report billing errors and refund overpayments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&amp; Anti-Kickback Compliance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6.06 — Wage, Hour &amp; Employment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Wage, Hour &amp; Employment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Ohio wage law; federal FLSA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are paid lawfully and employment obligations are met.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employs caregivers consistent with Ohio and federal employment law, pays at least the applicable Ohio minimum wage and overtime as the federal Fair Labor Standards Act requires (including for home care work, where the third-party-employer rules apply), and records all compensable time, including compensable travel time. The agency carries workers’ compensation coverage and meets its tax and withholding obligations.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correctly, keeps accurate time and pay records, and addresses wage questions promptly and fairly. It does not misclassify employees to avoid wage, tax, or workers’-compensation obligations.</w:t>
      </w:r>
    </w:p>
    <w:p>
      <w:pPr>
        <w:pStyle w:val="Normal"/>
        <w:spacing w:lineRule="exact" w:line="276" w:before="0" w:after="120"/>
        <w:jc w:val="start"/>
        <w:rPr/>
      </w:pPr>
      <w:r>
        <w:rPr>
          <w:rFonts w:eastAsia="Calibri" w:cs="Calibri"/>
          <w:b w:val="false"/>
          <w:bCs w:val="false"/>
          <w:i w:val="false"/>
          <w:iCs w:val="false"/>
          <w:color w:val="1A1A1A"/>
          <w:sz w:val="21"/>
          <w:szCs w:val="21"/>
        </w:rPr>
        <w:t>Employment records are maintained and available as law requires.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the applicable Ohio minimum wage and FLSA overtime.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Record all compensable time, including compensable travel time.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workers’ compensation and meet tax and withholding obligations.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Classify workers correctly and keep accurate time and pay records.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wage questions promptly and maintain employment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Time &amp; Travel Record · Workers’ Compensation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6.07 — Regulatory Reporting &amp; Review Readiness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Regulatory Reporting &amp; Review Readiness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ORC 3740; OAC 3701-60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agency review-ready and to report required changes and events to ODH.</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continuous readiness for ODH review and complaint investigation: policies implemented, license and governance records current, personnel screening and training complete, client care documented, supervision current, and quality records maintained. It cooperates with any review and submits a timely, complete plan of correction for any deficiency, preventing recurrence.</w:t>
      </w:r>
    </w:p>
    <w:p>
      <w:pPr>
        <w:pStyle w:val="Normal"/>
        <w:spacing w:lineRule="exact" w:line="276" w:before="0" w:after="120"/>
        <w:jc w:val="start"/>
        <w:rPr/>
      </w:pPr>
      <w:r>
        <w:rPr>
          <w:rFonts w:eastAsia="Calibri" w:cs="Calibri"/>
          <w:b w:val="false"/>
          <w:bCs w:val="false"/>
          <w:i w:val="false"/>
          <w:iCs w:val="false"/>
          <w:color w:val="1A1A1A"/>
          <w:sz w:val="21"/>
          <w:szCs w:val="21"/>
        </w:rPr>
        <w:t>The agency reports required changes — ownership, administrator, name, and location — and any reportable event to ODH within the required time, and keeps its licensure information current. It maintains records of reports and communications with ODH.</w:t>
      </w:r>
    </w:p>
    <w:p>
      <w:pPr>
        <w:pStyle w:val="Normal"/>
        <w:spacing w:lineRule="exact" w:line="276" w:before="0" w:after="120"/>
        <w:jc w:val="start"/>
        <w:rPr/>
      </w:pPr>
      <w:r>
        <w:rPr>
          <w:rFonts w:eastAsia="Calibri" w:cs="Calibri"/>
          <w:b w:val="false"/>
          <w:bCs w:val="false"/>
          <w:i w:val="false"/>
          <w:iCs w:val="false"/>
          <w:color w:val="1A1A1A"/>
          <w:sz w:val="21"/>
          <w:szCs w:val="21"/>
        </w:rPr>
        <w:t>Review readiness is verified through internal review and the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review readiness across policies, personnel, client care, supervision,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with ODH review and complaint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timely, complete plan of correction and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required changes and events to ODH within the required time.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Verify readiness through internal review and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Review Readiness &amp; Plan of Correction · Regulatory Reporting &amp; Change-of-Information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&amp; Regulatory Reference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Change-of-Information Notice to ODH</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&amp; Alternate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Meeting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Description of Services &amp; Service Area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Scope-of-Practice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Tax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&amp; Surety Bond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Location &amp;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Relocation Notice to ODH</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Policy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Policy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Staffing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Contractor/Employment-Service Screening Confirmation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Intake &amp; Eligibility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Service Agreement &amp; 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Disclosure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Assessment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&amp; Update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Acceptance / Termination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Resolution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Photograph / Recording Consent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Authorization &amp;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Financial Exploitation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Job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Qualification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Records Check Request &amp; Result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Applicant Notification &amp; Consent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Database &amp; Exclusion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Disqualifying-Offense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Applicant &amp; Employee Screening Roster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Curriculum &amp; Continuing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Screening &amp; TB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Illness / Exposure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ADL &amp;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Homemaker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&amp; Hazard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 (with EVV)</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 Observation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Authorization &amp; Driving-Record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 Neglect / Exploitation Report &amp;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 / 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Priority &amp; Emergency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Access &amp; Destruction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Assessment &amp; Performance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&amp; 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&amp; Anti-Kickback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Review Readiness &amp; Plan of Correction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Reporting &amp; Change-of-Information Log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ORC 3740 &amp; OAC 3701-60  —  Ready to customize  —  Page </w:t>
    </w:r>
    <w:r>
      <w:rPr/>
      <w:fldChar w:fldCharType="begin"/>
    </w:r>
    <w:r>
      <w:rPr/>
      <w:instrText xml:space="preserve"> PAGE </w:instrText>
    </w:r>
    <w:r>
      <w:rPr/>
      <w:fldChar w:fldCharType="separate"/>
    </w:r>
    <w:r>
      <w:rPr/>
      <w:t>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ORC 3740 &amp; OAC 3701-60  —  Ready to customize  —  Page </w:t>
    </w:r>
    <w:r>
      <w:rPr/>
      <w:fldChar w:fldCharType="begin"/>
    </w:r>
    <w:r>
      <w:rPr/>
      <w:instrText xml:space="preserve"> PAGE </w:instrText>
    </w:r>
    <w:r>
      <w:rPr/>
      <w:fldChar w:fldCharType="separate"/>
    </w:r>
    <w:r>
      <w:rPr/>
      <w:t>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Non-Medical Home Health Services  •  Ohio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Non-Medical Home Health Services  •  Ohio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2026-07-13T23:47:30Z</dcterms:created>
  <dc:creator>PolicyReady.org</dc:creator>
  <dc:description/>
  <dc:language>en-US</dc:language>
  <cp:lastModifiedBy>Un-named</cp:lastModifiedBy>
  <dcterms:modified xsi:type="dcterms:W3CDTF">2026-07-13T23:47:30Z</dcterms:modified>
  <cp:revision>1</cp:revision>
  <dc:subject/>
  <dc:title>Ohio Non-Medical Home Health Services — Policy &amp; Procedure Manual</dc:title>
</cp:coreProperties>
</file>