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rPr/>
      </w:pPr>
      <w:r>
        <w:rPr/>
      </w:r>
    </w:p>
    <w:p>
      <w:pPr>
        <w:pStyle w:val="Normal"/>
        <w:spacing w:lineRule="exact" w:line="264" w:before="0" w:after="6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6"/>
          <w:szCs w:val="26"/>
        </w:rPr>
        <w:t>[FACILITY NAME]</w:t>
      </w:r>
    </w:p>
    <w:p>
      <w:pPr>
        <w:pStyle w:val="Normal"/>
        <w:spacing w:lineRule="exact" w:line="264" w:before="0" w:after="6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46"/>
          <w:szCs w:val="46"/>
        </w:rPr>
        <w:t>Forms Packet</w:t>
      </w:r>
    </w:p>
    <w:p>
      <w:pPr>
        <w:pStyle w:val="Normal"/>
        <w:spacing w:lineRule="exact" w:line="264" w:before="0" w:after="4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3E5871"/>
          <w:sz w:val="24"/>
          <w:szCs w:val="24"/>
        </w:rPr>
        <w:t>Residential Care Facility — Brain Injury Residential Care (Ohio)</w:t>
      </w:r>
    </w:p>
    <w:p>
      <w:pPr>
        <w:pStyle w:val="Normal"/>
        <w:spacing w:lineRule="exact" w:line="264" w:before="0" w:after="20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555555"/>
          <w:sz w:val="19"/>
          <w:szCs w:val="19"/>
        </w:rPr>
        <w:t>Companion to the Policy &amp; Procedure Manual — built to O.A.C. Chapter 3701-16 and O.R.C. Chapter 3721</w:t>
      </w:r>
    </w:p>
    <w:p>
      <w:pPr>
        <w:pStyle w:val="Normal"/>
        <w:pBdr>
          <w:bottom w:val="single" w:sz="8" w:space="1" w:color="9DB1C7"/>
        </w:pBdr>
        <w:spacing w:before="60" w:after="120"/>
        <w:rPr/>
      </w:pPr>
      <w:r>
        <w:rPr/>
      </w:r>
    </w:p>
    <w:p>
      <w:pPr>
        <w:pStyle w:val="Normal"/>
        <w:spacing w:lineRule="exact" w:line="264" w:before="0" w:after="12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9"/>
          <w:szCs w:val="19"/>
        </w:rPr>
        <w:t>These forms are templates. Replace bracketed fields with your organization’s details and adapt each form to your operations. General information, not legal advice; verify current requirements with the Ohio Department of Health.</w:t>
      </w:r>
    </w:p>
    <w:p>
      <w:pPr>
        <w:pStyle w:val="Normal"/>
        <w:spacing w:lineRule="exact" w:line="264" w:before="0" w:after="9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Approved By: </w:t>
      </w:r>
      <w:r>
        <w:rPr>
          <w:rFonts w:eastAsia="Calibri" w:cs="Calibri"/>
          <w:b/>
          <w:bCs/>
          <w:i w:val="false"/>
          <w:iCs w:val="false"/>
          <w:color w:val="1A1A1A"/>
          <w:sz w:val="20"/>
          <w:szCs w:val="20"/>
        </w:rPr>
        <w:t>[Administrator Name], Administrator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1 — ADMINISTRATION &amp; PERSONNEL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F-01  —  RCF License &amp; Ownership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Facility legal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ODH license / application number: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Maximum licensed capacity: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Use group: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Effective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Renewal due: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Owners &amp; controlling interests (5%+):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Operator / administrator: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F-02  —  Scope of Services &amp; Skilled-Nursing Days Tracker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RCF scope and the O.R.C. 3721.011 limits (skilled nursing part-time/intermittent, up to 120 days/12 months unless physician determines routine).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Services provided: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3000"/>
        <w:gridCol w:w="1759"/>
        <w:gridCol w:w="200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Resident</w:t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Skilled-nursing service</w:t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Days used (of 120)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F-03  —  Administrator &amp; Absence Coverage Designation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Administrator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Person in charge (absence coverage):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Duties / scope: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F-04  —  Yearly Policy Review Log &amp; Required Postings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Reviewed at least annually and upon any rule or accreditation-standard change.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999"/>
        <w:gridCol w:w="1501"/>
        <w:gridCol w:w="2859"/>
        <w:gridCol w:w="2000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Section reviewed</w:t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Current? Y/N</w:t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Change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Reviewed by / date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Postings: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Current RCF license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Residents’ rights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Long-Term Care Ombudsman information (1-800-282-1206)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ODH complaint information (800-342-0553)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Emergency procedures / evacuation routes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F-05  —  Staff Training &amp; Competency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Employee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O.A.C. 3701-16-06: residents’ rights, population needs, abuse reporting, emergencies, infection control; medication-assistance training (3701-16-06(E)); brain-injury, seizure-response &amp; de-escalation.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999"/>
        <w:gridCol w:w="1200"/>
        <w:gridCol w:w="901"/>
        <w:gridCol w:w="2359"/>
        <w:gridCol w:w="1901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Training topic</w:t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Hours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Competency (Y/N)</w:t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Trainer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F-06  —  Orientation Checklist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Employee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Position: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Start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Job description reviewed &amp; signed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Residents’ rights &amp; abuse reporting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Emergency &amp; fire procedures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Resident-population needs (brain injury)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Infection control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Facility policies &amp; documentation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F-07  —  Criminal Records Check Log (O.R.C. 3721.121)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Required for resident-contact positions before employment and on the schedule required by law.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399"/>
        <w:gridCol w:w="1800"/>
        <w:gridCol w:w="1501"/>
        <w:gridCol w:w="1860"/>
        <w:gridCol w:w="180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Role</w:t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Check date</w:t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Determination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Re-check due</w:t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F-08  —  Medication Personnel &amp; Authorization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Medications administered only by authorized qualified persons (O.A.C. 3701-16-09; O.R.C. 3721.011(B)). Assistance with self-administration only per 3701-16-09(F) after training.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199"/>
        <w:gridCol w:w="2600"/>
        <w:gridCol w:w="1601"/>
        <w:gridCol w:w="1360"/>
        <w:gridCol w:w="1600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Role (RN/LPN/qualified staff/contract)</w:t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Authorized for</w:t>
            </w:r>
          </w:p>
        </w:tc>
        <w:tc>
          <w:tcPr>
            <w:tcW w:w="1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Trained (date)</w:t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Reviewed</w:t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F-09  —  Staff Health &amp; TB Screening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Employee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TB screening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Result: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Other screening / clearance: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Manage staff with communicable conditions to protect residents; report reportable conditions (O.A.C. 3701-13).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F-10  —  Personnel File Checklist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Employee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Application &amp; qualifications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Signed job description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Criminal records-check determination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Health / TB screening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Orientation &amp; training documentation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Competency validation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F-11  —  Staffing Schedule &amp; Daily Coverage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Staff sufficient in number and qualifications for residents’ acuity at all times; awake overnight coverage where needed.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66"/>
        <w:gridCol w:w="1463"/>
        <w:gridCol w:w="2778"/>
        <w:gridCol w:w="1463"/>
        <w:gridCol w:w="2090"/>
      </w:tblGrid>
      <w:tr>
        <w:trPr>
          <w:tblHeader w:val="true"/>
        </w:trPr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Shift</w:t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 on duty</w:t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Residents</w:t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Notes</w:t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F-12  —  Incident Log &amp; Report (O.A.C. 3701-16-12)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Type: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Description: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Immediate action / resident safety: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Reported to (agency/date):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Physician/rep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Root cause &amp; corrective action: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F-13  —  Quality Review Log &amp; Corrective Action Plan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400"/>
        <w:gridCol w:w="2759"/>
        <w:gridCol w:w="2201"/>
        <w:gridCol w:w="1599"/>
        <w:gridCol w:w="140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Data reviewed / finding</w:t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Corrective action</w:t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Owner / due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Closed</w:t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2 — RESIDENT RIGHTS, ADMISSION &amp; RECORDS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F-14  —  Residents’ Rights Statement &amp; Acknowledgment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Provided and explained on admission (O.R.C. 3721.10–3721.17), with communication/cognitive accommodations.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Received &amp; explained the statement of residents’ rights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Grievance procedure, ODH &amp; Ombudsman contacts explained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Communication accommodations provided as needed</w:t>
      </w:r>
    </w:p>
    <w:p>
      <w:pPr>
        <w:pStyle w:val="Normal"/>
        <w:spacing w:lineRule="exact" w:line="264" w:before="6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F-15  —  Pre-Admission Information &amp; History/Physical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DOB: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Brain-injury history / type &amp;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Diagnoses / discharge diagnosis &amp; admission orders: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Needs can be met within the RCF license and O.R.C. 3721.011 limits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Supervision, medication, and behavioral needs assessed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Funding coordinated (AL Waiver / MyCare / private pay)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F-16  —  Admission Record / Level-of-Care &amp; Funding Coordination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Admission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Level of care: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Payer: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PAA / case manager: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Authorized services: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Room-and-board arrangement: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F-17  —  Resident Agreement (O.A.C. 3701-16-07)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Admission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Monthly charges: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Services included: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Charges, refund policy &amp; rate-change terms: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House rules &amp; modification/termination conditions: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6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Resident/sponsor: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F-18  —  Risk Agreement (O.A.C. 3701-16-07(F),(G))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Choice / course of action: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Risk explained &amp; alternatives: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Responsibilities of resident and facility: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4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Resident/sponsor: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F-19  —  Resident Assessment / Reassessment &amp; Self-Administration Determination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Initial (≤48 hrs):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14-day components: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Functional, health, cognitive, behavioral, elopement/safety status; reassess periodically and on change (O.A.C. 3701-16-08).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____________________________________________________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Self-administration determination (by licensed professional):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Resident capable of self-administration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Requires assistance with self-administration (3701-16-09(F))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Requires administration by authorized personnel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F-20  —  Care Plan &amp; Review (O.A.C. 3701-16-14)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Developed from the assessment with the resident; includes cognitive, behavioral, seizure, elopement, and medication strategies and independence goals.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86"/>
        <w:gridCol w:w="2686"/>
        <w:gridCol w:w="2232"/>
        <w:gridCol w:w="1755"/>
      </w:tblGrid>
      <w:tr>
        <w:trPr>
          <w:tblHeader w:val="true"/>
        </w:trPr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Need / goal</w:t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Service / support</w:t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Responsible staff</w:t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Review date</w:t>
            </w:r>
          </w:p>
        </w:tc>
      </w:tr>
      <w:tr>
        <w:trPr/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F-21  —  Resident Record Index &amp; Progress Note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Admission documentation &amp; agreement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Assessment &amp; care plan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Physician orders &amp; medication records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Incident &amp; change-of-condition documentation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Risk agreements &amp; required forms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Progress note: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____________________________________________________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F-22  —  Abuse / Neglect / Exploitation (ANE) Reporting Form &amp;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All staff are mandatory reporters. Report immediately — 911 if in immediate danger; Adult Protective Services 1-855-644-6277 (or county JFS, O.R.C. 5101.61); ODH 800-342-0553; State Ombudsman 1-800-282-1206. Do not delay for internal review.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 observed: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Reported to (agency):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Confirmation / reference #: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Description &amp; action taken: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ODH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Reporter: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F-23  —  Transfer / Discharge Notice &amp; Release Receipt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Notice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Effective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Reason (per O.R.C. 3721.16):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Receiving setting / discharge plan: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Medications released (signed receipt)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Belongings returned (inventory reconciled)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Records / summary provided to receiving setting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Ombudsman notified as required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F-24  —  Authorization for Release of Information &amp; Records Access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Information released to: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Purpose: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Expires: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000"/>
        <w:gridCol w:w="3659"/>
        <w:gridCol w:w="3701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Accessed by</w:t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Purpose</w:t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F-25  —  Resident Funds Ledger &amp; Personal Property Inventory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Facility-held funds kept separate from facility funds with a written accounting (O.R.C. 3721.13).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3660"/>
        <w:gridCol w:w="1400"/>
        <w:gridCol w:w="1399"/>
        <w:gridCol w:w="140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</w:t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Out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Balance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Personal property inventory: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3760"/>
        <w:gridCol w:w="1499"/>
        <w:gridCol w:w="150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Description / condition</w:t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Received</w:t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Returned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F-26  —  Grievance Form &amp;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Filed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Resident: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Concern: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Investigation / resolution: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Resolved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No reprisal confirmed: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3 — SERVICES &amp; RESIDENT CARE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F-27  —  Personal Care / Service Delivery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Per the care plan and resident agreement; use cueing so the resident does as much as possible independently.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3001"/>
        <w:gridCol w:w="2759"/>
        <w:gridCol w:w="2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Service / support</w:t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Cue / strategy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F-28  —  ADL Support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199"/>
        <w:gridCol w:w="2201"/>
        <w:gridCol w:w="2099"/>
        <w:gridCol w:w="1200"/>
        <w:gridCol w:w="1661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ADL</w:t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Level of assistance</w:t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Cue / strategy</w:t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F-29  —  Brain-Injury Support Plan &amp; Cognitive Strategy Sheet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Cognitive / behavioral / communication needs: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Routines, cues &amp; compensatory strategies: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Provider &amp; case-manager coordination: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5760"/>
        <w:gridCol w:w="2001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5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Observation / progress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5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5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5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5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F-30  —  Skilled Nursing Service Record &amp; Days Tracker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Within RCF limits (O.A.C. 3701-16-09.1; O.R.C. 3721.011); by a licensed nurse or authorized provider.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3001"/>
        <w:gridCol w:w="2759"/>
        <w:gridCol w:w="2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Service</w:t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Provided by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Days used (of 120)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F-31  —  Waiver / MyCare Coordination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Payer / plan: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Case manager: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Authorized services: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Condition changes communicated (date):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F-32  —  Elopement Risk Assessment, Photo Record &amp; Missing-Resident Protocol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Elopement risk assessed on admission and after changes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Individualized, least-restrictive precautions in the care plan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Updated photograph on file for at-risk residents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Risk level &amp; precautions: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Missing-resident response steps followed and event reviewed (O.A.C. 3701-16-19).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F-33  —  Behavioral Support Plan &amp; Behavior (ABC) Report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Triggers / antecedents: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Positive, least-restrictive strategies &amp; de-escalation: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1899"/>
        <w:gridCol w:w="1900"/>
        <w:gridCol w:w="2160"/>
        <w:gridCol w:w="190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Date/time</w:t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Antecedent</w:t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Behavior</w:t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Intervention</w:t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Outcome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F-34  —  Restraint Authorization &amp; Monitoring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No physical or chemical restraint for discipline or convenience (O.R.C. 3721.13). Any restraint: authorized, least-restrictive, monitored, documented.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Authorized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Date/time: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Necessity &amp; type: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Monitoring &amp; discontinuation: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F-35  —  Change-of-Condition Note (O.A.C. 3701-16-08)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Observed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Change observed: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Physician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Sponsor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Action taken: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F-36  —  Activity &amp; Community-Integration Plan &amp; Participation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Interests / goals: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3000"/>
        <w:gridCol w:w="2159"/>
        <w:gridCol w:w="27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Activity / outing</w:t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Supervision level</w:t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Participation / outcome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4 — MEDICATIONS &amp; HEALTH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F-37  —  Physician Order Record &amp; Medication Reconciliation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Physician / practitioner: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84"/>
        <w:gridCol w:w="2747"/>
        <w:gridCol w:w="3232"/>
        <w:gridCol w:w="1796"/>
      </w:tblGrid>
      <w:tr>
        <w:trPr>
          <w:tblHeader w:val="true"/>
        </w:trPr>
        <w:tc>
          <w:tcPr>
            <w:tcW w:w="158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Order date</w:t>
            </w:r>
          </w:p>
        </w:tc>
        <w:tc>
          <w:tcPr>
            <w:tcW w:w="274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 / treatment</w:t>
            </w:r>
          </w:p>
        </w:tc>
        <w:tc>
          <w:tcPr>
            <w:tcW w:w="3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Dose / frequency / route</w:t>
            </w:r>
          </w:p>
        </w:tc>
        <w:tc>
          <w:tcPr>
            <w:tcW w:w="179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Reviewed</w:t>
            </w:r>
          </w:p>
        </w:tc>
      </w:tr>
      <w:tr>
        <w:trPr/>
        <w:tc>
          <w:tcPr>
            <w:tcW w:w="158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4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8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4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8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4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8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4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8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4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Reconcile against admission orders; resolve discrepancies with the prescriber before the next dose.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F-38  —  Medication Administration Record (MAR)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Month/Year: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Allergies: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763"/>
        <w:gridCol w:w="1130"/>
        <w:gridCol w:w="878"/>
        <w:gridCol w:w="879"/>
        <w:gridCol w:w="878"/>
        <w:gridCol w:w="878"/>
        <w:gridCol w:w="953"/>
      </w:tblGrid>
      <w:tr>
        <w:trPr>
          <w:tblHeader w:val="true"/>
        </w:trPr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 / dose / route</w:t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Time</w:t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1</w:t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3</w:t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4</w:t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Init.</w:t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Administered per orders by authorized persons (O.A.C. 3701-16-09; O.R.C. 3721.011(B)). Record missed / refused doses. Verify resident identity.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F-39  —  Self-Administration Assessment &amp;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Assessed as able to self-administer (licensed professional)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Secure, locked storage &amp; monitoring provided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Assistance limited to 3701-16-09(F)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3001"/>
        <w:gridCol w:w="2360"/>
        <w:gridCol w:w="2399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</w:t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Self-admin verified</w:t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Notes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F-40  —  Medication Storage Audit, Controlled-Substance Count &amp; Disposal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Medications stored securely (locked); proper temperature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Controlled substances additionally secured &amp; counted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Discontinued / expired / post-discharge medications disposed per law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3000"/>
        <w:gridCol w:w="1499"/>
        <w:gridCol w:w="1561"/>
        <w:gridCol w:w="18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</w:t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Count / qty</w:t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By / witness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F-41  —  Medication Error / Adverse Reaction Report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Reported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Description of error / reaction: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Prescriber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Sponsor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Action taken / follow-up: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F-42  —  Health Monitoring Log &amp; Appointment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3561"/>
        <w:gridCol w:w="2199"/>
        <w:gridCol w:w="2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Observation / vital / concern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Appointments: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2500"/>
        <w:gridCol w:w="2560"/>
        <w:gridCol w:w="2799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Provider</w:t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Purpose</w:t>
            </w:r>
          </w:p>
        </w:tc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Outcome / follow-up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F-43  —  Immunization Offer &amp; Record (O.R.C. 3721.041)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Offer annual influenza and pneumococcal vaccination; document the offer and the resident’s decision.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399"/>
        <w:gridCol w:w="2201"/>
        <w:gridCol w:w="2200"/>
        <w:gridCol w:w="2559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Vaccine</w:t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Offered (date)</w:t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Decision</w:t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Administered (date)</w:t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F-44  —  Advance Directive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Advance directive / end-of-life preferences on file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Communicated to relevant staff &amp; providers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Reviewed / updated on change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Notes: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5 — ENVIRONMENT, NUTRITION &amp; SAFETY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F-45  —  Physical Plant Inspection, Maintenance &amp; Hazard Storage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O.A.C. 3701-16 &amp; Ohio Building Code; certificate of occupancy use group R-4, I-1, or I-2.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Building, equipment &amp; grounds safe, sanitary &amp; in good repair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Bathrooms sufficient; safe hot-water temperature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Accessible, low-clutter environment reducing confusion/falls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Hazards relevant to residents’ impairments removed / secured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3160"/>
        <w:gridCol w:w="2699"/>
        <w:gridCol w:w="20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Item / issue</w:t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 / repair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By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F-46  —  Fire Drill &amp; Life-Safety Log / Individualized Evacuation Needs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Current fire-marshal inspection &amp; required systems (O.A.C. 3701-16-13).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2400"/>
        <w:gridCol w:w="1200"/>
        <w:gridCol w:w="2359"/>
        <w:gridCol w:w="190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Drill / inspection</w:t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Shift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Evac time / findings</w:t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By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Individualized evacuation needs: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399"/>
        <w:gridCol w:w="3000"/>
        <w:gridCol w:w="2001"/>
        <w:gridCol w:w="1959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Resident</w:t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Evacuation needs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Equipment</w:t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Assigned staff</w:t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F-47  —  Heating Inspection &amp; Temperature Monitoring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Current heating inspection (O.A.C. 3701-16-15); safe, comfortable temperatures year-round.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799"/>
        <w:gridCol w:w="2001"/>
        <w:gridCol w:w="3559"/>
        <w:gridCol w:w="2000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Indoor temp</w:t>
            </w:r>
          </w:p>
        </w:tc>
        <w:tc>
          <w:tcPr>
            <w:tcW w:w="3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 if out of range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F-48  —  Menu Plan, Mealtime Supervision &amp; Kitchen Sanitation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Meets nutritional needs (O.A.C. 3701-16-10); aspiration precautions and mealtime supervision where indicated.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199"/>
        <w:gridCol w:w="2041"/>
        <w:gridCol w:w="2039"/>
        <w:gridCol w:w="2041"/>
        <w:gridCol w:w="2040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Day</w:t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Breakfast</w:t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Lunch</w:t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Dinner</w:t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Snacks</w:t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F-49  —  Therapeutic / Special Diet Plan &amp; Monitoring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Ordered diet: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Ordered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Texture-modified food / thickened liquids per order; monitor access, acceptance, tolerance, weight.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2400"/>
        <w:gridCol w:w="2199"/>
        <w:gridCol w:w="1200"/>
        <w:gridCol w:w="206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Diet served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Tolerance / intake</w:t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Weight</w:t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F-50  —  Infection Control Plan &amp; Cleaning / Supply Checklist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Hand hygiene &amp; standard precautions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Safe handling / disposal of waste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First-aid &amp; infection-control supplies stocked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Reportable diseases reported (O.A.C. 3701-13)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999"/>
        <w:gridCol w:w="2001"/>
        <w:gridCol w:w="2359"/>
        <w:gridCol w:w="2000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Area / task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Frequency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Last done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F-51  —  Emergency Preparedness &amp; Individualized Evacuation Plan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Fire, severe-weather, utility-loss &amp; medical-emergency procedures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Continuity of medications and records during emergencies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Emergency supplies &amp; contacts maintained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Staff trained; drills conducted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Individualized evacuation by resident (mobility / cognition):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399"/>
        <w:gridCol w:w="2801"/>
        <w:gridCol w:w="2200"/>
        <w:gridCol w:w="1959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Resident</w:t>
            </w:r>
          </w:p>
        </w:tc>
        <w:tc>
          <w:tcPr>
            <w:tcW w:w="2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Evacuation needs</w:t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 continuity</w:t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Assigned staff</w:t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F-52  —  Call System Maintenance &amp; Supervision / Check-In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Resident-activated call system in working order; proactive monitoring for residents who cannot reliably use it.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2000"/>
        <w:gridCol w:w="3760"/>
        <w:gridCol w:w="2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System check</w:t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Supervision / check-in note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6 — PROGRAM PERFORMANCE &amp; OUTCOMES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F-53  —  Interdisciplinary Team (IDT) Roster &amp; Communication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Team roster: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200"/>
        <w:gridCol w:w="3160"/>
        <w:gridCol w:w="30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Discipline / role</w:t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Employed / contracted</w:t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Team communication: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300"/>
        <w:gridCol w:w="2660"/>
        <w:gridCol w:w="3399"/>
        <w:gridCol w:w="2000"/>
      </w:tblGrid>
      <w:tr>
        <w:trPr>
          <w:tblHeader w:val="true"/>
        </w:trPr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Resident(s)</w:t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Decisions / follow-up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Attendees</w:t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F-54  —  Community Re-Entry / Transition Plan &amp; Discharge Disposition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Anticipated discharge / step-down setting: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Home / environmental modifications needed: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Community supports &amp; follow-up plan: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Discharge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Actual disposition: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F-55  —  Outcome Measures Dashboard &amp; Program Evaluation Report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Program-level (aggregate) outcomes for period: 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360"/>
        <w:gridCol w:w="1999"/>
        <w:gridCol w:w="2000"/>
        <w:gridCol w:w="2000"/>
      </w:tblGrid>
      <w:tr>
        <w:trPr>
          <w:tblHeader w:val="true"/>
        </w:trPr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Measure</w:t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This period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Prior period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Target</w:t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Analysis &amp; improvement actions: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F-56  —  Follow-Up Contact &amp; Community-Integration Outcome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1400"/>
        <w:gridCol w:w="2560"/>
        <w:gridCol w:w="38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Interval</w:t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Contact / method</w:t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Community-integration status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Intervals such as 90 days and one year post-discharge.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F-57  —  Accreditation Readiness: Self-Assessment, Mock Tracer &amp; Accessibility Review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Continuous readiness for ODH survey and any accreditation review; person-centered practice; barrier reduction.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1599"/>
        <w:gridCol w:w="2001"/>
        <w:gridCol w:w="1759"/>
        <w:gridCol w:w="1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Standard / domain</w:t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Conformance (Y/N)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Gap / evidence</w:t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Corrective action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Due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150" w:footer="708" w:bottom="115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 xml:space="preserve">Companion to the Policy &amp; Procedure Manual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 xml:space="preserve">Companion to the Policy &amp; Procedure Manual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>[Facility Name]  •  Ohio RCF (Brain Injury) Forms Packet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>[Facility Name]  •  Ohio RCF (Brain Injury) Forms Packet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1A1A1A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2026-07-10T04:12:29Z</dcterms:created>
  <dc:creator>PolicyReady.org</dc:creator>
  <dc:description/>
  <dc:language>en-US</dc:language>
  <cp:lastModifiedBy>Un-named</cp:lastModifiedBy>
  <dcterms:modified xsi:type="dcterms:W3CDTF">2026-07-10T04:12:29Z</dcterms:modified>
  <cp:revision>1</cp:revision>
  <dc:subject/>
  <dc:title>Ohio Residential Care Facility (Brain Injury) — Forms Packet</dc:title>
</cp:coreProperties>
</file>