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Behavioral Health Referral System</w:t>
            </w:r>
          </w:p>
          <w:p>
            <w:pPr>
              <w:pStyle w:val="Normal"/>
              <w:spacing w:before="0" w:after="0"/>
              <w:jc w:val="center"/>
              <w:rPr/>
            </w:pPr>
            <w:r>
              <w:rPr>
                <w:rFonts w:eastAsia="Calibri" w:cs="Calibri"/>
                <w:b/>
                <w:bCs/>
                <w:i w:val="false"/>
                <w:iCs w:val="false"/>
                <w:color w:val="FFFFFF"/>
                <w:sz w:val="34"/>
                <w:szCs w:val="34"/>
              </w:rPr>
              <w:t>New Mexico Edition</w:t>
            </w:r>
          </w:p>
        </w:tc>
      </w:tr>
    </w:tbl>
    <w:p>
      <w:pPr>
        <w:pStyle w:val="Normal"/>
        <w:spacing w:lineRule="exact" w:line="268" w:before="0" w:after="60"/>
        <w:jc w:val="center"/>
        <w:rPr/>
      </w:pPr>
      <w:r>
        <w:rPr>
          <w:rFonts w:eastAsia="Calibri" w:cs="Calibri"/>
          <w:b w:val="false"/>
          <w:bCs w:val="false"/>
          <w:i/>
          <w:iCs/>
          <w:color w:val="3E5871"/>
          <w:sz w:val="22"/>
          <w:szCs w:val="22"/>
        </w:rPr>
        <w:t>How a New Mexico licensed behavioral health agency builds a steady stream of client referrals — the strategy, a verified directory of New Mexico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New Mexico Behavioral Health Agency (BHA) fills its caseload and beds through the systems that pay for and steer behavioral health care: the Turquoise Care Medicaid managed-care plans (MCOs), the CareLink NM health homes and CCBHCs that coordinate care and serve everyone regardless of ability to pay, the statewide crisis system (988 and the NM Crisis and Access Line, 855-662-7474), tribal and IHS behavioral health providers, hospitals and emergency departments, withdrawal-management and detox programs, and the courts.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New Mexico,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New Mexico: by being in-network, being known, and being reliable. Read it once start to finish, then use it as a checklist. Everything here is general educational information for New Mexico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BHA, enroll as a New Mexico Medicaid provider, and contract with your Turquoise Care plan and your regional CareLink NM so clients can be sent to you and you can be paid. Identify the sources that put clients in front of you — the Turquoise Care plan care coordinators and CareLink NM,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BHA license, enroll as a New Mexico Medicaid provider, and contract with your Turquoise Care plans and CareLink NM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Turquoise Care plan and CareLink NM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Turquoise Care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Turquoise Care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Turquoise Care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New Mexico landscape of who puts behavioral health clients in front of a provider. Not all carry the same weight — the Turquoise Care plans, CareLink NM, and the crisis and hospital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Turquoise Care Medicaid managed-care plans (MCOs) — the biggest for Medicaid. </w:t>
      </w:r>
      <w:r>
        <w:rPr>
          <w:rFonts w:eastAsia="Calibri" w:cs="Calibri"/>
          <w:b w:val="false"/>
          <w:bCs w:val="false"/>
          <w:i w:val="false"/>
          <w:iCs w:val="false"/>
          <w:color w:val="1A1A1A"/>
          <w:sz w:val="20"/>
          <w:szCs w:val="20"/>
        </w:rPr>
        <w:t>New Mexico's Medicaid behavioral health benefit is managed by regional Turquoise Care plans; their care coordinators refer members and authorize services. Being enrolled and in-network with your Turquoise Care plans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CareLink NM &amp; the CCBHCs — the coordination hubs. </w:t>
      </w:r>
      <w:r>
        <w:rPr>
          <w:rFonts w:eastAsia="Calibri" w:cs="Calibri"/>
          <w:b w:val="false"/>
          <w:bCs w:val="false"/>
          <w:i w:val="false"/>
          <w:iCs w:val="false"/>
          <w:color w:val="1A1A1A"/>
          <w:sz w:val="20"/>
          <w:szCs w:val="20"/>
        </w:rPr>
        <w:t>CareLink NM health homes coordinate integrated care for Medicaid members with serious mental illness, serious emotional disturbance, or substance use disorders, and the CCBHCs serve everyone regardless of ability to pay — both are hubs that refer to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crisis system (988 / the NM Crisis and Access Line). </w:t>
      </w:r>
      <w:r>
        <w:rPr>
          <w:rFonts w:eastAsia="Calibri" w:cs="Calibri"/>
          <w:b w:val="false"/>
          <w:bCs w:val="false"/>
          <w:i w:val="false"/>
          <w:iCs w:val="false"/>
          <w:color w:val="1A1A1A"/>
          <w:sz w:val="20"/>
          <w:szCs w:val="20"/>
        </w:rPr>
        <w:t>Crisis lines, mobile crisis, walk-in centers, and crisis stabilization units continually need somewhere to step people down to — a huge source of referrals for both mental health and substance use.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and problem-solving courts,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Tribal, 638 &amp; IHS providers. </w:t>
      </w:r>
      <w:r>
        <w:rPr>
          <w:rFonts w:eastAsia="Calibri" w:cs="Calibri"/>
          <w:b w:val="false"/>
          <w:bCs w:val="false"/>
          <w:i w:val="false"/>
          <w:iCs w:val="false"/>
          <w:color w:val="1A1A1A"/>
          <w:sz w:val="20"/>
          <w:szCs w:val="20"/>
        </w:rPr>
        <w:t>New Mexico has significant tribal behavioral health — tribal 638 programs, Indian Health Service, and urban Native providers refer members and coordinate care; build these relationships respectfully where you serve Native communities.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Turquoise Care plans and CareLink NM,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BHA license for the service types you provide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New Mexico Medicaid provider and contract with your Turquoise Care plans, and connect with CareLink NM and the CCBHCs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system,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New Mexico law also prohibits patient brokering.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Turquoise Care plan &amp; CareLink NM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Turquoise Care plans and CareLink NM,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Turquoise Care plans and CareLink NM,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service types,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[Turquoise Care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service types; the services and levels of care you provide; who you serve well (diagnoses, co-occurring, age ranges, any specialties) and who you are not the right fit for; your payers and networks (Turquoise Care plan, CareLink NM,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[Turquoise Care plan] and contracted with [CareLink NM].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Turquoise Care plan and CareLink NM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Turquoise Care plans, CareLink NM,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Turquoise Care plan, CareLink NM,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Turquoise Care plan,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Turquoise Care plan, CareLink NM,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New Mexico Medicaid enrollment, your Turquoise Care plans contract, and your CareLink NM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New Mexico Behavioral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New Mexico sources a behavioral health agency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Turquoise Care plan — in-network first. </w:t>
      </w:r>
      <w:r>
        <w:rPr>
          <w:rFonts w:eastAsia="Calibri" w:cs="Calibri"/>
          <w:b w:val="false"/>
          <w:bCs w:val="false"/>
          <w:i w:val="false"/>
          <w:iCs w:val="false"/>
          <w:color w:val="1A1A1A"/>
          <w:sz w:val="20"/>
          <w:szCs w:val="20"/>
        </w:rPr>
        <w:t>Since July 2024, most New Mexico Medicaid members receive behavioral health through Turquoise Care managed-care plans; their care coordinators refer members and authorize services. Enroll as a New Mexico Medicaid provider and contract with the four plans: Blue Cross Blue Shield of New Mexico, Presbyterian Health Plan, Molina Healthcare of New Mexico, and UnitedHealthcare Community Plan.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CareLink NM &amp; the CCBHCs — the coordination hubs. </w:t>
      </w:r>
      <w:r>
        <w:rPr>
          <w:rFonts w:eastAsia="Calibri" w:cs="Calibri"/>
          <w:b w:val="false"/>
          <w:bCs w:val="false"/>
          <w:i w:val="false"/>
          <w:iCs w:val="false"/>
          <w:color w:val="1A1A1A"/>
          <w:sz w:val="20"/>
          <w:szCs w:val="20"/>
        </w:rPr>
        <w:t>CareLink NM health homes coordinate integrated care for Medicaid members with serious mental illness, serious emotional disturbance, or substance use disorders; Certified Community Behavioral Health Clinics (CCBHCs) serve everyone regardless of ability to pay. Both refer to providers. nmrecovery.org/ccbhc.</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988 / NM Crisis and Access Line. </w:t>
      </w:r>
      <w:r>
        <w:rPr>
          <w:rFonts w:eastAsia="Calibri" w:cs="Calibri"/>
          <w:b w:val="false"/>
          <w:bCs w:val="false"/>
          <w:i w:val="false"/>
          <w:iCs w:val="false"/>
          <w:color w:val="1A1A1A"/>
          <w:sz w:val="20"/>
          <w:szCs w:val="20"/>
        </w:rPr>
        <w:t>The statewide crisis and access line — crisis support, mobile crisis teams, and navigation — a major referral source. Call or text 988, or 1-855-662-7474. Inpatient psychiatric care is available at the New Mexico Behavioral Health Institute (Las Vegas, NM).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New Mexico HCA — licensing. </w:t>
      </w:r>
      <w:r>
        <w:rPr>
          <w:rFonts w:eastAsia="Calibri" w:cs="Calibri"/>
          <w:b w:val="false"/>
          <w:bCs w:val="false"/>
          <w:i w:val="false"/>
          <w:iCs w:val="false"/>
          <w:color w:val="1A1A1A"/>
          <w:sz w:val="20"/>
          <w:szCs w:val="20"/>
        </w:rPr>
        <w:t>The Health Care Authority (with CYFD) oversees behavioral health agency licensing under 8.321.2 NMAC, through its Behavioral Health Services Division. hca.nm.gov.</w:t>
      </w:r>
    </w:p>
    <w:p>
      <w:pPr>
        <w:pStyle w:val="Normal"/>
        <w:keepNext w:val="true"/>
        <w:spacing w:before="150" w:after="60"/>
        <w:rPr/>
      </w:pPr>
      <w:r>
        <w:rPr>
          <w:rFonts w:eastAsia="Calibri" w:cs="Calibri"/>
          <w:b/>
          <w:bCs/>
          <w:i w:val="false"/>
          <w:iCs w:val="false"/>
          <w:color w:val="3E5871"/>
          <w:sz w:val="20"/>
          <w:szCs w:val="20"/>
        </w:rPr>
        <w:t>Albuquerque Metro — verified named partners</w:t>
      </w:r>
    </w:p>
    <w:p>
      <w:pPr>
        <w:pStyle w:val="Normal"/>
        <w:spacing w:before="0" w:after="60"/>
        <w:rPr/>
      </w:pPr>
      <w:r>
        <w:rPr>
          <w:rFonts w:eastAsia="Calibri" w:cs="Calibri"/>
          <w:b/>
          <w:bCs/>
          <w:i w:val="false"/>
          <w:iCs w:val="false"/>
          <w:color w:val="1F3A5F"/>
          <w:sz w:val="19"/>
          <w:szCs w:val="19"/>
        </w:rPr>
        <w:t>Community behavioral health, crisis &amp; psychiatric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Bernalillo County Department of Behavioral Health Services</w:t>
      </w:r>
      <w:r>
        <w:rPr>
          <w:rFonts w:eastAsia="Calibri" w:cs="Calibri"/>
          <w:b w:val="false"/>
          <w:bCs w:val="false"/>
          <w:i w:val="false"/>
          <w:iCs w:val="false"/>
          <w:color w:val="555555"/>
          <w:sz w:val="18"/>
          <w:szCs w:val="18"/>
        </w:rPr>
        <w:t xml:space="preserve">  —  5901 Zuni Rd SE, Albuquerque, NM 87108</w:t>
      </w:r>
      <w:r>
        <w:rPr>
          <w:rFonts w:eastAsia="Calibri" w:cs="Calibri"/>
          <w:b w:val="false"/>
          <w:bCs w:val="false"/>
          <w:i w:val="false"/>
          <w:iCs w:val="false"/>
          <w:color w:val="3E5871"/>
          <w:sz w:val="18"/>
          <w:szCs w:val="18"/>
        </w:rPr>
        <w:t xml:space="preserve">  ·  505-468-1555</w:t>
      </w:r>
    </w:p>
    <w:p>
      <w:pPr>
        <w:pStyle w:val="ListParagraph"/>
        <w:numPr>
          <w:ilvl w:val="0"/>
          <w:numId w:val="1"/>
        </w:numPr>
        <w:spacing w:lineRule="exact" w:line="264" w:before="0" w:after="70"/>
        <w:rPr/>
      </w:pPr>
      <w:r>
        <w:rPr>
          <w:rFonts w:eastAsia="Calibri" w:cs="Calibri"/>
          <w:b/>
          <w:bCs/>
          <w:i w:val="false"/>
          <w:iCs w:val="false"/>
          <w:color w:val="1A1A1A"/>
          <w:sz w:val="19"/>
          <w:szCs w:val="19"/>
        </w:rPr>
        <w:t>UNM Psychiatric Emergency Services (walk-in / crisis)</w:t>
      </w:r>
      <w:r>
        <w:rPr>
          <w:rFonts w:eastAsia="Calibri" w:cs="Calibri"/>
          <w:b w:val="false"/>
          <w:bCs w:val="false"/>
          <w:i w:val="false"/>
          <w:iCs w:val="false"/>
          <w:color w:val="555555"/>
          <w:sz w:val="18"/>
          <w:szCs w:val="18"/>
        </w:rPr>
        <w:t xml:space="preserve">  —  2600 Marble Ave NE, Albuquerque, NM 87106</w:t>
      </w:r>
      <w:r>
        <w:rPr>
          <w:rFonts w:eastAsia="Calibri" w:cs="Calibri"/>
          <w:b w:val="false"/>
          <w:bCs w:val="false"/>
          <w:i w:val="false"/>
          <w:iCs w:val="false"/>
          <w:color w:val="3E5871"/>
          <w:sz w:val="18"/>
          <w:szCs w:val="18"/>
        </w:rPr>
        <w:t xml:space="preserve">  ·  505-247-1121</w:t>
      </w:r>
    </w:p>
    <w:p>
      <w:pPr>
        <w:pStyle w:val="ListParagraph"/>
        <w:numPr>
          <w:ilvl w:val="0"/>
          <w:numId w:val="1"/>
        </w:numPr>
        <w:spacing w:lineRule="exact" w:line="264" w:before="0" w:after="70"/>
        <w:rPr/>
      </w:pPr>
      <w:r>
        <w:rPr>
          <w:rFonts w:eastAsia="Calibri" w:cs="Calibri"/>
          <w:b/>
          <w:bCs/>
          <w:i w:val="false"/>
          <w:iCs w:val="false"/>
          <w:color w:val="1A1A1A"/>
          <w:sz w:val="19"/>
          <w:szCs w:val="19"/>
        </w:rPr>
        <w:t>UNM Adult Psychiatric Center</w:t>
      </w:r>
      <w:r>
        <w:rPr>
          <w:rFonts w:eastAsia="Calibri" w:cs="Calibri"/>
          <w:b w:val="false"/>
          <w:bCs w:val="false"/>
          <w:i w:val="false"/>
          <w:iCs w:val="false"/>
          <w:color w:val="555555"/>
          <w:sz w:val="18"/>
          <w:szCs w:val="18"/>
        </w:rPr>
        <w:t xml:space="preserve">  —  2600 Marble Ave NE, Albuquerque, NM 87106</w:t>
      </w:r>
      <w:r>
        <w:rPr>
          <w:rFonts w:eastAsia="Calibri" w:cs="Calibri"/>
          <w:b w:val="false"/>
          <w:bCs w:val="false"/>
          <w:i w:val="false"/>
          <w:iCs w:val="false"/>
          <w:color w:val="3E5871"/>
          <w:sz w:val="18"/>
          <w:szCs w:val="18"/>
        </w:rPr>
        <w:t xml:space="preserve">  ·  505-272-2800</w:t>
      </w:r>
    </w:p>
    <w:p>
      <w:pPr>
        <w:pStyle w:val="ListParagraph"/>
        <w:numPr>
          <w:ilvl w:val="0"/>
          <w:numId w:val="1"/>
        </w:numPr>
        <w:spacing w:lineRule="exact" w:line="264" w:before="0" w:after="70"/>
        <w:rPr/>
      </w:pPr>
      <w:r>
        <w:rPr>
          <w:rFonts w:eastAsia="Calibri" w:cs="Calibri"/>
          <w:b/>
          <w:bCs/>
          <w:i w:val="false"/>
          <w:iCs w:val="false"/>
          <w:color w:val="1A1A1A"/>
          <w:sz w:val="19"/>
          <w:szCs w:val="19"/>
        </w:rPr>
        <w:t>Haven Behavioral Hospital of Albuquerque</w:t>
      </w:r>
      <w:r>
        <w:rPr>
          <w:rFonts w:eastAsia="Calibri" w:cs="Calibri"/>
          <w:b w:val="false"/>
          <w:bCs w:val="false"/>
          <w:i w:val="false"/>
          <w:iCs w:val="false"/>
          <w:color w:val="555555"/>
          <w:sz w:val="18"/>
          <w:szCs w:val="18"/>
        </w:rPr>
        <w:t xml:space="preserve">  —  5400 Gibson Blvd SE 4th Floor, Albuquerque, NM 87108</w:t>
      </w:r>
      <w:r>
        <w:rPr>
          <w:rFonts w:eastAsia="Calibri" w:cs="Calibri"/>
          <w:b w:val="false"/>
          <w:bCs w:val="false"/>
          <w:i w:val="false"/>
          <w:iCs w:val="false"/>
          <w:color w:val="3E5871"/>
          <w:sz w:val="18"/>
          <w:szCs w:val="18"/>
        </w:rPr>
        <w:t xml:space="preserve">  ·  505-254-4500</w:t>
      </w:r>
    </w:p>
    <w:p>
      <w:pPr>
        <w:pStyle w:val="ListParagraph"/>
        <w:numPr>
          <w:ilvl w:val="0"/>
          <w:numId w:val="1"/>
        </w:numPr>
        <w:spacing w:lineRule="exact" w:line="264" w:before="0" w:after="70"/>
        <w:rPr/>
      </w:pPr>
      <w:r>
        <w:rPr>
          <w:rFonts w:eastAsia="Calibri" w:cs="Calibri"/>
          <w:b/>
          <w:bCs/>
          <w:i w:val="false"/>
          <w:iCs w:val="false"/>
          <w:color w:val="1A1A1A"/>
          <w:sz w:val="19"/>
          <w:szCs w:val="19"/>
        </w:rPr>
        <w:t>Guadalupe Psychiatric and Mental Health Services (Rio Rancho)</w:t>
      </w:r>
      <w:r>
        <w:rPr>
          <w:rFonts w:eastAsia="Calibri" w:cs="Calibri"/>
          <w:b w:val="false"/>
          <w:bCs w:val="false"/>
          <w:i w:val="false"/>
          <w:iCs w:val="false"/>
          <w:color w:val="555555"/>
          <w:sz w:val="18"/>
          <w:szCs w:val="18"/>
        </w:rPr>
        <w:t xml:space="preserve">  —  1350 Jackie Rd SE #104, Rio Rancho, NM 87124</w:t>
      </w:r>
      <w:r>
        <w:rPr>
          <w:rFonts w:eastAsia="Calibri" w:cs="Calibri"/>
          <w:b w:val="false"/>
          <w:bCs w:val="false"/>
          <w:i w:val="false"/>
          <w:iCs w:val="false"/>
          <w:color w:val="3E5871"/>
          <w:sz w:val="18"/>
          <w:szCs w:val="18"/>
        </w:rPr>
        <w:t xml:space="preserve">  ·  505-515-3982</w:t>
      </w:r>
    </w:p>
    <w:p>
      <w:pPr>
        <w:pStyle w:val="Normal"/>
        <w:spacing w:before="100" w:after="60"/>
        <w:rPr/>
      </w:pPr>
      <w:r>
        <w:rPr>
          <w:rFonts w:eastAsia="Calibri" w:cs="Calibri"/>
          <w:b/>
          <w:bCs/>
          <w:i w:val="false"/>
          <w:iCs w:val="false"/>
          <w:color w:val="1F3A5F"/>
          <w:sz w:val="19"/>
          <w:szCs w:val="19"/>
        </w:rPr>
        <w:t>Detox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Ascend Recovery Center NM (detox &amp; residential)</w:t>
      </w:r>
      <w:r>
        <w:rPr>
          <w:rFonts w:eastAsia="Calibri" w:cs="Calibri"/>
          <w:b w:val="false"/>
          <w:bCs w:val="false"/>
          <w:i w:val="false"/>
          <w:iCs w:val="false"/>
          <w:color w:val="555555"/>
          <w:sz w:val="18"/>
          <w:szCs w:val="18"/>
        </w:rPr>
        <w:t xml:space="preserve">  —  883 Lead Ave SE, Albuquerque, NM 87102</w:t>
      </w:r>
      <w:r>
        <w:rPr>
          <w:rFonts w:eastAsia="Calibri" w:cs="Calibri"/>
          <w:b w:val="false"/>
          <w:bCs w:val="false"/>
          <w:i w:val="false"/>
          <w:iCs w:val="false"/>
          <w:color w:val="3E5871"/>
          <w:sz w:val="18"/>
          <w:szCs w:val="18"/>
        </w:rPr>
        <w:t xml:space="preserve">  ·  505-887-3164</w:t>
      </w:r>
    </w:p>
    <w:p>
      <w:pPr>
        <w:pStyle w:val="ListParagraph"/>
        <w:numPr>
          <w:ilvl w:val="0"/>
          <w:numId w:val="1"/>
        </w:numPr>
        <w:spacing w:lineRule="exact" w:line="264" w:before="0" w:after="70"/>
        <w:rPr/>
      </w:pPr>
      <w:r>
        <w:rPr>
          <w:rFonts w:eastAsia="Calibri" w:cs="Calibri"/>
          <w:b/>
          <w:bCs/>
          <w:i w:val="false"/>
          <w:iCs w:val="false"/>
          <w:color w:val="1A1A1A"/>
          <w:sz w:val="19"/>
          <w:szCs w:val="19"/>
        </w:rPr>
        <w:t>Turning Point Recovery Center</w:t>
      </w:r>
      <w:r>
        <w:rPr>
          <w:rFonts w:eastAsia="Calibri" w:cs="Calibri"/>
          <w:b w:val="false"/>
          <w:bCs w:val="false"/>
          <w:i w:val="false"/>
          <w:iCs w:val="false"/>
          <w:color w:val="555555"/>
          <w:sz w:val="18"/>
          <w:szCs w:val="18"/>
        </w:rPr>
        <w:t xml:space="preserve">  —  9201 Montgomery Blvd NE Ste V, Albuquerque, NM 87111</w:t>
      </w:r>
      <w:r>
        <w:rPr>
          <w:rFonts w:eastAsia="Calibri" w:cs="Calibri"/>
          <w:b w:val="false"/>
          <w:bCs w:val="false"/>
          <w:i w:val="false"/>
          <w:iCs w:val="false"/>
          <w:color w:val="3E5871"/>
          <w:sz w:val="18"/>
          <w:szCs w:val="18"/>
        </w:rPr>
        <w:t xml:space="preserve">  ·  505-217-1717</w:t>
      </w:r>
    </w:p>
    <w:p>
      <w:pPr>
        <w:pStyle w:val="ListParagraph"/>
        <w:numPr>
          <w:ilvl w:val="0"/>
          <w:numId w:val="1"/>
        </w:numPr>
        <w:spacing w:lineRule="exact" w:line="264" w:before="0" w:after="70"/>
        <w:rPr/>
      </w:pPr>
      <w:r>
        <w:rPr>
          <w:rFonts w:eastAsia="Calibri" w:cs="Calibri"/>
          <w:b/>
          <w:bCs/>
          <w:i w:val="false"/>
          <w:iCs w:val="false"/>
          <w:color w:val="1A1A1A"/>
          <w:sz w:val="19"/>
          <w:szCs w:val="19"/>
        </w:rPr>
        <w:t>Icarus Behavioral Health / Recovery Center</w:t>
      </w:r>
      <w:r>
        <w:rPr>
          <w:rFonts w:eastAsia="Calibri" w:cs="Calibri"/>
          <w:b w:val="false"/>
          <w:bCs w:val="false"/>
          <w:i w:val="false"/>
          <w:iCs w:val="false"/>
          <w:color w:val="555555"/>
          <w:sz w:val="18"/>
          <w:szCs w:val="18"/>
        </w:rPr>
        <w:t xml:space="preserve">  —  8601 Golf Course Rd NW, Albuquerque, NM 87114</w:t>
      </w:r>
      <w:r>
        <w:rPr>
          <w:rFonts w:eastAsia="Calibri" w:cs="Calibri"/>
          <w:b w:val="false"/>
          <w:bCs w:val="false"/>
          <w:i w:val="false"/>
          <w:iCs w:val="false"/>
          <w:color w:val="3E5871"/>
          <w:sz w:val="18"/>
          <w:szCs w:val="18"/>
        </w:rPr>
        <w:t xml:space="preserve">  ·  505-305-0902</w:t>
      </w:r>
    </w:p>
    <w:p>
      <w:pPr>
        <w:pStyle w:val="Normal"/>
        <w:keepNext w:val="true"/>
        <w:spacing w:before="150" w:after="60"/>
        <w:rPr/>
      </w:pPr>
      <w:r>
        <w:rPr>
          <w:rFonts w:eastAsia="Calibri" w:cs="Calibri"/>
          <w:b/>
          <w:bCs/>
          <w:i w:val="false"/>
          <w:iCs w:val="false"/>
          <w:color w:val="3E5871"/>
          <w:sz w:val="20"/>
          <w:szCs w:val="20"/>
        </w:rPr>
        <w:t>Santa Fe — verified named partners</w:t>
      </w:r>
    </w:p>
    <w:p>
      <w:pPr>
        <w:pStyle w:val="Normal"/>
        <w:spacing w:before="0" w:after="60"/>
        <w:rPr/>
      </w:pPr>
      <w:r>
        <w:rPr>
          <w:rFonts w:eastAsia="Calibri" w:cs="Calibri"/>
          <w:b/>
          <w:bCs/>
          <w:i w:val="false"/>
          <w:iCs w:val="false"/>
          <w:color w:val="1F3A5F"/>
          <w:sz w:val="19"/>
          <w:szCs w:val="19"/>
        </w:rPr>
        <w:t>Community behavioral health &amp; psychiatric</w:t>
      </w:r>
    </w:p>
    <w:p>
      <w:pPr>
        <w:pStyle w:val="ListParagraph"/>
        <w:numPr>
          <w:ilvl w:val="0"/>
          <w:numId w:val="1"/>
        </w:numPr>
        <w:spacing w:lineRule="exact" w:line="264" w:before="0" w:after="70"/>
        <w:rPr/>
      </w:pPr>
      <w:r>
        <w:rPr>
          <w:rFonts w:eastAsia="Calibri" w:cs="Calibri"/>
          <w:b/>
          <w:bCs/>
          <w:i w:val="false"/>
          <w:iCs w:val="false"/>
          <w:color w:val="1A1A1A"/>
          <w:sz w:val="19"/>
          <w:szCs w:val="19"/>
        </w:rPr>
        <w:t>CHRISTUS St. Vincent Behavioral Health Specialists</w:t>
      </w:r>
      <w:r>
        <w:rPr>
          <w:rFonts w:eastAsia="Calibri" w:cs="Calibri"/>
          <w:b w:val="false"/>
          <w:bCs w:val="false"/>
          <w:i w:val="false"/>
          <w:iCs w:val="false"/>
          <w:color w:val="555555"/>
          <w:sz w:val="18"/>
          <w:szCs w:val="18"/>
        </w:rPr>
        <w:t xml:space="preserve">  —  490A W Zia Rd, Santa Fe, NM 87505</w:t>
      </w:r>
      <w:r>
        <w:rPr>
          <w:rFonts w:eastAsia="Calibri" w:cs="Calibri"/>
          <w:b w:val="false"/>
          <w:bCs w:val="false"/>
          <w:i w:val="false"/>
          <w:iCs w:val="false"/>
          <w:color w:val="3E5871"/>
          <w:sz w:val="18"/>
          <w:szCs w:val="18"/>
        </w:rPr>
        <w:t xml:space="preserve">  ·  505-913-3056</w:t>
      </w:r>
    </w:p>
    <w:p>
      <w:pPr>
        <w:pStyle w:val="ListParagraph"/>
        <w:numPr>
          <w:ilvl w:val="0"/>
          <w:numId w:val="1"/>
        </w:numPr>
        <w:spacing w:lineRule="exact" w:line="264" w:before="0" w:after="70"/>
        <w:rPr/>
      </w:pPr>
      <w:r>
        <w:rPr>
          <w:rFonts w:eastAsia="Calibri" w:cs="Calibri"/>
          <w:b/>
          <w:bCs/>
          <w:i w:val="false"/>
          <w:iCs w:val="false"/>
          <w:color w:val="1A1A1A"/>
          <w:sz w:val="19"/>
          <w:szCs w:val="19"/>
        </w:rPr>
        <w:t>New Mexico Solutions — Assertive Community Treatment (ACT)</w:t>
      </w:r>
      <w:r>
        <w:rPr>
          <w:rFonts w:eastAsia="Calibri" w:cs="Calibri"/>
          <w:b w:val="false"/>
          <w:bCs w:val="false"/>
          <w:i w:val="false"/>
          <w:iCs w:val="false"/>
          <w:color w:val="555555"/>
          <w:sz w:val="18"/>
          <w:szCs w:val="18"/>
        </w:rPr>
        <w:t xml:space="preserve">  —  435 St Michaels Dr Ste B204, Santa Fe, NM 87505</w:t>
      </w:r>
      <w:r>
        <w:rPr>
          <w:rFonts w:eastAsia="Calibri" w:cs="Calibri"/>
          <w:b w:val="false"/>
          <w:bCs w:val="false"/>
          <w:i w:val="false"/>
          <w:iCs w:val="false"/>
          <w:color w:val="3E5871"/>
          <w:sz w:val="18"/>
          <w:szCs w:val="18"/>
        </w:rPr>
        <w:t xml:space="preserve">  ·  505-336-4867</w:t>
      </w:r>
    </w:p>
    <w:p>
      <w:pPr>
        <w:pStyle w:val="ListParagraph"/>
        <w:numPr>
          <w:ilvl w:val="0"/>
          <w:numId w:val="1"/>
        </w:numPr>
        <w:spacing w:lineRule="exact" w:line="264" w:before="0" w:after="70"/>
        <w:rPr/>
      </w:pPr>
      <w:r>
        <w:rPr>
          <w:rFonts w:eastAsia="Calibri" w:cs="Calibri"/>
          <w:b/>
          <w:bCs/>
          <w:i w:val="false"/>
          <w:iCs w:val="false"/>
          <w:color w:val="1A1A1A"/>
          <w:sz w:val="19"/>
          <w:szCs w:val="19"/>
        </w:rPr>
        <w:t>Presbyterian Medical Services — Santa Fe Family Wellness Center</w:t>
      </w:r>
      <w:r>
        <w:rPr>
          <w:rFonts w:eastAsia="Calibri" w:cs="Calibri"/>
          <w:b w:val="false"/>
          <w:bCs w:val="false"/>
          <w:i w:val="false"/>
          <w:iCs w:val="false"/>
          <w:color w:val="555555"/>
          <w:sz w:val="18"/>
          <w:szCs w:val="18"/>
        </w:rPr>
        <w:t xml:space="preserve">  —  4730 Beckner Rd, Santa Fe, NM 87508</w:t>
      </w:r>
      <w:r>
        <w:rPr>
          <w:rFonts w:eastAsia="Calibri" w:cs="Calibri"/>
          <w:b w:val="false"/>
          <w:bCs w:val="false"/>
          <w:i w:val="false"/>
          <w:iCs w:val="false"/>
          <w:color w:val="3E5871"/>
          <w:sz w:val="18"/>
          <w:szCs w:val="18"/>
        </w:rPr>
        <w:t xml:space="preserve">  ·  505-989-4500</w:t>
      </w:r>
    </w:p>
    <w:p>
      <w:pPr>
        <w:pStyle w:val="Normal"/>
        <w:keepNext w:val="true"/>
        <w:spacing w:before="150" w:after="60"/>
        <w:rPr/>
      </w:pPr>
      <w:r>
        <w:rPr>
          <w:rFonts w:eastAsia="Calibri" w:cs="Calibri"/>
          <w:b/>
          <w:bCs/>
          <w:i w:val="false"/>
          <w:iCs w:val="false"/>
          <w:color w:val="3E5871"/>
          <w:sz w:val="20"/>
          <w:szCs w:val="20"/>
        </w:rPr>
        <w:t>Las Cruces — verified named partners</w:t>
      </w:r>
    </w:p>
    <w:p>
      <w:pPr>
        <w:pStyle w:val="Normal"/>
        <w:spacing w:before="0" w:after="60"/>
        <w:rPr/>
      </w:pPr>
      <w:r>
        <w:rPr>
          <w:rFonts w:eastAsia="Calibri" w:cs="Calibri"/>
          <w:b/>
          <w:bCs/>
          <w:i w:val="false"/>
          <w:iCs w:val="false"/>
          <w:color w:val="1F3A5F"/>
          <w:sz w:val="19"/>
          <w:szCs w:val="19"/>
        </w:rPr>
        <w:t>Psychiatric hospital &amp; behavioral health</w:t>
      </w:r>
    </w:p>
    <w:p>
      <w:pPr>
        <w:pStyle w:val="ListParagraph"/>
        <w:numPr>
          <w:ilvl w:val="0"/>
          <w:numId w:val="1"/>
        </w:numPr>
        <w:spacing w:lineRule="exact" w:line="264" w:before="0" w:after="70"/>
        <w:rPr/>
      </w:pPr>
      <w:r>
        <w:rPr>
          <w:rFonts w:eastAsia="Calibri" w:cs="Calibri"/>
          <w:b/>
          <w:bCs/>
          <w:i w:val="false"/>
          <w:iCs w:val="false"/>
          <w:color w:val="1A1A1A"/>
          <w:sz w:val="19"/>
          <w:szCs w:val="19"/>
        </w:rPr>
        <w:t>Mesilla Valley Hospital (psychiatric)</w:t>
      </w:r>
      <w:r>
        <w:rPr>
          <w:rFonts w:eastAsia="Calibri" w:cs="Calibri"/>
          <w:b w:val="false"/>
          <w:bCs w:val="false"/>
          <w:i w:val="false"/>
          <w:iCs w:val="false"/>
          <w:color w:val="555555"/>
          <w:sz w:val="18"/>
          <w:szCs w:val="18"/>
        </w:rPr>
        <w:t xml:space="preserve">  —  3751 Del Rey Blvd, Las Cruces, NM 88012</w:t>
      </w:r>
      <w:r>
        <w:rPr>
          <w:rFonts w:eastAsia="Calibri" w:cs="Calibri"/>
          <w:b w:val="false"/>
          <w:bCs w:val="false"/>
          <w:i w:val="false"/>
          <w:iCs w:val="false"/>
          <w:color w:val="3E5871"/>
          <w:sz w:val="18"/>
          <w:szCs w:val="18"/>
        </w:rPr>
        <w:t xml:space="preserve">  ·  575-382-3500</w:t>
      </w:r>
    </w:p>
    <w:p>
      <w:pPr>
        <w:pStyle w:val="ListParagraph"/>
        <w:numPr>
          <w:ilvl w:val="0"/>
          <w:numId w:val="1"/>
        </w:numPr>
        <w:spacing w:lineRule="exact" w:line="264" w:before="0" w:after="70"/>
        <w:rPr/>
      </w:pPr>
      <w:r>
        <w:rPr>
          <w:rFonts w:eastAsia="Calibri" w:cs="Calibri"/>
          <w:b/>
          <w:bCs/>
          <w:i w:val="false"/>
          <w:iCs w:val="false"/>
          <w:color w:val="1A1A1A"/>
          <w:sz w:val="19"/>
          <w:szCs w:val="19"/>
        </w:rPr>
        <w:t>La Ventana Behavioral Health</w:t>
      </w:r>
      <w:r>
        <w:rPr>
          <w:rFonts w:eastAsia="Calibri" w:cs="Calibri"/>
          <w:b w:val="false"/>
          <w:bCs w:val="false"/>
          <w:i w:val="false"/>
          <w:iCs w:val="false"/>
          <w:color w:val="555555"/>
          <w:sz w:val="18"/>
          <w:szCs w:val="18"/>
        </w:rPr>
        <w:t xml:space="preserve">  —  1990 E Lohman Ave Ste A, Las Cruces, NM 88001</w:t>
      </w:r>
      <w:r>
        <w:rPr>
          <w:rFonts w:eastAsia="Calibri" w:cs="Calibri"/>
          <w:b w:val="false"/>
          <w:bCs w:val="false"/>
          <w:i w:val="false"/>
          <w:iCs w:val="false"/>
          <w:color w:val="3E5871"/>
          <w:sz w:val="18"/>
          <w:szCs w:val="18"/>
        </w:rPr>
        <w:t xml:space="preserve">  ·  575-522-4602</w:t>
      </w:r>
    </w:p>
    <w:p>
      <w:pPr>
        <w:pStyle w:val="ListParagraph"/>
        <w:numPr>
          <w:ilvl w:val="0"/>
          <w:numId w:val="1"/>
        </w:numPr>
        <w:spacing w:lineRule="exact" w:line="264" w:before="0" w:after="70"/>
        <w:rPr/>
      </w:pPr>
      <w:r>
        <w:rPr>
          <w:rFonts w:eastAsia="Calibri" w:cs="Calibri"/>
          <w:b/>
          <w:bCs/>
          <w:i w:val="false"/>
          <w:iCs w:val="false"/>
          <w:color w:val="1A1A1A"/>
          <w:sz w:val="19"/>
          <w:szCs w:val="19"/>
        </w:rPr>
        <w:t>Nava Behavioral Health (recovery &amp; supportive services)</w:t>
      </w:r>
      <w:r>
        <w:rPr>
          <w:rFonts w:eastAsia="Calibri" w:cs="Calibri"/>
          <w:b w:val="false"/>
          <w:bCs w:val="false"/>
          <w:i w:val="false"/>
          <w:iCs w:val="false"/>
          <w:color w:val="555555"/>
          <w:sz w:val="18"/>
          <w:szCs w:val="18"/>
        </w:rPr>
        <w:t xml:space="preserve">  —  920 N Telshor Blvd #E, Las Cruces, NM 88001</w:t>
      </w:r>
      <w:r>
        <w:rPr>
          <w:rFonts w:eastAsia="Calibri" w:cs="Calibri"/>
          <w:b w:val="false"/>
          <w:bCs w:val="false"/>
          <w:i w:val="false"/>
          <w:iCs w:val="false"/>
          <w:color w:val="3E5871"/>
          <w:sz w:val="18"/>
          <w:szCs w:val="18"/>
        </w:rPr>
        <w:t xml:space="preserve">  ·  575-319-3167</w:t>
      </w:r>
    </w:p>
    <w:p>
      <w:pPr>
        <w:pStyle w:val="ListParagraph"/>
        <w:numPr>
          <w:ilvl w:val="0"/>
          <w:numId w:val="1"/>
        </w:numPr>
        <w:spacing w:lineRule="exact" w:line="264" w:before="0" w:after="70"/>
        <w:rPr/>
      </w:pPr>
      <w:r>
        <w:rPr>
          <w:rFonts w:eastAsia="Calibri" w:cs="Calibri"/>
          <w:b/>
          <w:bCs/>
          <w:i w:val="false"/>
          <w:iCs w:val="false"/>
          <w:color w:val="1A1A1A"/>
          <w:sz w:val="19"/>
          <w:szCs w:val="19"/>
        </w:rPr>
        <w:t>Anchor Behavioral Health (substance use)</w:t>
      </w:r>
      <w:r>
        <w:rPr>
          <w:rFonts w:eastAsia="Calibri" w:cs="Calibri"/>
          <w:b w:val="false"/>
          <w:bCs w:val="false"/>
          <w:i w:val="false"/>
          <w:iCs w:val="false"/>
          <w:color w:val="555555"/>
          <w:sz w:val="18"/>
          <w:szCs w:val="18"/>
        </w:rPr>
        <w:t xml:space="preserve">  —  414 N Main St Ste 1, Las Cruces, NM 88001</w:t>
      </w:r>
      <w:r>
        <w:rPr>
          <w:rFonts w:eastAsia="Calibri" w:cs="Calibri"/>
          <w:b w:val="false"/>
          <w:bCs w:val="false"/>
          <w:i w:val="false"/>
          <w:iCs w:val="false"/>
          <w:color w:val="3E5871"/>
          <w:sz w:val="18"/>
          <w:szCs w:val="18"/>
        </w:rPr>
        <w:t xml:space="preserve">  ·  575-600-6575</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(Turquoise Care plan / CareLink NM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(Turquoise Care plan, CareLink NM,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New Mexico behavioral health providers, not legal advice. Contacts, programs, and phone numbers change — verify each before you rely on it, and confirm the Anti-Kickback Statute, EKRA, and New Mexico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New Mexico Edition  —  PolicyReady.org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New Mexico Edition  —  PolicyReady.org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2026-07-16T11:57:16Z</dcterms:created>
  <dc:creator>PolicyReady.org</dc:creator>
  <dc:description/>
  <dc:language>en-US</dc:language>
  <cp:lastModifiedBy>Un-named</cp:lastModifiedBy>
  <dcterms:modified xsi:type="dcterms:W3CDTF">2026-07-16T11:57:16Z</dcterms:modified>
  <cp:revision>1</cp:revision>
  <dc:subject/>
  <dc:title>The Behavioral Health Referral System — New Mexico Edition</dc:title>
</cp:coreProperties>
</file>