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Mental Health Referral System</w:t>
            </w:r>
          </w:p>
          <w:p>
            <w:pPr>
              <w:pStyle w:val="Normal"/>
              <w:spacing w:before="0" w:after="0"/>
              <w:jc w:val="center"/>
              <w:rPr/>
            </w:pPr>
            <w:r>
              <w:rPr>
                <w:rFonts w:eastAsia="Calibri" w:cs="Calibri"/>
                <w:b/>
                <w:bCs/>
                <w:i w:val="false"/>
                <w:iCs w:val="false"/>
                <w:color w:val="FFFFFF"/>
                <w:sz w:val="34"/>
                <w:szCs w:val="34"/>
              </w:rPr>
              <w:t>California Edition</w:t>
            </w:r>
          </w:p>
        </w:tc>
      </w:tr>
    </w:tbl>
    <w:p>
      <w:pPr>
        <w:pStyle w:val="Normal"/>
        <w:spacing w:lineRule="exact" w:line="268" w:before="0" w:after="60"/>
        <w:jc w:val="center"/>
        <w:rPr/>
      </w:pPr>
      <w:r>
        <w:rPr>
          <w:rFonts w:eastAsia="Calibri" w:cs="Calibri"/>
          <w:b w:val="false"/>
          <w:bCs w:val="false"/>
          <w:i/>
          <w:iCs/>
          <w:color w:val="3E5871"/>
          <w:sz w:val="22"/>
          <w:szCs w:val="22"/>
        </w:rPr>
        <w:t>How a California licensed mental health treatment provider builds a steady stream of client referrals — the strategy, a verified directory of California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California licensed mental health treatment provider fills its caseload and beds through the systems that pay for and steer behavioral health care: the the county Mental Health Plan and Medi-Cal Managed Care Plans that cover Medicaid members, the county Mental Health Plan that runs the publicly funded network for the uninsured and underinsured, California’s involuntary-hold system (Welfare &amp; Institutions Code § 5150 and the LPS Act), county crisis and mobile crisis services, psychiatric health facilities and hospitals, and the courts (including mental health and collaborative courts and CARE Court).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California,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California: by being in-network, being known, and being reliable. Read it once start to finish, then use it as a checklist. Everything here is general educational information for California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mental health provider, enroll as a California Medicaid provider, and contract with your county Mental Health Plan and Medi-Cal plans and your county Mental Health Plan so clients can be sent to you and you can be paid. Identify the sources that put clients in front of you — the county Mental Health Plan and Medi-Cal plan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California Medicaid provider, and contract with your Medi-Cal Managed Care Plans and county Mental Health Plan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county Mental Health Plan and Medi-Cal plan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Medi-Cal Managed Care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Medi-Cal Managed Care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Medi-Cal Managed Care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California landscape of who puts behavioral health clients in front of a provider. Not all carry the same weight — the county Mental Health Plan and Medi-Cal plans, and the crisis and hospital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the county Mental Health Plan and Medi-Cal Managed Care Plans — the biggest for Medicaid. </w:t>
      </w:r>
      <w:r>
        <w:rPr>
          <w:rFonts w:eastAsia="Calibri" w:cs="Calibri"/>
          <w:b w:val="false"/>
          <w:bCs w:val="false"/>
          <w:i w:val="false"/>
          <w:iCs w:val="false"/>
          <w:color w:val="1A1A1A"/>
          <w:sz w:val="20"/>
          <w:szCs w:val="20"/>
        </w:rPr>
        <w:t>California's Medicaid behavioral health benefit is managed by regional Medi-Cal Managed Care Plans; their care coordinators refer members and authorize services. Being enrolled and in-network with your county Mental Health Plan and Medi-Cal plans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county Mental Health Plan — for the uninsured and underinsured. </w:t>
      </w:r>
      <w:r>
        <w:rPr>
          <w:rFonts w:eastAsia="Calibri" w:cs="Calibri"/>
          <w:b w:val="false"/>
          <w:bCs w:val="false"/>
          <w:i w:val="false"/>
          <w:iCs w:val="false"/>
          <w:color w:val="1A1A1A"/>
          <w:sz w:val="20"/>
          <w:szCs w:val="20"/>
        </w:rPr>
        <w:t>Your county Mental Health Plan (MHP) coordinates the publicly funded network for people without Medicaid and steers them to contracted providers — getting into the ME network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5150 holds &amp; psychiatric hospitals. </w:t>
      </w:r>
      <w:r>
        <w:rPr>
          <w:rFonts w:eastAsia="Calibri" w:cs="Calibri"/>
          <w:b w:val="false"/>
          <w:bCs w:val="false"/>
          <w:i w:val="false"/>
          <w:iCs w:val="false"/>
          <w:color w:val="1A1A1A"/>
          <w:sz w:val="20"/>
          <w:szCs w:val="20"/>
        </w:rPr>
        <w:t>People in psychiatric crisis are evaluated on 5150 holds and stabilized in psychiatric health facilities and hospitals, then need somewhere to step down to for ongoing mental health treatment — a major source of referrals. The 988 line, county crisis lines, and Medi-Cal mobile crisis teams also refer.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Inpatient &amp; residential step-downs. </w:t>
      </w:r>
      <w:r>
        <w:rPr>
          <w:rFonts w:eastAsia="Calibri" w:cs="Calibri"/>
          <w:b w:val="false"/>
          <w:bCs w:val="false"/>
          <w:i w:val="false"/>
          <w:iCs w:val="false"/>
          <w:color w:val="1A1A1A"/>
          <w:sz w:val="20"/>
          <w:szCs w:val="20"/>
        </w:rPr>
        <w:t>Psychiatric hospitals, crisis stabilization units, and residential programs step clients down to ongoing outpatient and residential mental health treatment — core referral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Mental health and collaborative courts, CARE Court, 5150/LPS proceedings, competency and forensic diversion, probation and parole, and jail reentry refer large numbers of clients and need reliable communication.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Medi-Cal Managed Care Plans and county Mental Health Plan,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license for the levels of care you provide (outpatient, residential, crisis stabilization)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California Medicaid provider and contract with your county Mental Health Plan and Medi-Cal plans, and join your county Mental Health Plan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stabilization units, receiving facilities,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If you also provide substance use or co-occurring treatment, the Eliminating Kickbacks in Recovery Act (EKRA, 18 U.S.C. § 220) applies as well: it bans paying or receiving remuneration to induce referrals to a treatment facility or laboratory for patients with ANY payer, not just Medicaid. California law also prohibits paying for patient referrals — Business &amp; Professions Code § 650 bars remuneration for referrals.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Medi-Cal Managed Care Plan &amp; county Mental Health Plan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units &amp; inpatient discharge want a warm handoff. </w:t>
      </w:r>
      <w:r>
        <w:rPr>
          <w:rFonts w:eastAsia="Calibri" w:cs="Calibri"/>
          <w:b w:val="false"/>
          <w:bCs w:val="false"/>
          <w:i w:val="false"/>
          <w:iCs w:val="false"/>
          <w:color w:val="1A1A1A"/>
          <w:sz w:val="20"/>
          <w:szCs w:val="20"/>
        </w:rPr>
        <w:t>They need the next level of care ready so the client does not fall through the gap after a crisis stay.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Medi-Cal Managed Care Plans and county Mental Health Plan,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Medi-Cal Managed Care Plans and county Mental Health Plan,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mental health treatment provider in [area]. We provide [outpatient / residential / withdrawal management / crisis] services for adults with mental health and substance use needs, we're in-network with [Medi-Cal Managed Care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(Medi-Cal Managed Care Plan, county Mental Health Plan,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mental health treatment provider in [area], in-network with [Medi-Cal Managed Care Plan] and contracted with [county Mental Health Plan].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Medi-Cal Managed Care Plan and county Mental Health Plan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county Mental Health Plan and Medi-Cal plans, county Mental Health Plan,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Medi-Cal Managed Care Plan, county Mental Health Plan,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Medi-Cal Managed Care Plan or county Mental Health Plan,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Medi-Cal Managed Care Plan, county Mental Health Plan,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California Medicaid enrollment, your county Mental Health Plan and Medi-Cal plans contract, and your county Mental Health Plan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psychiatric units,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hospital, crisis &amp; court relationships. </w:t>
      </w:r>
      <w:r>
        <w:rPr>
          <w:rFonts w:eastAsia="Calibri" w:cs="Calibri"/>
          <w:b w:val="false"/>
          <w:bCs w:val="false"/>
          <w:i w:val="false"/>
          <w:iCs w:val="false"/>
          <w:color w:val="1A1A1A"/>
          <w:sz w:val="20"/>
          <w:szCs w:val="20"/>
        </w:rPr>
        <w:t>Meet the psychiatric hospitals and crisis units and, if you serve justice-involved clients, the mental health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California Mental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California sources a mental health treatment provider builds relationships with, organized statewide and then by metro with verified named partners. California runs specialty mental health through county Mental Health Plans, so your county is your starting point.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county Mental Health Plan (MHP) — start here. </w:t>
      </w:r>
      <w:r>
        <w:rPr>
          <w:rFonts w:eastAsia="Calibri" w:cs="Calibri"/>
          <w:b w:val="false"/>
          <w:bCs w:val="false"/>
          <w:i w:val="false"/>
          <w:iCs w:val="false"/>
          <w:color w:val="1A1A1A"/>
          <w:sz w:val="20"/>
          <w:szCs w:val="20"/>
        </w:rPr>
        <w:t>California delivers Specialty Mental Health Services to Medi-Cal members through county Mental Health Plans, reached through each county's mental health access line. Contract with your county MHP and build the access-line relationship — it screens and refers members who need your level of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Medi-Cal Managed Care Plans (MCPs). </w:t>
      </w:r>
      <w:r>
        <w:rPr>
          <w:rFonts w:eastAsia="Calibri" w:cs="Calibri"/>
          <w:b w:val="false"/>
          <w:bCs w:val="false"/>
          <w:i w:val="false"/>
          <w:iCs w:val="false"/>
          <w:color w:val="1A1A1A"/>
          <w:sz w:val="20"/>
          <w:szCs w:val="20"/>
        </w:rPr>
        <w:t>Under CalAIM's No Wrong Door, Medi-Cal Managed Care Plans cover mild-to-moderate mental health and coordinate care; their care coordinators refer. Contract with the MCPs in your county.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system: 988, county crisis &amp; mobile crisis. </w:t>
      </w:r>
      <w:r>
        <w:rPr>
          <w:rFonts w:eastAsia="Calibri" w:cs="Calibri"/>
          <w:b w:val="false"/>
          <w:bCs w:val="false"/>
          <w:i w:val="false"/>
          <w:iCs w:val="false"/>
          <w:color w:val="1A1A1A"/>
          <w:sz w:val="20"/>
          <w:szCs w:val="20"/>
        </w:rPr>
        <w:t>The 988 line, county crisis lines, Medi-Cal mobile crisis teams, and psychiatric hospitals stabilize people in crisis and discharge to community providers — a major referral source.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California DHCS — licensing. </w:t>
      </w:r>
      <w:r>
        <w:rPr>
          <w:rFonts w:eastAsia="Calibri" w:cs="Calibri"/>
          <w:b w:val="false"/>
          <w:bCs w:val="false"/>
          <w:i w:val="false"/>
          <w:iCs w:val="false"/>
          <w:color w:val="1A1A1A"/>
          <w:sz w:val="20"/>
          <w:szCs w:val="20"/>
        </w:rPr>
        <w:t>Mental Health Rehabilitation Centers are licensed under 9 CCR, Chapter 3.5, by DHCS; counties run the public specialty mental health system. dhcs.ca.gov.</w:t>
      </w:r>
    </w:p>
    <w:p>
      <w:pPr>
        <w:pStyle w:val="Normal"/>
        <w:keepNext w:val="true"/>
        <w:spacing w:before="150" w:after="60"/>
        <w:rPr/>
      </w:pPr>
      <w:r>
        <w:rPr>
          <w:rFonts w:eastAsia="Calibri" w:cs="Calibri"/>
          <w:b/>
          <w:bCs/>
          <w:i w:val="false"/>
          <w:iCs w:val="false"/>
          <w:color w:val="3E5871"/>
          <w:sz w:val="20"/>
          <w:szCs w:val="20"/>
        </w:rPr>
        <w:t>Los Angeles — verified named partners</w:t>
      </w:r>
    </w:p>
    <w:p>
      <w:pPr>
        <w:pStyle w:val="Normal"/>
        <w:spacing w:before="0" w:after="60"/>
        <w:rPr/>
      </w:pPr>
      <w:r>
        <w:rPr>
          <w:rFonts w:eastAsia="Calibri" w:cs="Calibri"/>
          <w:b/>
          <w:bCs/>
          <w:i w:val="false"/>
          <w:iCs w:val="false"/>
          <w:color w:val="1F3A5F"/>
          <w:sz w:val="19"/>
          <w:szCs w:val="19"/>
        </w:rPr>
        <w:t>Community mental health &amp; psychiatric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Gateways Hospital and Mental Health Center</w:t>
      </w:r>
      <w:r>
        <w:rPr>
          <w:rFonts w:eastAsia="Calibri" w:cs="Calibri"/>
          <w:b w:val="false"/>
          <w:bCs w:val="false"/>
          <w:i w:val="false"/>
          <w:iCs w:val="false"/>
          <w:color w:val="555555"/>
          <w:sz w:val="18"/>
          <w:szCs w:val="18"/>
        </w:rPr>
        <w:t xml:space="preserve">  —  1891 Effie St, Los Angeles, CA 90026</w:t>
      </w:r>
      <w:r>
        <w:rPr>
          <w:rFonts w:eastAsia="Calibri" w:cs="Calibri"/>
          <w:b w:val="false"/>
          <w:bCs w:val="false"/>
          <w:i w:val="false"/>
          <w:iCs w:val="false"/>
          <w:color w:val="3E5871"/>
          <w:sz w:val="18"/>
          <w:szCs w:val="18"/>
        </w:rPr>
        <w:t xml:space="preserve">  ·  323-644-2000</w:t>
      </w:r>
    </w:p>
    <w:p>
      <w:pPr>
        <w:pStyle w:val="ListParagraph"/>
        <w:numPr>
          <w:ilvl w:val="0"/>
          <w:numId w:val="1"/>
        </w:numPr>
        <w:spacing w:lineRule="exact" w:line="264" w:before="0" w:after="70"/>
        <w:rPr/>
      </w:pPr>
      <w:r>
        <w:rPr>
          <w:rFonts w:eastAsia="Calibri" w:cs="Calibri"/>
          <w:b/>
          <w:bCs/>
          <w:i w:val="false"/>
          <w:iCs w:val="false"/>
          <w:color w:val="1A1A1A"/>
          <w:sz w:val="19"/>
          <w:szCs w:val="19"/>
        </w:rPr>
        <w:t>Ocean View Psychiatric Health Facility (Long Beach)</w:t>
      </w:r>
      <w:r>
        <w:rPr>
          <w:rFonts w:eastAsia="Calibri" w:cs="Calibri"/>
          <w:b w:val="false"/>
          <w:bCs w:val="false"/>
          <w:i w:val="false"/>
          <w:iCs w:val="false"/>
          <w:color w:val="555555"/>
          <w:sz w:val="18"/>
          <w:szCs w:val="18"/>
        </w:rPr>
        <w:t xml:space="preserve">  —  2600 Redondo Ave 5th Fl, Long Beach, CA 90806</w:t>
      </w:r>
      <w:r>
        <w:rPr>
          <w:rFonts w:eastAsia="Calibri" w:cs="Calibri"/>
          <w:b w:val="false"/>
          <w:bCs w:val="false"/>
          <w:i w:val="false"/>
          <w:iCs w:val="false"/>
          <w:color w:val="3E5871"/>
          <w:sz w:val="18"/>
          <w:szCs w:val="18"/>
        </w:rPr>
        <w:t xml:space="preserve">  ·  844-562-1212</w:t>
      </w:r>
    </w:p>
    <w:p>
      <w:pPr>
        <w:pStyle w:val="Normal"/>
        <w:keepNext w:val="true"/>
        <w:spacing w:before="150" w:after="60"/>
        <w:rPr/>
      </w:pPr>
      <w:r>
        <w:rPr>
          <w:rFonts w:eastAsia="Calibri" w:cs="Calibri"/>
          <w:b/>
          <w:bCs/>
          <w:i w:val="false"/>
          <w:iCs w:val="false"/>
          <w:color w:val="3E5871"/>
          <w:sz w:val="20"/>
          <w:szCs w:val="20"/>
        </w:rPr>
        <w:t>San Diego — verified named partners</w:t>
      </w:r>
    </w:p>
    <w:p>
      <w:pPr>
        <w:pStyle w:val="Normal"/>
        <w:spacing w:before="0" w:after="60"/>
        <w:rPr/>
      </w:pPr>
      <w:r>
        <w:rPr>
          <w:rFonts w:eastAsia="Calibri" w:cs="Calibri"/>
          <w:b/>
          <w:bCs/>
          <w:i w:val="false"/>
          <w:iCs w:val="false"/>
          <w:color w:val="1F3A5F"/>
          <w:sz w:val="19"/>
          <w:szCs w:val="19"/>
        </w:rPr>
        <w:t>Community mental health &amp; psychiatric</w:t>
      </w:r>
    </w:p>
    <w:p>
      <w:pPr>
        <w:pStyle w:val="ListParagraph"/>
        <w:numPr>
          <w:ilvl w:val="0"/>
          <w:numId w:val="1"/>
        </w:numPr>
        <w:spacing w:lineRule="exact" w:line="264" w:before="0" w:after="70"/>
        <w:rPr/>
      </w:pPr>
      <w:r>
        <w:rPr>
          <w:rFonts w:eastAsia="Calibri" w:cs="Calibri"/>
          <w:b/>
          <w:bCs/>
          <w:i w:val="false"/>
          <w:iCs w:val="false"/>
          <w:color w:val="1A1A1A"/>
          <w:sz w:val="19"/>
          <w:szCs w:val="19"/>
        </w:rPr>
        <w:t>Mental Health Center of San Diego</w:t>
      </w:r>
      <w:r>
        <w:rPr>
          <w:rFonts w:eastAsia="Calibri" w:cs="Calibri"/>
          <w:b w:val="false"/>
          <w:bCs w:val="false"/>
          <w:i w:val="false"/>
          <w:iCs w:val="false"/>
          <w:color w:val="555555"/>
          <w:sz w:val="18"/>
          <w:szCs w:val="18"/>
        </w:rPr>
        <w:t xml:space="preserve">  —  960 Grand Ave, San Diego, CA 92109</w:t>
      </w:r>
      <w:r>
        <w:rPr>
          <w:rFonts w:eastAsia="Calibri" w:cs="Calibri"/>
          <w:b w:val="false"/>
          <w:bCs w:val="false"/>
          <w:i w:val="false"/>
          <w:iCs w:val="false"/>
          <w:color w:val="3E5871"/>
          <w:sz w:val="18"/>
          <w:szCs w:val="18"/>
        </w:rPr>
        <w:t xml:space="preserve">  ·  858-330-1682</w:t>
      </w:r>
    </w:p>
    <w:p>
      <w:pPr>
        <w:pStyle w:val="ListParagraph"/>
        <w:numPr>
          <w:ilvl w:val="0"/>
          <w:numId w:val="1"/>
        </w:numPr>
        <w:spacing w:lineRule="exact" w:line="264" w:before="0" w:after="70"/>
        <w:rPr/>
      </w:pPr>
      <w:r>
        <w:rPr>
          <w:rFonts w:eastAsia="Calibri" w:cs="Calibri"/>
          <w:b/>
          <w:bCs/>
          <w:i w:val="false"/>
          <w:iCs w:val="false"/>
          <w:color w:val="1A1A1A"/>
          <w:sz w:val="19"/>
          <w:szCs w:val="19"/>
        </w:rPr>
        <w:t>Aurora Behavioral Healthcare San Diego Hospital</w:t>
      </w:r>
      <w:r>
        <w:rPr>
          <w:rFonts w:eastAsia="Calibri" w:cs="Calibri"/>
          <w:b w:val="false"/>
          <w:bCs w:val="false"/>
          <w:i w:val="false"/>
          <w:iCs w:val="false"/>
          <w:color w:val="555555"/>
          <w:sz w:val="18"/>
          <w:szCs w:val="18"/>
        </w:rPr>
        <w:t xml:space="preserve">  —  11878 Avenue of Industry, San Diego, CA 92128</w:t>
      </w:r>
      <w:r>
        <w:rPr>
          <w:rFonts w:eastAsia="Calibri" w:cs="Calibri"/>
          <w:b w:val="false"/>
          <w:bCs w:val="false"/>
          <w:i w:val="false"/>
          <w:iCs w:val="false"/>
          <w:color w:val="3E5871"/>
          <w:sz w:val="18"/>
          <w:szCs w:val="18"/>
        </w:rPr>
        <w:t xml:space="preserve">  ·  858-487-3200</w:t>
      </w:r>
    </w:p>
    <w:p>
      <w:pPr>
        <w:pStyle w:val="Normal"/>
        <w:keepNext w:val="true"/>
        <w:spacing w:before="150" w:after="60"/>
        <w:rPr/>
      </w:pPr>
      <w:r>
        <w:rPr>
          <w:rFonts w:eastAsia="Calibri" w:cs="Calibri"/>
          <w:b/>
          <w:bCs/>
          <w:i w:val="false"/>
          <w:iCs w:val="false"/>
          <w:color w:val="3E5871"/>
          <w:sz w:val="20"/>
          <w:szCs w:val="20"/>
        </w:rPr>
        <w:t>San Francisco / Bay Area — verified named partners</w:t>
      </w:r>
    </w:p>
    <w:p>
      <w:pPr>
        <w:pStyle w:val="Normal"/>
        <w:spacing w:before="0" w:after="60"/>
        <w:rPr/>
      </w:pPr>
      <w:r>
        <w:rPr>
          <w:rFonts w:eastAsia="Calibri" w:cs="Calibri"/>
          <w:b/>
          <w:bCs/>
          <w:i w:val="false"/>
          <w:iCs w:val="false"/>
          <w:color w:val="1F3A5F"/>
          <w:sz w:val="19"/>
          <w:szCs w:val="19"/>
        </w:rPr>
        <w:t>County &amp; community behavioral health</w:t>
      </w:r>
    </w:p>
    <w:p>
      <w:pPr>
        <w:pStyle w:val="ListParagraph"/>
        <w:numPr>
          <w:ilvl w:val="0"/>
          <w:numId w:val="1"/>
        </w:numPr>
        <w:spacing w:lineRule="exact" w:line="264" w:before="0" w:after="70"/>
        <w:rPr/>
      </w:pPr>
      <w:r>
        <w:rPr>
          <w:rFonts w:eastAsia="Calibri" w:cs="Calibri"/>
          <w:b/>
          <w:bCs/>
          <w:i w:val="false"/>
          <w:iCs w:val="false"/>
          <w:color w:val="1A1A1A"/>
          <w:sz w:val="19"/>
          <w:szCs w:val="19"/>
        </w:rPr>
        <w:t>San Francisco Community Behavioral Health Services</w:t>
      </w:r>
      <w:r>
        <w:rPr>
          <w:rFonts w:eastAsia="Calibri" w:cs="Calibri"/>
          <w:b w:val="false"/>
          <w:bCs w:val="false"/>
          <w:i w:val="false"/>
          <w:iCs w:val="false"/>
          <w:color w:val="555555"/>
          <w:sz w:val="18"/>
          <w:szCs w:val="18"/>
        </w:rPr>
        <w:t xml:space="preserve">  —  1663 Mission St #460, San Francisco, CA 94103</w:t>
      </w:r>
      <w:r>
        <w:rPr>
          <w:rFonts w:eastAsia="Calibri" w:cs="Calibri"/>
          <w:b w:val="false"/>
          <w:bCs w:val="false"/>
          <w:i w:val="false"/>
          <w:iCs w:val="false"/>
          <w:color w:val="3E5871"/>
          <w:sz w:val="18"/>
          <w:szCs w:val="18"/>
        </w:rPr>
        <w:t xml:space="preserve">  ·  628-290-2028</w:t>
      </w:r>
    </w:p>
    <w:p>
      <w:pPr>
        <w:pStyle w:val="Normal"/>
        <w:keepNext w:val="true"/>
        <w:spacing w:before="150" w:after="60"/>
        <w:rPr/>
      </w:pPr>
      <w:r>
        <w:rPr>
          <w:rFonts w:eastAsia="Calibri" w:cs="Calibri"/>
          <w:b/>
          <w:bCs/>
          <w:i w:val="false"/>
          <w:iCs w:val="false"/>
          <w:color w:val="3E5871"/>
          <w:sz w:val="20"/>
          <w:szCs w:val="20"/>
        </w:rPr>
        <w:t>Sacramento — verified named partners</w:t>
      </w:r>
    </w:p>
    <w:p>
      <w:pPr>
        <w:pStyle w:val="Normal"/>
        <w:spacing w:before="0" w:after="60"/>
        <w:rPr/>
      </w:pPr>
      <w:r>
        <w:rPr>
          <w:rFonts w:eastAsia="Calibri" w:cs="Calibri"/>
          <w:b/>
          <w:bCs/>
          <w:i w:val="false"/>
          <w:iCs w:val="false"/>
          <w:color w:val="1F3A5F"/>
          <w:sz w:val="19"/>
          <w:szCs w:val="19"/>
        </w:rPr>
        <w:t>Mental health &amp; co-occurring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Akua Mind Body (Sacramento)</w:t>
      </w:r>
      <w:r>
        <w:rPr>
          <w:rFonts w:eastAsia="Calibri" w:cs="Calibri"/>
          <w:b w:val="false"/>
          <w:bCs w:val="false"/>
          <w:i w:val="false"/>
          <w:iCs w:val="false"/>
          <w:color w:val="555555"/>
          <w:sz w:val="18"/>
          <w:szCs w:val="18"/>
        </w:rPr>
        <w:t xml:space="preserve">  —  9121 Folsom Blvd, Sacramento, CA 95826</w:t>
      </w:r>
      <w:r>
        <w:rPr>
          <w:rFonts w:eastAsia="Calibri" w:cs="Calibri"/>
          <w:b w:val="false"/>
          <w:bCs w:val="false"/>
          <w:i w:val="false"/>
          <w:iCs w:val="false"/>
          <w:color w:val="3E5871"/>
          <w:sz w:val="18"/>
          <w:szCs w:val="18"/>
        </w:rPr>
        <w:t xml:space="preserve">  ·  916-516-1865</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(Medi-Cal Managed Care Plan / county Mental Health Plan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(Medi-Cal Managed Care Plan, county Mental Health Plan,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California behavioral health providers, not legal advice. Contacts, programs, and phone numbers change — verify each before you rely on it, and confirm the Anti-Kickback Statute, EKRA, and California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California Edition  —  PolicyReady.org  —  Page </w:t>
    </w: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California Edition  —  PolicyReady.org  —  Page </w:t>
    </w:r>
    <w:r>
      <w:rPr/>
      <w:fldChar w:fldCharType="begin"/>
    </w:r>
    <w:r>
      <w:rPr/>
      <w:instrText xml:space="preserve"> PAGE </w:instrText>
    </w:r>
    <w:r>
      <w:rPr/>
      <w:fldChar w:fldCharType="separate"/>
    </w:r>
    <w:r>
      <w:rPr/>
      <w:t>19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2026-07-16T11:55:47Z</dcterms:created>
  <dc:creator>PolicyReady.org</dc:creator>
  <dc:description/>
  <dc:language>en-US</dc:language>
  <cp:lastModifiedBy>Un-named</cp:lastModifiedBy>
  <dcterms:modified xsi:type="dcterms:W3CDTF">2026-07-16T11:55:47Z</dcterms:modified>
  <cp:revision>1</cp:revision>
  <dc:subject/>
  <dc:title>The Mental Health Referral System — California Edition</dc:title>
</cp:coreProperties>
</file>