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NAME]</w:t>
      </w:r>
    </w:p>
    <w:p>
      <w:pPr>
        <w:spacing w:after="30" w:line="276"/>
        <w:jc w:val="center"/>
      </w:pPr>
      <w:r>
        <w:rPr>
          <w:b/>
          <w:bCs/>
          <w:color w:val="1A4731"/>
          <w:sz w:val="24"/>
          <w:szCs w:val="24"/>
        </w:rPr>
        <w:t xml:space="preserve">South Carolina Community Training Home Provider</w:t>
      </w:r>
    </w:p>
    <w:p>
      <w:pPr>
        <w:spacing w:after="20" w:line="276"/>
        <w:jc w:val="center"/>
      </w:pPr>
      <w:r>
        <w:rPr>
          <w:b/>
          <w:bCs/>
          <w:color w:val="161C18"/>
          <w:sz w:val="26"/>
          <w:szCs w:val="26"/>
        </w:rPr>
        <w:t xml:space="preserve">Individual Provider Policy &amp; Procedure Manual</w:t>
      </w:r>
    </w:p>
    <w:p>
      <w:pPr>
        <w:spacing w:after="220" w:line="276"/>
        <w:jc w:val="center"/>
      </w:pPr>
      <w:r>
        <w:rPr>
          <w:i/>
          <w:iCs/>
          <w:color w:val="6B7870"/>
          <w:sz w:val="20"/>
          <w:szCs w:val="20"/>
        </w:rPr>
        <w:t xml:space="preserve">Community Training Home Provider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S.C. Code Ann. § 44-7-260 · § 44-26-10 to -220 (Rights of Clients) · DDSN Residential Habilitation Standards &amp; Directives · HCBS Settings Rule (42 CFR 441.301)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Provider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Home Address:</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[Address]</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Contracting Agency: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Agency / MCO]</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Provider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ID]</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Name]</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South Carolina's Community Training Home requirements and license type. It is not legal advice and does not guarantee licensure or contract approval. Bracketed fields must be completed and every policy adapted to your actual operations; verify current requirements with the Office of Intellectual and Developmental Disabilities (BHDD-OIDD, formerly DDSN) and BHDD-OIDD (with SCDHHS/DPH as applicable) before submitting.</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BHDD-OIDD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individual supported in this Community Training Home setting exercises the same rights, privacy, dignity, and community access as anyone else, consistent with the federal HCBS Settings Rule and BHDD-OIDD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individual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individual's person-centered support plan,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Community Training Home: a BHDD-OIDD service in which a individual with an intellectual/developmental disability lives in the private home of a trained provider (a CTH-I (host family) or CTH-II home serving no more than four individuals, licensed/certified by BHDD-OIDD).</w:t>
      </w:r>
    </w:p>
    <w:p>
      <w:pPr>
        <w:pStyle w:val="ListParagraph"/>
        <w:numPr>
          <w:ilvl w:val="0"/>
          <w:numId w:val="2"/>
        </w:numPr>
        <w:spacing w:after="60" w:line="276"/>
      </w:pPr>
      <w:r>
        <w:rPr>
          <w:color w:val="161C18"/>
          <w:sz w:val="21"/>
          <w:szCs w:val="21"/>
        </w:rPr>
        <w:t xml:space="preserve">person-centered support plan: the individual's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individual rights with each individual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individual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individual's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Individual information is disclosed only to authorized members of the support team, BHDD-OIDD (with SCDHHS/DPH as applicable), and others with a legal right or the individual's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individuals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individual.</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BHDD-OIDD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individuals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may voice a grievance at any time to the provider, the case manager, or BHDD-OIDD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case manager, BHDD-OIDD)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BHDD-OIDD (with SCDHHS/DPH as applicable).</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individual's routine and health needs continue seamlessly, and the case manager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case manager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Supervision &amp; Communication with the Contracting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working relationship between the provider and the contracting agency, case manager, and BHDD-OIDD.</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monitoring visits, cooperates with quality reviews, communicates individual status changes promptly, follows the direction of the support team and the person-centered support plan, and keeps contact information current.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scheduled and unannounced monitoring visits and quality reviews.</w:t>
      </w:r>
    </w:p>
    <w:p>
      <w:pPr>
        <w:pStyle w:val="ListParagraph"/>
        <w:numPr>
          <w:ilvl w:val="0"/>
          <w:numId w:val="3"/>
        </w:numPr>
        <w:spacing w:after="60" w:line="276"/>
      </w:pPr>
      <w:r>
        <w:rPr>
          <w:color w:val="161C18"/>
          <w:sz w:val="21"/>
          <w:szCs w:val="21"/>
        </w:rPr>
        <w:t xml:space="preserve">Report individual status changes (health, behavior, hospitalization, address) to the case manager as soon as possible.</w:t>
      </w:r>
    </w:p>
    <w:p>
      <w:pPr>
        <w:pStyle w:val="ListParagraph"/>
        <w:numPr>
          <w:ilvl w:val="0"/>
          <w:numId w:val="3"/>
        </w:numPr>
        <w:spacing w:after="60" w:line="276"/>
      </w:pPr>
      <w:r>
        <w:rPr>
          <w:color w:val="161C18"/>
          <w:sz w:val="21"/>
          <w:szCs w:val="21"/>
        </w:rPr>
        <w:t xml:space="preserve">Attend planning meetings and implement the person-centered support plan as written.</w:t>
      </w:r>
    </w:p>
    <w:p>
      <w:pPr>
        <w:pStyle w:val="ListParagraph"/>
        <w:numPr>
          <w:ilvl w:val="0"/>
          <w:numId w:val="3"/>
        </w:numPr>
        <w:spacing w:after="60" w:line="276"/>
      </w:pPr>
      <w:r>
        <w:rPr>
          <w:color w:val="161C18"/>
          <w:sz w:val="21"/>
          <w:szCs w:val="21"/>
        </w:rPr>
        <w:t xml:space="preserve">Maintain records accessible for review per Section F.</w:t>
      </w:r>
    </w:p>
    <w:p>
      <w:pPr>
        <w:pStyle w:val="ListParagraph"/>
        <w:numPr>
          <w:ilvl w:val="0"/>
          <w:numId w:val="3"/>
        </w:numPr>
        <w:spacing w:after="60" w:line="276"/>
      </w:pPr>
      <w:r>
        <w:rPr>
          <w:color w:val="161C18"/>
          <w:sz w:val="21"/>
          <w:szCs w:val="21"/>
        </w:rPr>
        <w:t xml:space="preserve">Keep the agency informed of any change affecting your ability to serve the individual.</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w:t>
      </w:r>
    </w:p>
    <w:p>
      <w:r>
        <w:br w:type="page"/>
      </w:r>
    </w:p>
    <w:p>
      <w:pPr>
        <w:pStyle w:val="Heading1"/>
        <w:shd w:fill="1A4731" w:val="clear"/>
        <w:spacing w:after="60" w:before="60"/>
      </w:pPr>
      <w:r>
        <w:rPr>
          <w:b/>
          <w:bCs/>
          <w:color w:val="FFFFFF"/>
          <w:sz w:val="28"/>
          <w:szCs w:val="28"/>
        </w:rPr>
        <w:t xml:space="preserve">SECTION B: PROVIDER QUALIFICATIONS, CERTIFICATION &amp; RELIEF WORKERS</w:t>
      </w:r>
    </w:p>
    <w:p>
      <w:pPr>
        <w:spacing w:after="120"/>
      </w:pPr>
      <w:r>
        <w:rPr>
          <w:sz w:val="8"/>
          <w:szCs w:val="8"/>
        </w:rPr>
        <w:t xml:space="preserve"/>
      </w:r>
    </w:p>
    <w:p>
      <w:pPr>
        <w:pStyle w:val="Heading2"/>
        <w:spacing w:after="100" w:before="260"/>
      </w:pPr>
      <w:r>
        <w:rPr>
          <w:b/>
          <w:bCs/>
          <w:color w:val="1A4731"/>
          <w:sz w:val="24"/>
          <w:szCs w:val="24"/>
        </w:rPr>
        <w:t xml:space="preserve">Policy 2.00 — Provider Qualifications, Certification &amp; Background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S.C. Code Ann. § 43-35-10 et seq. (Omnibus Adult Protection Act); BHDD-OIDD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(and all adult household members and substitutes) is qualified, safe, and screened before a individual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individual is placed, the provider completes BHDD-OIDD licensing/certification inspection and approval and passes all required screenings: a SLED (State Law Enforcement Division) criminal background check, applicable abuse/central-registry checks, and Medicaid exclusion screening. Providers must be at least 18, able to keep records in English, and free of any disqualifying finding. Screenings are repeated as required.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Home study/approval: BHDD-OIDD's assessment of the home and provider suitability prior to placement.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BHDD-OIDD licensing/certification inspection and approval before placement.</w:t>
      </w:r>
    </w:p>
    <w:p>
      <w:pPr>
        <w:pStyle w:val="ListParagraph"/>
        <w:numPr>
          <w:ilvl w:val="0"/>
          <w:numId w:val="3"/>
        </w:numPr>
        <w:spacing w:after="60" w:line="276"/>
      </w:pPr>
      <w:r>
        <w:rPr>
          <w:color w:val="161C18"/>
          <w:sz w:val="21"/>
          <w:szCs w:val="21"/>
        </w:rPr>
        <w:t xml:space="preserve">Obtain and document a SLED (State Law Enforcement Division) criminal background check, applicable abuse/central-registry checks, and Medicaid exclusion screening for the provider and all adult household members and substitutes.</w:t>
      </w:r>
    </w:p>
    <w:p>
      <w:pPr>
        <w:pStyle w:val="ListParagraph"/>
        <w:numPr>
          <w:ilvl w:val="0"/>
          <w:numId w:val="3"/>
        </w:numPr>
        <w:spacing w:after="60" w:line="276"/>
      </w:pPr>
      <w:r>
        <w:rPr>
          <w:color w:val="161C18"/>
          <w:sz w:val="21"/>
          <w:szCs w:val="21"/>
        </w:rPr>
        <w:t xml:space="preserve">Retain all screening results in the provider file.</w:t>
      </w:r>
    </w:p>
    <w:p>
      <w:pPr>
        <w:pStyle w:val="ListParagraph"/>
        <w:numPr>
          <w:ilvl w:val="0"/>
          <w:numId w:val="3"/>
        </w:numPr>
        <w:spacing w:after="60" w:line="276"/>
      </w:pPr>
      <w:r>
        <w:rPr>
          <w:color w:val="161C18"/>
          <w:sz w:val="21"/>
          <w:szCs w:val="21"/>
        </w:rPr>
        <w:t xml:space="preserve">Re-screen on the required schedule and whenever a new adult joins the household.</w:t>
      </w:r>
    </w:p>
    <w:p>
      <w:pPr>
        <w:pStyle w:val="ListParagraph"/>
        <w:numPr>
          <w:ilvl w:val="0"/>
          <w:numId w:val="3"/>
        </w:numPr>
        <w:spacing w:after="60" w:line="276"/>
      </w:pPr>
      <w:r>
        <w:rPr>
          <w:color w:val="161C18"/>
          <w:sz w:val="21"/>
          <w:szCs w:val="21"/>
        </w:rPr>
        <w:t xml:space="preserve">Do not allow unscreened persons to provide unsupervised support.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Study / Approval Record</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Exclusion List Verification</w:t>
      </w:r>
    </w:p>
    <w:p>
      <w:pPr>
        <w:pStyle w:val="Heading2"/>
        <w:spacing w:after="100" w:before="260"/>
      </w:pPr>
      <w:r>
        <w:rPr>
          <w:b/>
          <w:bCs/>
          <w:color w:val="1A4731"/>
          <w:sz w:val="24"/>
          <w:szCs w:val="24"/>
        </w:rPr>
        <w:t xml:space="preserve">Policy 2.01 — Provider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has and maintains the competencies to safely support the individual.</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completes BHDD-OIDD-required training before and during service — person-centered support, abuse/neglect prevention and reporting, individual rights, CPR and First Aid, medication administration where applicable, and any individual-specific training in the person-centered support plan. Training is documented and refreshed on schedule.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BHDD-OIDD pre-service and orientation training before placement.</w:t>
      </w:r>
    </w:p>
    <w:p>
      <w:pPr>
        <w:pStyle w:val="ListParagraph"/>
        <w:numPr>
          <w:ilvl w:val="0"/>
          <w:numId w:val="3"/>
        </w:numPr>
        <w:spacing w:after="60" w:line="276"/>
      </w:pPr>
      <w:r>
        <w:rPr>
          <w:color w:val="161C18"/>
          <w:sz w:val="21"/>
          <w:szCs w:val="21"/>
        </w:rPr>
        <w:t xml:space="preserve">Obtain and maintain current CPR and First Aid certification.</w:t>
      </w:r>
    </w:p>
    <w:p>
      <w:pPr>
        <w:pStyle w:val="ListParagraph"/>
        <w:numPr>
          <w:ilvl w:val="0"/>
          <w:numId w:val="3"/>
        </w:numPr>
        <w:spacing w:after="60" w:line="276"/>
      </w:pPr>
      <w:r>
        <w:rPr>
          <w:color w:val="161C18"/>
          <w:sz w:val="21"/>
          <w:szCs w:val="21"/>
        </w:rPr>
        <w:t xml:space="preserve">Complete individual-specific training required by the person-centered support plan.</w:t>
      </w:r>
    </w:p>
    <w:p>
      <w:pPr>
        <w:pStyle w:val="ListParagraph"/>
        <w:numPr>
          <w:ilvl w:val="0"/>
          <w:numId w:val="3"/>
        </w:numPr>
        <w:spacing w:after="60" w:line="276"/>
      </w:pPr>
      <w:r>
        <w:rPr>
          <w:color w:val="161C18"/>
          <w:sz w:val="21"/>
          <w:szCs w:val="21"/>
        </w:rPr>
        <w:t xml:space="preserve">Complete annual refreshers in abuse prevention, rights, and health/safety.</w:t>
      </w:r>
    </w:p>
    <w:p>
      <w:pPr>
        <w:pStyle w:val="ListParagraph"/>
        <w:numPr>
          <w:ilvl w:val="0"/>
          <w:numId w:val="3"/>
        </w:numPr>
        <w:spacing w:after="60" w:line="276"/>
      </w:pPr>
      <w:r>
        <w:rPr>
          <w:color w:val="161C18"/>
          <w:sz w:val="21"/>
          <w:szCs w:val="21"/>
        </w:rPr>
        <w:t xml:space="preserve">Document all training with dates, topics, and certificates.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Record / Certificates</w:t>
      </w:r>
    </w:p>
    <w:p>
      <w:pPr>
        <w:pStyle w:val="ListParagraph"/>
        <w:numPr>
          <w:ilvl w:val="0"/>
          <w:numId w:val="2"/>
        </w:numPr>
        <w:spacing w:after="60" w:line="276"/>
      </w:pPr>
      <w:r>
        <w:rPr>
          <w:color w:val="161C18"/>
          <w:sz w:val="21"/>
          <w:szCs w:val="21"/>
        </w:rPr>
        <w:t xml:space="preserve">Competency Checklist</w:t>
      </w:r>
    </w:p>
    <w:p>
      <w:pPr>
        <w:pStyle w:val="Heading2"/>
        <w:spacing w:after="100" w:before="260"/>
      </w:pPr>
      <w:r>
        <w:rPr>
          <w:b/>
          <w:bCs/>
          <w:color w:val="1A4731"/>
          <w:sz w:val="24"/>
          <w:szCs w:val="24"/>
        </w:rPr>
        <w:t xml:space="preserve">Policy 2.02 — Medication Administration Certification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DDSN Medication Technician Certification (Directive 603-13-DD) and applicable nurse-delegation rules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 assistance or administration is performed only by appropriately trained caregivers, consistent with South Carolina law.</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or assisted only by a provider who has completed DDSN Medication Technician Certification and, where required, works under appropriate nurse delegation/oversight. Documentation follows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DDSN Medication Technician Certification before administering or assisting with medications.</w:t>
      </w:r>
    </w:p>
    <w:p>
      <w:pPr>
        <w:pStyle w:val="ListParagraph"/>
        <w:numPr>
          <w:ilvl w:val="0"/>
          <w:numId w:val="3"/>
        </w:numPr>
        <w:spacing w:after="60" w:line="276"/>
      </w:pPr>
      <w:r>
        <w:rPr>
          <w:color w:val="161C18"/>
          <w:sz w:val="21"/>
          <w:szCs w:val="21"/>
        </w:rPr>
        <w:t xml:space="preserve">Follow any nurse delegation/oversight requirements.</w:t>
      </w:r>
    </w:p>
    <w:p>
      <w:pPr>
        <w:pStyle w:val="ListParagraph"/>
        <w:numPr>
          <w:ilvl w:val="0"/>
          <w:numId w:val="3"/>
        </w:numPr>
        <w:spacing w:after="60" w:line="276"/>
      </w:pPr>
      <w:r>
        <w:rPr>
          <w:color w:val="161C18"/>
          <w:sz w:val="21"/>
          <w:szCs w:val="21"/>
        </w:rPr>
        <w:t xml:space="preserve">Maintain current certification and documentation.</w:t>
      </w:r>
    </w:p>
    <w:p>
      <w:pPr>
        <w:pStyle w:val="ListParagraph"/>
        <w:numPr>
          <w:ilvl w:val="0"/>
          <w:numId w:val="3"/>
        </w:numPr>
        <w:spacing w:after="60" w:line="276"/>
      </w:pPr>
      <w:r>
        <w:rPr>
          <w:color w:val="161C18"/>
          <w:sz w:val="21"/>
          <w:szCs w:val="21"/>
        </w:rPr>
        <w:t xml:space="preserve">If not certified, arrange a certified caregiver or licensed nurse.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Training Certificate</w:t>
      </w:r>
    </w:p>
    <w:p>
      <w:pPr>
        <w:pStyle w:val="ListParagraph"/>
        <w:numPr>
          <w:ilvl w:val="0"/>
          <w:numId w:val="2"/>
        </w:numPr>
        <w:spacing w:after="60" w:line="276"/>
      </w:pPr>
      <w:r>
        <w:rPr>
          <w:color w:val="161C18"/>
          <w:sz w:val="21"/>
          <w:szCs w:val="21"/>
        </w:rPr>
        <w:t xml:space="preserve">Delegation/Oversight Record</w:t>
      </w:r>
    </w:p>
    <w:p>
      <w:pPr>
        <w:pStyle w:val="Heading2"/>
        <w:spacing w:after="100" w:before="260"/>
      </w:pPr>
      <w:r>
        <w:rPr>
          <w:b/>
          <w:bCs/>
          <w:color w:val="1A4731"/>
          <w:sz w:val="24"/>
          <w:szCs w:val="24"/>
        </w:rPr>
        <w:t xml:space="preserve">Policy 2.03 — Home Environment &amp; Physical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Community Training Home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home is safe, accessible, homelike, and compliant with applicable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The home meets applicable fire, health, and safety requirements; provides the individual private, accessible living space; working utilities; safe storage of medications and hazardous materials; functioning smoke/CO detectors; and a community-integrated setting (a CTH-I (host family) or CTH-II home serving no more than four individuals, licensed/certified by BHDD-OIDD).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required inspections before placement and as required.</w:t>
      </w:r>
    </w:p>
    <w:p>
      <w:pPr>
        <w:pStyle w:val="ListParagraph"/>
        <w:numPr>
          <w:ilvl w:val="0"/>
          <w:numId w:val="3"/>
        </w:numPr>
        <w:spacing w:after="60" w:line="276"/>
      </w:pPr>
      <w:r>
        <w:rPr>
          <w:color w:val="161C18"/>
          <w:sz w:val="21"/>
          <w:szCs w:val="21"/>
        </w:rPr>
        <w:t xml:space="preserve">Provide the individual accessible bedroom, bathroom, and common areas.</w:t>
      </w:r>
    </w:p>
    <w:p>
      <w:pPr>
        <w:pStyle w:val="ListParagraph"/>
        <w:numPr>
          <w:ilvl w:val="0"/>
          <w:numId w:val="3"/>
        </w:numPr>
        <w:spacing w:after="60" w:line="276"/>
      </w:pPr>
      <w:r>
        <w:rPr>
          <w:color w:val="161C18"/>
          <w:sz w:val="21"/>
          <w:szCs w:val="21"/>
        </w:rPr>
        <w:t xml:space="preserve">Maintain working smoke/CO detectors, a fire extinguisher, and clear egress.</w:t>
      </w:r>
    </w:p>
    <w:p>
      <w:pPr>
        <w:pStyle w:val="ListParagraph"/>
        <w:numPr>
          <w:ilvl w:val="0"/>
          <w:numId w:val="3"/>
        </w:numPr>
        <w:spacing w:after="60" w:line="276"/>
      </w:pPr>
      <w:r>
        <w:rPr>
          <w:color w:val="161C18"/>
          <w:sz w:val="21"/>
          <w:szCs w:val="21"/>
        </w:rPr>
        <w:t xml:space="preserve">Store medications and hazardous materials safely.</w:t>
      </w:r>
    </w:p>
    <w:p>
      <w:pPr>
        <w:pStyle w:val="ListParagraph"/>
        <w:numPr>
          <w:ilvl w:val="0"/>
          <w:numId w:val="3"/>
        </w:numPr>
        <w:spacing w:after="60" w:line="276"/>
      </w:pPr>
      <w:r>
        <w:rPr>
          <w:color w:val="161C18"/>
          <w:sz w:val="21"/>
          <w:szCs w:val="21"/>
        </w:rPr>
        <w:t xml:space="preserve">Correct hazards promptly and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Inspection Records</w:t>
      </w:r>
    </w:p>
    <w:p>
      <w:pPr>
        <w:pStyle w:val="ListParagraph"/>
        <w:numPr>
          <w:ilvl w:val="0"/>
          <w:numId w:val="2"/>
        </w:numPr>
        <w:spacing w:after="60" w:line="276"/>
      </w:pPr>
      <w:r>
        <w:rPr>
          <w:color w:val="161C18"/>
          <w:sz w:val="21"/>
          <w:szCs w:val="21"/>
        </w:rPr>
        <w:t xml:space="preserve">Safety Equipment Log</w:t>
      </w:r>
    </w:p>
    <w:p>
      <w:pPr>
        <w:pStyle w:val="Heading2"/>
        <w:spacing w:after="100" w:before="260"/>
      </w:pPr>
      <w:r>
        <w:rPr>
          <w:b/>
          <w:bCs/>
          <w:color w:val="1A4731"/>
          <w:sz w:val="24"/>
          <w:szCs w:val="24"/>
        </w:rPr>
        <w:t xml:space="preserve">Policy 2.04 — Relief Workers &amp; Substitute Caregivers — Management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anyone providing substitute or respite support meets the same safety and training standards as the provider.</w:t>
      </w:r>
    </w:p>
    <w:p>
      <w:pPr>
        <w:spacing w:after="40" w:before="120"/>
      </w:pPr>
      <w:r>
        <w:rPr>
          <w:b/>
          <w:bCs/>
          <w:caps/>
          <w:color w:val="1A4731"/>
          <w:sz w:val="20"/>
          <w:szCs w:val="20"/>
        </w:rPr>
        <w:t xml:space="preserve">Policy</w:t>
      </w:r>
    </w:p>
    <w:p>
      <w:pPr>
        <w:spacing w:after="120" w:line="276"/>
      </w:pPr>
      <w:r>
        <w:rPr>
          <w:color w:val="161C18"/>
          <w:sz w:val="21"/>
          <w:szCs w:val="21"/>
        </w:rPr>
        <w:t xml:space="preserve">Substitutes complete required background/registry screenings and orientation to the individual's needs before providing unsupervised support. Their time and duties are documented.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substitutes/relief workers before individual contact.</w:t>
      </w:r>
    </w:p>
    <w:p>
      <w:pPr>
        <w:pStyle w:val="ListParagraph"/>
        <w:numPr>
          <w:ilvl w:val="0"/>
          <w:numId w:val="3"/>
        </w:numPr>
        <w:spacing w:after="60" w:line="276"/>
      </w:pPr>
      <w:r>
        <w:rPr>
          <w:color w:val="161C18"/>
          <w:sz w:val="21"/>
          <w:szCs w:val="21"/>
        </w:rPr>
        <w:t xml:space="preserve">Orient them to the person-centered support plan, routine, medications, and emergency procedures.</w:t>
      </w:r>
    </w:p>
    <w:p>
      <w:pPr>
        <w:pStyle w:val="ListParagraph"/>
        <w:numPr>
          <w:ilvl w:val="0"/>
          <w:numId w:val="3"/>
        </w:numPr>
        <w:spacing w:after="60" w:line="276"/>
      </w:pPr>
      <w:r>
        <w:rPr>
          <w:color w:val="161C18"/>
          <w:sz w:val="21"/>
          <w:szCs w:val="21"/>
        </w:rPr>
        <w:t xml:space="preserve">Document dates, hours, and duties.</w:t>
      </w:r>
    </w:p>
    <w:p>
      <w:pPr>
        <w:pStyle w:val="ListParagraph"/>
        <w:numPr>
          <w:ilvl w:val="0"/>
          <w:numId w:val="3"/>
        </w:numPr>
        <w:spacing w:after="60" w:line="276"/>
      </w:pPr>
      <w:r>
        <w:rPr>
          <w:color w:val="161C18"/>
          <w:sz w:val="21"/>
          <w:szCs w:val="21"/>
        </w:rPr>
        <w:t xml:space="preserve">Maintain a current list of approved substitutes.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Caregiver Roster &amp; Screenings</w:t>
      </w:r>
    </w:p>
    <w:p>
      <w:pPr>
        <w:pStyle w:val="ListParagraph"/>
        <w:numPr>
          <w:ilvl w:val="0"/>
          <w:numId w:val="2"/>
        </w:numPr>
        <w:spacing w:after="60" w:line="276"/>
      </w:pPr>
      <w:r>
        <w:rPr>
          <w:color w:val="161C18"/>
          <w:sz w:val="21"/>
          <w:szCs w:val="21"/>
        </w:rPr>
        <w:t xml:space="preserve">Substitute Orientation Record</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BHDD-OIDD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individual and delivered as written in the person-centered support plan.</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implements the individual's person-centered support plan as written, supports the individual's goals and preferences, participates in planning meetings, and reports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person-centered support plan: the individual's individualized, person-centered plan.</w:t>
      </w:r>
    </w:p>
    <w:p>
      <w:pPr>
        <w:pStyle w:val="ListParagraph"/>
        <w:numPr>
          <w:ilvl w:val="0"/>
          <w:numId w:val="2"/>
        </w:numPr>
        <w:spacing w:after="60" w:line="276"/>
      </w:pPr>
      <w:r>
        <w:rPr>
          <w:color w:val="161C18"/>
          <w:sz w:val="21"/>
          <w:szCs w:val="21"/>
        </w:rPr>
        <w:t xml:space="preserve">Case manager: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person-centered support plan before and during service.</w:t>
      </w:r>
    </w:p>
    <w:p>
      <w:pPr>
        <w:pStyle w:val="ListParagraph"/>
        <w:numPr>
          <w:ilvl w:val="0"/>
          <w:numId w:val="3"/>
        </w:numPr>
        <w:spacing w:after="60" w:line="276"/>
      </w:pPr>
      <w:r>
        <w:rPr>
          <w:color w:val="161C18"/>
          <w:sz w:val="21"/>
          <w:szCs w:val="21"/>
        </w:rPr>
        <w:t xml:space="preserve">Deliver supports and daily routine consistent with the person-centered support plan.</w:t>
      </w:r>
    </w:p>
    <w:p>
      <w:pPr>
        <w:pStyle w:val="ListParagraph"/>
        <w:numPr>
          <w:ilvl w:val="0"/>
          <w:numId w:val="3"/>
        </w:numPr>
        <w:spacing w:after="60" w:line="276"/>
      </w:pPr>
      <w:r>
        <w:rPr>
          <w:color w:val="161C18"/>
          <w:sz w:val="21"/>
          <w:szCs w:val="21"/>
        </w:rPr>
        <w:t xml:space="preserve">Document progress toward the individual's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person-centered support plan</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BHDD-OIDD's matching and approval process and a signed residency agreement. Transitions and discharges are planned with the support team, protect individual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case manager and provide required notice.</w:t>
      </w:r>
    </w:p>
    <w:p>
      <w:pPr>
        <w:pStyle w:val="ListParagraph"/>
        <w:numPr>
          <w:ilvl w:val="0"/>
          <w:numId w:val="3"/>
        </w:numPr>
        <w:spacing w:after="60" w:line="276"/>
      </w:pPr>
      <w:r>
        <w:rPr>
          <w:color w:val="161C18"/>
          <w:sz w:val="21"/>
          <w:szCs w:val="21"/>
        </w:rPr>
        <w:t xml:space="preserve">Transfer the individual's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current information on each individual's health, functional needs, risks, and preferences, and uses it — with the person-centered support plan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individual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Individual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individual's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assists with activities of daily living (bathing, dressing, grooming, eating, toileting, mobility) and instrumental supports (meals, housekeeping, shopping, transportation, community activities) at the level in the person-centered support plan,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person-centered support plan and the individual's preferences.</w:t>
      </w:r>
    </w:p>
    <w:p>
      <w:pPr>
        <w:pStyle w:val="ListParagraph"/>
        <w:numPr>
          <w:ilvl w:val="0"/>
          <w:numId w:val="3"/>
        </w:numPr>
        <w:spacing w:after="60" w:line="276"/>
      </w:pPr>
      <w:r>
        <w:rPr>
          <w:color w:val="161C18"/>
          <w:sz w:val="21"/>
          <w:szCs w:val="21"/>
        </w:rPr>
        <w:t xml:space="preserve">Promote the individual's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individual's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monitors health, ensures access to and attendance at medical, dental, and behavioral appointments, follows practitioner orders, communicates changes in condition, and maintains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case manager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with behavioral needs using positive strategies and to protect individuals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any approved behavior support plan, uses positive strategies, and never uses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individual's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individual's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individual controls their own funds and property to the greatest extent possible. Where the provider assists, transactions are documented, funds are kept separate, receipts retained, and the provider never commingles, borrows, or benefits from individual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individual's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individual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DDSN Medication Technician Certification (Directive 603-13-DD) and applicable nurse-delegation rules;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individual,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individual;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DDSN Medication Technician Certification (Directive 603-13-DD) and applicable nurse-delegation rules;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individuals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Individuals assessed as able may self-administer, with the support and safeguards specified in the person-centered support plan.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case manager and, where applicable, the individual's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individual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recognizes and reports incidents (injury, illness, hospitalization, medication error, abuse/neglect/exploitation allegations, death, elopement, restraint, and other reportable events) to BHDD-OIDD (with SCDHHS/DPH as applicable) within required timeframes and cooperates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BHDD-OIDD (with SCDHHS/DPH as applicable)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individual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individual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individual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individual-specific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individual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BHDD-OIDD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standard precautions, safe handling of bodily fluids, hand hygiene, cleaning/disinfection, and appropriate response to communicable disease, and supports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case manager.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BHDD-OIDD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individual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BHDD-OIDD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CDC/state/BHDD-OIDD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individual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Community Training Home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S.C. Code Ann. § 43-35-10 et seq. (Omnibus Adult Protection Act)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individuals.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is a mandatory reporter. Any suspected abuse, neglect, or exploitation is reported immediately to Adult Protective Services (SC DSS, 1-803-898-7318) and/or law enforcement and to BHDD-OIDD (with SCDHHS/DPH as applicable) per required timeframes. The individual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individual's safety.</w:t>
      </w:r>
    </w:p>
    <w:p>
      <w:pPr>
        <w:pStyle w:val="ListParagraph"/>
        <w:numPr>
          <w:ilvl w:val="0"/>
          <w:numId w:val="3"/>
        </w:numPr>
        <w:spacing w:after="60" w:line="276"/>
      </w:pPr>
      <w:r>
        <w:rPr>
          <w:color w:val="161C18"/>
          <w:sz w:val="21"/>
          <w:szCs w:val="21"/>
        </w:rPr>
        <w:t xml:space="preserve">Report suspected abuse/neglect/exploitation immediately to Adult Protective Services (SC DSS, 1-803-898-7318) and/or 911, and to BHDD-OIDD (with SCDHHS/DPH as applicable).</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quality reviews, tracks incidents and outcomes, acts on findings, and works with BHDD-OIDD (with SCDHHS/DPH as applicable)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BHDD-OIDD/oversight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individuals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BHDD-OIDD/state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timely, accurate, legible records of supports, health, medications, incidents, and finances, protects them per Policy 1.01, and retains and disposes of them per BHDD-OIDD/state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BHDD-OIDD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a current provider agreement, required screenings and training, and compliance with BHDD-OIDD, state, and HCBS requirements; operates honestly and free of conflicts of interest; ensures any billing/claims are accurate; and cooperates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BHDD-OIDD, state, and HCBS Settings requirements.</w:t>
      </w:r>
    </w:p>
    <w:p>
      <w:pPr>
        <w:pStyle w:val="ListParagraph"/>
        <w:numPr>
          <w:ilvl w:val="0"/>
          <w:numId w:val="3"/>
        </w:numPr>
        <w:spacing w:after="60" w:line="276"/>
      </w:pPr>
      <w:r>
        <w:rPr>
          <w:color w:val="161C18"/>
          <w:sz w:val="21"/>
          <w:szCs w:val="21"/>
        </w:rPr>
        <w:t xml:space="preserve">Avoid conflicts of interest and never exploit the individual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2026-07-03T19:39:28.739Z</dcterms:created>
  <dcterms:modified xsi:type="dcterms:W3CDTF">2026-07-03T19:39:28.740Z</dcterms:modified>
</cp:coreProperties>
</file>

<file path=docProps/custom.xml><?xml version="1.0" encoding="utf-8"?>
<Properties xmlns="http://schemas.openxmlformats.org/officeDocument/2006/custom-properties" xmlns:vt="http://schemas.openxmlformats.org/officeDocument/2006/docPropsVTypes"/>
</file>