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ORGANIZATION NAME]</w:t>
      </w:r>
    </w:p>
    <w:p>
      <w:pPr>
        <w:spacing w:after="30" w:line="276"/>
        <w:jc w:val="center"/>
      </w:pPr>
      <w:r>
        <w:rPr>
          <w:b/>
          <w:bCs/>
          <w:color w:val="1A4731"/>
          <w:sz w:val="24"/>
          <w:szCs w:val="24"/>
        </w:rPr>
        <w:t xml:space="preserve">Wisconsin Certified 1–2 Bed Adult Family Home Provider Agency</w:t>
      </w:r>
    </w:p>
    <w:p>
      <w:pPr>
        <w:spacing w:after="20" w:line="276"/>
        <w:jc w:val="center"/>
      </w:pPr>
      <w:r>
        <w:rPr>
          <w:b/>
          <w:bCs/>
          <w:color w:val="161C18"/>
          <w:sz w:val="26"/>
          <w:szCs w:val="26"/>
        </w:rPr>
        <w:t xml:space="preserve">Provider Agency Policy &amp; Procedure Manual</w:t>
      </w:r>
    </w:p>
    <w:p>
      <w:pPr>
        <w:spacing w:after="220" w:line="276"/>
        <w:jc w:val="center"/>
      </w:pPr>
      <w:r>
        <w:rPr>
          <w:i/>
          <w:iCs/>
          <w:color w:val="6B7870"/>
          <w:sz w:val="20"/>
          <w:szCs w:val="20"/>
        </w:rPr>
        <w:t xml:space="preserve">Provider Agency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Wis. Admin. Code ch. DHS 82 · Wis. Stat. ch. 50 (§ 50.01) · Wis. Stat. § 50.065 &amp; DHS 12 (background checks) · Wis. Stat. §§ 51.30, 51.61 &amp; DHS 94 (rights) · Wisconsin Medicaid Standards for Certified 1-2 Bed AFHs (P-00638)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Organization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Organization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Administrator:</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[Administrator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License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[License / Contract #]</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Service Area / 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 Region]</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Wisconsin's Certified 1–2 Bed Adult Family Home requirements and license type. It is not legal advice and does not guarantee licensure or contract approval. Bracketed fields must be completed and every policy adapted to your actual operations; verify current requirements with the Department of Health Services (DHS), through the certifying agency (MCO, county, or IRIS) and the certifying agency (MCO/county/IRIS) and DHS before submitting.</w:t>
      </w:r>
    </w:p>
    <w:p>
      <w:pPr>
        <w:spacing w:after="40" w:before="120"/>
      </w:pPr>
      <w:r>
        <w:rPr>
          <w:i/>
          <w:iCs/>
          <w:color w:val="6B7870"/>
          <w:sz w:val="20"/>
          <w:szCs w:val="20"/>
        </w:rPr>
        <w:t xml:space="preserve">This Agency edition sets the policies the organization enforces across all certified 1–2 bed adult family home homes it operates or oversees; each host home provider/sponsor is responsible for day-to-day compliance in the home.</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DHS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resident supported in this Certified 1–2 Bed Adult Family Home setting exercises the same rights, privacy, dignity, and community access as anyone else, consistent with the federal HCBS Settings Rule and DHS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resident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resident's individual service plan (ISP),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Certified 1–2 Bed Adult Family Home: a DHS service in which a resident with an intellectual/developmental disability lives in the private home of a trained provider (a certified 1–2 bed adult family home serving one or two residents not related to the operator).</w:t>
      </w:r>
    </w:p>
    <w:p>
      <w:pPr>
        <w:pStyle w:val="ListParagraph"/>
        <w:numPr>
          <w:ilvl w:val="0"/>
          <w:numId w:val="2"/>
        </w:numPr>
        <w:spacing w:after="60" w:line="276"/>
      </w:pPr>
      <w:r>
        <w:rPr>
          <w:color w:val="161C18"/>
          <w:sz w:val="21"/>
          <w:szCs w:val="21"/>
        </w:rPr>
        <w:t xml:space="preserve">individual service plan (ISP): the resident's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resident rights with each resident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resident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Resident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resident's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Resident information is disclosed only to authorized members of the support team, the certifying agency (MCO/county/IRIS) and DHS, and others with a legal right or the resident's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residents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resident.</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DHS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residents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Residents may voice a grievance at any time to the provider, the service coordinator, or DHS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service coordinator, DHS)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the certifying agency (MCO/county/IRIS) and DHS.</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resident's routine and health needs continue seamlessly, and the service coordinator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service coordinator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Governance, Provider Network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agency's governance, its oversight of the host home provider network, and communication with the certifying agency (MCO/county/IRIS) and DHS.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maintains a governing authority and administrator, credentials and monitors its host home providers, cooperates with quality reviews, and communicates resident status changes and required reports to the certifying agency (MCO/county/IRIS) and DHS.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governing authority, administrator, and organizational policies.</w:t>
      </w:r>
    </w:p>
    <w:p>
      <w:pPr>
        <w:pStyle w:val="ListParagraph"/>
        <w:numPr>
          <w:ilvl w:val="0"/>
          <w:numId w:val="3"/>
        </w:numPr>
        <w:spacing w:after="60" w:line="276"/>
      </w:pPr>
      <w:r>
        <w:rPr>
          <w:color w:val="161C18"/>
          <w:sz w:val="21"/>
          <w:szCs w:val="21"/>
        </w:rPr>
        <w:t xml:space="preserve">Credential, train, and monitor all host home providers in the network.</w:t>
      </w:r>
    </w:p>
    <w:p>
      <w:pPr>
        <w:pStyle w:val="ListParagraph"/>
        <w:numPr>
          <w:ilvl w:val="0"/>
          <w:numId w:val="3"/>
        </w:numPr>
        <w:spacing w:after="60" w:line="276"/>
      </w:pPr>
      <w:r>
        <w:rPr>
          <w:color w:val="161C18"/>
          <w:sz w:val="21"/>
          <w:szCs w:val="21"/>
        </w:rPr>
        <w:t xml:space="preserve">Participate in and support monitoring and quality reviews.</w:t>
      </w:r>
    </w:p>
    <w:p>
      <w:pPr>
        <w:pStyle w:val="ListParagraph"/>
        <w:numPr>
          <w:ilvl w:val="0"/>
          <w:numId w:val="3"/>
        </w:numPr>
        <w:spacing w:after="60" w:line="276"/>
      </w:pPr>
      <w:r>
        <w:rPr>
          <w:color w:val="161C18"/>
          <w:sz w:val="21"/>
          <w:szCs w:val="21"/>
        </w:rPr>
        <w:t xml:space="preserve">Report resident status changes and required incidents to the certifying agency (MCO/county/IRIS) and DHS.</w:t>
      </w:r>
    </w:p>
    <w:p>
      <w:pPr>
        <w:pStyle w:val="ListParagraph"/>
        <w:numPr>
          <w:ilvl w:val="0"/>
          <w:numId w:val="3"/>
        </w:numPr>
        <w:spacing w:after="60" w:line="276"/>
      </w:pPr>
      <w:r>
        <w:rPr>
          <w:color w:val="161C18"/>
          <w:sz w:val="21"/>
          <w:szCs w:val="21"/>
        </w:rPr>
        <w:t xml:space="preserve">Maintain records accessible for review per Section F.</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 / Network Roster</w:t>
      </w:r>
    </w:p>
    <w:p>
      <w:r>
        <w:br w:type="page"/>
      </w:r>
    </w:p>
    <w:p>
      <w:pPr>
        <w:pStyle w:val="Heading1"/>
        <w:shd w:fill="1A4731" w:val="clear"/>
        <w:spacing w:after="60" w:before="60"/>
      </w:pPr>
      <w:r>
        <w:rPr>
          <w:b/>
          <w:bCs/>
          <w:color w:val="FFFFFF"/>
          <w:sz w:val="28"/>
          <w:szCs w:val="28"/>
        </w:rPr>
        <w:t xml:space="preserve">SECTION B: PERSONNEL, STAFFING &amp; HOST HOME PROVIDER OVERSIGHT</w:t>
      </w:r>
    </w:p>
    <w:p>
      <w:pPr>
        <w:spacing w:after="120"/>
      </w:pPr>
      <w:r>
        <w:rPr>
          <w:sz w:val="8"/>
          <w:szCs w:val="8"/>
        </w:rPr>
        <w:t xml:space="preserve"/>
      </w:r>
    </w:p>
    <w:p>
      <w:pPr>
        <w:pStyle w:val="Heading2"/>
        <w:spacing w:after="100" w:before="260"/>
      </w:pPr>
      <w:r>
        <w:rPr>
          <w:b/>
          <w:bCs/>
          <w:color w:val="1A4731"/>
          <w:sz w:val="24"/>
          <w:szCs w:val="24"/>
        </w:rPr>
        <w:t xml:space="preserve">Policy 2.00 — Host Home Provider Screening, Qualification &amp; Credentialing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 Stat. § 46.90 (adults-at-risk abuse reporting); DHS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agency qualifies, screens, and credentials every host home provider (and adult household member and substitute) before a resident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placement, the agency ensures each provider completes certification review by the certifying agency (MCO/county/IRIS) and passes all required screenings: a caregiver background check under Wis. Stat. § 50.065 and Wis. Admin. Code ch. DHS 12, including WORCS and the DHS Caregiver Registry. The agency verifies age, ability to keep records in English, and absence of disqualifying findings, and re-screens on the required schedule. Agency staff are likewise screened and qualified.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Credentialing: the agency's process for verifying a provider meets all qualifications before serving residents.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certification review by the certifying agency (MCO/county/IRIS) for each home before placement.</w:t>
      </w:r>
    </w:p>
    <w:p>
      <w:pPr>
        <w:pStyle w:val="ListParagraph"/>
        <w:numPr>
          <w:ilvl w:val="0"/>
          <w:numId w:val="3"/>
        </w:numPr>
        <w:spacing w:after="60" w:line="276"/>
      </w:pPr>
      <w:r>
        <w:rPr>
          <w:color w:val="161C18"/>
          <w:sz w:val="21"/>
          <w:szCs w:val="21"/>
        </w:rPr>
        <w:t xml:space="preserve">Obtain and verify a caregiver background check under Wis. Stat. § 50.065 and Wis. Admin. Code ch. DHS 12, including WORCS and the DHS Caregiver Registry for each provider, adult household member, substitute, and agency staff member.</w:t>
      </w:r>
    </w:p>
    <w:p>
      <w:pPr>
        <w:pStyle w:val="ListParagraph"/>
        <w:numPr>
          <w:ilvl w:val="0"/>
          <w:numId w:val="3"/>
        </w:numPr>
        <w:spacing w:after="60" w:line="276"/>
      </w:pPr>
      <w:r>
        <w:rPr>
          <w:color w:val="161C18"/>
          <w:sz w:val="21"/>
          <w:szCs w:val="21"/>
        </w:rPr>
        <w:t xml:space="preserve">Maintain a credentialing file for each provider and staff member.</w:t>
      </w:r>
    </w:p>
    <w:p>
      <w:pPr>
        <w:pStyle w:val="ListParagraph"/>
        <w:numPr>
          <w:ilvl w:val="0"/>
          <w:numId w:val="3"/>
        </w:numPr>
        <w:spacing w:after="60" w:line="276"/>
      </w:pPr>
      <w:r>
        <w:rPr>
          <w:color w:val="161C18"/>
          <w:sz w:val="21"/>
          <w:szCs w:val="21"/>
        </w:rPr>
        <w:t xml:space="preserve">Re-screen on the required schedule and upon any new household adult.</w:t>
      </w:r>
    </w:p>
    <w:p>
      <w:pPr>
        <w:pStyle w:val="ListParagraph"/>
        <w:numPr>
          <w:ilvl w:val="0"/>
          <w:numId w:val="3"/>
        </w:numPr>
        <w:spacing w:after="60" w:line="276"/>
      </w:pPr>
      <w:r>
        <w:rPr>
          <w:color w:val="161C18"/>
          <w:sz w:val="21"/>
          <w:szCs w:val="21"/>
        </w:rPr>
        <w:t xml:space="preserve">Remove from service anyone with a disqualifying finding.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Credentialing Files</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Staff Qualification Records</w:t>
      </w:r>
    </w:p>
    <w:p>
      <w:pPr>
        <w:pStyle w:val="Heading2"/>
        <w:spacing w:after="100" w:before="260"/>
      </w:pPr>
      <w:r>
        <w:rPr>
          <w:b/>
          <w:bCs/>
          <w:color w:val="1A4731"/>
          <w:sz w:val="24"/>
          <w:szCs w:val="24"/>
        </w:rPr>
        <w:t xml:space="preserve">Policy 2.01 — Provider &amp; Staff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host home provider and agency staff member is trained and competent before and during service.</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delivers or verifies DHS-required training for all providers and staff — person-centered support, abuse/neglect prevention and reporting, resident rights, CPR/First Aid, medication administration where applicable, and resident-specific training in the individual service plan (ISP) — and tracks completion and refreshers.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DHS pre-service training before any provider serves a resident.</w:t>
      </w:r>
    </w:p>
    <w:p>
      <w:pPr>
        <w:pStyle w:val="ListParagraph"/>
        <w:numPr>
          <w:ilvl w:val="0"/>
          <w:numId w:val="3"/>
        </w:numPr>
        <w:spacing w:after="60" w:line="276"/>
      </w:pPr>
      <w:r>
        <w:rPr>
          <w:color w:val="161C18"/>
          <w:sz w:val="21"/>
          <w:szCs w:val="21"/>
        </w:rPr>
        <w:t xml:space="preserve">Track CPR/First Aid and required certifications for all providers and staff.</w:t>
      </w:r>
    </w:p>
    <w:p>
      <w:pPr>
        <w:pStyle w:val="ListParagraph"/>
        <w:numPr>
          <w:ilvl w:val="0"/>
          <w:numId w:val="3"/>
        </w:numPr>
        <w:spacing w:after="60" w:line="276"/>
      </w:pPr>
      <w:r>
        <w:rPr>
          <w:color w:val="161C18"/>
          <w:sz w:val="21"/>
          <w:szCs w:val="21"/>
        </w:rPr>
        <w:t xml:space="preserve">Ensure resident-specific training is completed per each individual service plan (ISP).</w:t>
      </w:r>
    </w:p>
    <w:p>
      <w:pPr>
        <w:pStyle w:val="ListParagraph"/>
        <w:numPr>
          <w:ilvl w:val="0"/>
          <w:numId w:val="3"/>
        </w:numPr>
        <w:spacing w:after="60" w:line="276"/>
      </w:pPr>
      <w:r>
        <w:rPr>
          <w:color w:val="161C18"/>
          <w:sz w:val="21"/>
          <w:szCs w:val="21"/>
        </w:rPr>
        <w:t xml:space="preserve">Deliver annual refreshers and document competency.</w:t>
      </w:r>
    </w:p>
    <w:p>
      <w:pPr>
        <w:pStyle w:val="ListParagraph"/>
        <w:numPr>
          <w:ilvl w:val="0"/>
          <w:numId w:val="3"/>
        </w:numPr>
        <w:spacing w:after="60" w:line="276"/>
      </w:pPr>
      <w:r>
        <w:rPr>
          <w:color w:val="161C18"/>
          <w:sz w:val="21"/>
          <w:szCs w:val="21"/>
        </w:rPr>
        <w:t xml:space="preserve">Maintain a training matrix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Matrix / Records</w:t>
      </w:r>
    </w:p>
    <w:p>
      <w:pPr>
        <w:pStyle w:val="ListParagraph"/>
        <w:numPr>
          <w:ilvl w:val="0"/>
          <w:numId w:val="2"/>
        </w:numPr>
        <w:spacing w:after="60" w:line="276"/>
      </w:pPr>
      <w:r>
        <w:rPr>
          <w:color w:val="161C18"/>
          <w:sz w:val="21"/>
          <w:szCs w:val="21"/>
        </w:rPr>
        <w:t xml:space="preserve">Competency Checklists</w:t>
      </w:r>
    </w:p>
    <w:p>
      <w:pPr>
        <w:pStyle w:val="Heading2"/>
        <w:spacing w:after="100" w:before="260"/>
      </w:pPr>
      <w:r>
        <w:rPr>
          <w:b/>
          <w:bCs/>
          <w:color w:val="1A4731"/>
          <w:sz w:val="24"/>
          <w:szCs w:val="24"/>
        </w:rPr>
        <w:t xml:space="preserve">Policy 2.02 — Medication Administration Oversight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across the network are administered only by appropriately certified caregivers, consistent with Wisconsin law.</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medications are administered or assisted only by providers who have completed required medication administration training and any applicable nurse delegation and, where required, work under nurse delegation/oversight. The agency monitors medication documentation per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required medication administration training and any applicable nurse delegation before any provider administers medications.</w:t>
      </w:r>
    </w:p>
    <w:p>
      <w:pPr>
        <w:pStyle w:val="ListParagraph"/>
        <w:numPr>
          <w:ilvl w:val="0"/>
          <w:numId w:val="3"/>
        </w:numPr>
        <w:spacing w:after="60" w:line="276"/>
      </w:pPr>
      <w:r>
        <w:rPr>
          <w:color w:val="161C18"/>
          <w:sz w:val="21"/>
          <w:szCs w:val="21"/>
        </w:rPr>
        <w:t xml:space="preserve">Arrange or confirm nurse delegation/oversight where required.</w:t>
      </w:r>
    </w:p>
    <w:p>
      <w:pPr>
        <w:pStyle w:val="ListParagraph"/>
        <w:numPr>
          <w:ilvl w:val="0"/>
          <w:numId w:val="3"/>
        </w:numPr>
        <w:spacing w:after="60" w:line="276"/>
      </w:pPr>
      <w:r>
        <w:rPr>
          <w:color w:val="161C18"/>
          <w:sz w:val="21"/>
          <w:szCs w:val="21"/>
        </w:rPr>
        <w:t xml:space="preserve">Audit medication records across homes.</w:t>
      </w:r>
    </w:p>
    <w:p>
      <w:pPr>
        <w:pStyle w:val="ListParagraph"/>
        <w:numPr>
          <w:ilvl w:val="0"/>
          <w:numId w:val="3"/>
        </w:numPr>
        <w:spacing w:after="60" w:line="276"/>
      </w:pPr>
      <w:r>
        <w:rPr>
          <w:color w:val="161C18"/>
          <w:sz w:val="21"/>
          <w:szCs w:val="21"/>
        </w:rPr>
        <w:t xml:space="preserve">Correct and retrain on any deficiency.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Certification Roster</w:t>
      </w:r>
    </w:p>
    <w:p>
      <w:pPr>
        <w:pStyle w:val="ListParagraph"/>
        <w:numPr>
          <w:ilvl w:val="0"/>
          <w:numId w:val="2"/>
        </w:numPr>
        <w:spacing w:after="60" w:line="276"/>
      </w:pPr>
      <w:r>
        <w:rPr>
          <w:color w:val="161C18"/>
          <w:sz w:val="21"/>
          <w:szCs w:val="21"/>
        </w:rPr>
        <w:t xml:space="preserve">Medication Audit Records</w:t>
      </w:r>
    </w:p>
    <w:p>
      <w:pPr>
        <w:pStyle w:val="Heading2"/>
        <w:spacing w:after="100" w:before="260"/>
      </w:pPr>
      <w:r>
        <w:rPr>
          <w:b/>
          <w:bCs/>
          <w:color w:val="1A4731"/>
          <w:sz w:val="24"/>
          <w:szCs w:val="24"/>
        </w:rPr>
        <w:t xml:space="preserve">Policy 2.03 — Home Approval, Standards &amp;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Certified 1–2 Bed Adult Family Home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home the agency uses meets and continues to meet safety, accessibility, and settings standards.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approves each home before placement and monitors it on an ongoing basis for fire/health/safety compliance, resident privacy and accessibility, safe medication and hazardous-material storage, working detectors, and community integration (a certified 1–2 bed adult family home serving one or two residents not related to the operator).</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Approve each home via required inspections before placement.</w:t>
      </w:r>
    </w:p>
    <w:p>
      <w:pPr>
        <w:pStyle w:val="ListParagraph"/>
        <w:numPr>
          <w:ilvl w:val="0"/>
          <w:numId w:val="3"/>
        </w:numPr>
        <w:spacing w:after="60" w:line="276"/>
      </w:pPr>
      <w:r>
        <w:rPr>
          <w:color w:val="161C18"/>
          <w:sz w:val="21"/>
          <w:szCs w:val="21"/>
        </w:rPr>
        <w:t xml:space="preserve">Conduct scheduled and unannounced monitoring visits.</w:t>
      </w:r>
    </w:p>
    <w:p>
      <w:pPr>
        <w:pStyle w:val="ListParagraph"/>
        <w:numPr>
          <w:ilvl w:val="0"/>
          <w:numId w:val="3"/>
        </w:numPr>
        <w:spacing w:after="60" w:line="276"/>
      </w:pPr>
      <w:r>
        <w:rPr>
          <w:color w:val="161C18"/>
          <w:sz w:val="21"/>
          <w:szCs w:val="21"/>
        </w:rPr>
        <w:t xml:space="preserve">Verify safety equipment, egress, and secure storage in each home.</w:t>
      </w:r>
    </w:p>
    <w:p>
      <w:pPr>
        <w:pStyle w:val="ListParagraph"/>
        <w:numPr>
          <w:ilvl w:val="0"/>
          <w:numId w:val="3"/>
        </w:numPr>
        <w:spacing w:after="60" w:line="276"/>
      </w:pPr>
      <w:r>
        <w:rPr>
          <w:color w:val="161C18"/>
          <w:sz w:val="21"/>
          <w:szCs w:val="21"/>
        </w:rPr>
        <w:t xml:space="preserve">Document findings and require correction of hazards.</w:t>
      </w:r>
    </w:p>
    <w:p>
      <w:pPr>
        <w:pStyle w:val="ListParagraph"/>
        <w:numPr>
          <w:ilvl w:val="0"/>
          <w:numId w:val="3"/>
        </w:numPr>
        <w:spacing w:after="60" w:line="276"/>
      </w:pPr>
      <w:r>
        <w:rPr>
          <w:color w:val="161C18"/>
          <w:sz w:val="21"/>
          <w:szCs w:val="21"/>
        </w:rPr>
        <w:t xml:space="preserve">Track each home's inspection and monitoring status.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Approval &amp; Monitoring Records</w:t>
      </w:r>
    </w:p>
    <w:p>
      <w:pPr>
        <w:pStyle w:val="ListParagraph"/>
        <w:numPr>
          <w:ilvl w:val="0"/>
          <w:numId w:val="2"/>
        </w:numPr>
        <w:spacing w:after="60" w:line="276"/>
      </w:pPr>
      <w:r>
        <w:rPr>
          <w:color w:val="161C18"/>
          <w:sz w:val="21"/>
          <w:szCs w:val="21"/>
        </w:rPr>
        <w:t xml:space="preserve">Deficiency/Correction Log</w:t>
      </w:r>
    </w:p>
    <w:p>
      <w:pPr>
        <w:pStyle w:val="Heading2"/>
        <w:spacing w:after="100" w:before="260"/>
      </w:pPr>
      <w:r>
        <w:rPr>
          <w:b/>
          <w:bCs/>
          <w:color w:val="1A4731"/>
          <w:sz w:val="24"/>
          <w:szCs w:val="24"/>
        </w:rPr>
        <w:t xml:space="preserve">Policy 2.04 — Substitute &amp; Relief Caregiver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substitute and relief caregivers across the network meet the same standards as primary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substitutes complete required screenings and orientation before providing unsupervised support, and that their use is documented in each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 before resident contact.</w:t>
      </w:r>
    </w:p>
    <w:p>
      <w:pPr>
        <w:pStyle w:val="ListParagraph"/>
        <w:numPr>
          <w:ilvl w:val="0"/>
          <w:numId w:val="3"/>
        </w:numPr>
        <w:spacing w:after="60" w:line="276"/>
      </w:pPr>
      <w:r>
        <w:rPr>
          <w:color w:val="161C18"/>
          <w:sz w:val="21"/>
          <w:szCs w:val="21"/>
        </w:rPr>
        <w:t xml:space="preserve">Verify orientation to each resident's needs.</w:t>
      </w:r>
    </w:p>
    <w:p>
      <w:pPr>
        <w:pStyle w:val="ListParagraph"/>
        <w:numPr>
          <w:ilvl w:val="0"/>
          <w:numId w:val="3"/>
        </w:numPr>
        <w:spacing w:after="60" w:line="276"/>
      </w:pPr>
      <w:r>
        <w:rPr>
          <w:color w:val="161C18"/>
          <w:sz w:val="21"/>
          <w:szCs w:val="21"/>
        </w:rPr>
        <w:t xml:space="preserve">Require documentation of substitute hours and duties.</w:t>
      </w:r>
    </w:p>
    <w:p>
      <w:pPr>
        <w:pStyle w:val="ListParagraph"/>
        <w:numPr>
          <w:ilvl w:val="0"/>
          <w:numId w:val="3"/>
        </w:numPr>
        <w:spacing w:after="60" w:line="276"/>
      </w:pPr>
      <w:r>
        <w:rPr>
          <w:color w:val="161C18"/>
          <w:sz w:val="21"/>
          <w:szCs w:val="21"/>
        </w:rPr>
        <w:t xml:space="preserve">Maintain an approved-substitute roster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Roster &amp; Screenings</w:t>
      </w:r>
    </w:p>
    <w:p>
      <w:pPr>
        <w:pStyle w:val="ListParagraph"/>
        <w:numPr>
          <w:ilvl w:val="0"/>
          <w:numId w:val="2"/>
        </w:numPr>
        <w:spacing w:after="60" w:line="276"/>
      </w:pPr>
      <w:r>
        <w:rPr>
          <w:color w:val="161C18"/>
          <w:sz w:val="21"/>
          <w:szCs w:val="21"/>
        </w:rPr>
        <w:t xml:space="preserve">Substitute Orientation Records</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DHS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resident and delivered as written in the individual service plan (ISP).</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implement the resident's individual service plan (ISP) as written, support the resident's goals and preferences, participate in planning meetings, and report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individual service plan (ISP): the resident's individualized, person-centered plan.</w:t>
      </w:r>
    </w:p>
    <w:p>
      <w:pPr>
        <w:pStyle w:val="ListParagraph"/>
        <w:numPr>
          <w:ilvl w:val="0"/>
          <w:numId w:val="2"/>
        </w:numPr>
        <w:spacing w:after="60" w:line="276"/>
      </w:pPr>
      <w:r>
        <w:rPr>
          <w:color w:val="161C18"/>
          <w:sz w:val="21"/>
          <w:szCs w:val="21"/>
        </w:rPr>
        <w:t xml:space="preserve">Service coordinator: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individual service plan (ISP) before and during service.</w:t>
      </w:r>
    </w:p>
    <w:p>
      <w:pPr>
        <w:pStyle w:val="ListParagraph"/>
        <w:numPr>
          <w:ilvl w:val="0"/>
          <w:numId w:val="3"/>
        </w:numPr>
        <w:spacing w:after="60" w:line="276"/>
      </w:pPr>
      <w:r>
        <w:rPr>
          <w:color w:val="161C18"/>
          <w:sz w:val="21"/>
          <w:szCs w:val="21"/>
        </w:rPr>
        <w:t xml:space="preserve">Deliver supports and daily routine consistent with the individual service plan (ISP).</w:t>
      </w:r>
    </w:p>
    <w:p>
      <w:pPr>
        <w:pStyle w:val="ListParagraph"/>
        <w:numPr>
          <w:ilvl w:val="0"/>
          <w:numId w:val="3"/>
        </w:numPr>
        <w:spacing w:after="60" w:line="276"/>
      </w:pPr>
      <w:r>
        <w:rPr>
          <w:color w:val="161C18"/>
          <w:sz w:val="21"/>
          <w:szCs w:val="21"/>
        </w:rPr>
        <w:t xml:space="preserve">Document progress toward the resident's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individual service plan (ISP)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DHS's matching and approval process and a signed residency agreement. Transitions and discharges are planned with the support team, protect resident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service coordinator and provide required notice.</w:t>
      </w:r>
    </w:p>
    <w:p>
      <w:pPr>
        <w:pStyle w:val="ListParagraph"/>
        <w:numPr>
          <w:ilvl w:val="0"/>
          <w:numId w:val="3"/>
        </w:numPr>
        <w:spacing w:after="60" w:line="276"/>
      </w:pPr>
      <w:r>
        <w:rPr>
          <w:color w:val="161C18"/>
          <w:sz w:val="21"/>
          <w:szCs w:val="21"/>
        </w:rPr>
        <w:t xml:space="preserve">Transfer the resident's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current information on each resident's health, functional needs, risks, and preferences, and use it — with the individual service plan (ISP)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resident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Resident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resident's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assist with activities of daily living (bathing, dressing, grooming, eating, toileting, mobility) and instrumental supports (meals, housekeeping, shopping, transportation, community activities) at the level in the individual service plan (ISP),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individual service plan (ISP) and the resident's preferences.</w:t>
      </w:r>
    </w:p>
    <w:p>
      <w:pPr>
        <w:pStyle w:val="ListParagraph"/>
        <w:numPr>
          <w:ilvl w:val="0"/>
          <w:numId w:val="3"/>
        </w:numPr>
        <w:spacing w:after="60" w:line="276"/>
      </w:pPr>
      <w:r>
        <w:rPr>
          <w:color w:val="161C18"/>
          <w:sz w:val="21"/>
          <w:szCs w:val="21"/>
        </w:rPr>
        <w:t xml:space="preserve">Promote the resident's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resident's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monitor health, ensure access to and attendance at medical, dental, and behavioral appointments, follow practitioner orders, communicate changes in condition, and maintain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service coordinator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residents with behavioral needs using positive strategies and to protect residents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any approved behavior support plan, use positive strategies, and never use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resident's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resident's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resident controls their own funds and property to the greatest extent possible. Where the provider assists, transactions are documented, funds are kept separate, receipts retained, and the provider never commingles, borrows, or benefits from resident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resident's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resident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resident,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resident;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residents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Residents assessed as able may self-administer, with the support and safeguards specified in the individual service plan (ISP).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service coordinator and, where applicable, the resident's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resident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recognize and report incidents (injury, illness, hospitalization, medication error, abuse/neglect/exploitation allegations, death, elopement, restraint, and other reportable events) to the certifying agency (MCO/county/IRIS) and DHS within required timeframes and cooperate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the certifying agency (MCO/county/IRIS) and DHS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resident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resident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resident-specific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resident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DHS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standard precautions, safe handling of bodily fluids, hand hygiene, cleaning/disinfection, and appropriate response to communicable disease, and support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service coordinator.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DHS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resident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DHS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CDC/state/DHS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resident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Certified 1–2 Bed Adult Family Home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 Stat. § 46.90 (adults-at-risk abuse reporting); DHS 13 (caregiver misconduct)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residents.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are a mandatory reporter. Any suspected abuse, neglect, or exploitation is reported immediately to the county Adult Protective Services / adults-at-risk agency and/or law enforcement and to the certifying agency (MCO/county/IRIS) and DHS per required timeframes. The resident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resident's safety.</w:t>
      </w:r>
    </w:p>
    <w:p>
      <w:pPr>
        <w:pStyle w:val="ListParagraph"/>
        <w:numPr>
          <w:ilvl w:val="0"/>
          <w:numId w:val="3"/>
        </w:numPr>
        <w:spacing w:after="60" w:line="276"/>
      </w:pPr>
      <w:r>
        <w:rPr>
          <w:color w:val="161C18"/>
          <w:sz w:val="21"/>
          <w:szCs w:val="21"/>
        </w:rPr>
        <w:t xml:space="preserve">Report suspected abuse/neglect/exploitation immediately to the county Adult Protective Services / adults-at-risk agency and/or 911, and to the certifying agency (MCO/county/IRIS) and DHS.</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participate in quality reviews, track incidents and outcomes, act on findings, and work with the certifying agency (MCO/county/IRIS) and DHS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DHS/oversight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residents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timely, accurate, legible records of supports, health, medications, incidents, and finances, protect them per Policy 1.01, and retain and dispose of them per DHS/state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DHS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a current provider agreement, required screenings and training, and compliance with DHS, state, and HCBS requirements; operate honestly and free of conflicts of interest; ensure any billing/claims are accurate; and cooperate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DHS, state, and HCBS Settings requirements.</w:t>
      </w:r>
    </w:p>
    <w:p>
      <w:pPr>
        <w:pStyle w:val="ListParagraph"/>
        <w:numPr>
          <w:ilvl w:val="0"/>
          <w:numId w:val="3"/>
        </w:numPr>
        <w:spacing w:after="60" w:line="276"/>
      </w:pPr>
      <w:r>
        <w:rPr>
          <w:color w:val="161C18"/>
          <w:sz w:val="21"/>
          <w:szCs w:val="21"/>
        </w:rPr>
        <w:t xml:space="preserve">Avoid conflicts of interest and never exploit the resident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2026-07-03T19:39:29.096Z</dcterms:created>
  <dcterms:modified xsi:type="dcterms:W3CDTF">2026-07-03T19:39:29.096Z</dcterms:modified>
</cp:coreProperties>
</file>

<file path=docProps/custom.xml><?xml version="1.0" encoding="utf-8"?>
<Properties xmlns="http://schemas.openxmlformats.org/officeDocument/2006/custom-properties" xmlns:vt="http://schemas.openxmlformats.org/officeDocument/2006/docPropsVTypes"/>
</file>