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300" w:after="0"/>
        <w:rPr/>
      </w:pPr>
      <w:r>
        <w:rPr/>
      </w:r>
    </w:p>
    <w:p>
      <w:pPr>
        <w:pStyle w:val="Normal"/>
        <w:spacing w:before="0" w:after="220"/>
        <w:jc w:val="center"/>
        <w:rPr/>
      </w:pPr>
      <w:r>
        <w:rPr>
          <w:rFonts w:eastAsia="Calibri" w:cs="Calibri"/>
          <w:b/>
          <w:bCs/>
          <w:i w:val="false"/>
          <w:iCs w:val="false"/>
          <w:color w:val="3E5871"/>
          <w:sz w:val="30"/>
          <w:szCs w:val="30"/>
        </w:rPr>
        <w:t>[AGENCY NAME]</w:t>
      </w:r>
    </w:p>
    <w:p>
      <w:pPr>
        <w:pStyle w:val="Normal"/>
        <w:spacing w:before="120" w:after="200"/>
        <w:jc w:val="center"/>
        <w:rPr/>
      </w:pPr>
      <w:r>
        <w:rPr>
          <w:rFonts w:eastAsia="Calibri" w:cs="Calibri"/>
          <w:b/>
          <w:bCs/>
          <w:i w:val="false"/>
          <w:iCs w:val="false"/>
          <w:color w:val="1F3A5F"/>
          <w:sz w:val="52"/>
          <w:szCs w:val="52"/>
        </w:rPr>
        <w:t>Caregiver Handbook</w:t>
      </w:r>
    </w:p>
    <w:p>
      <w:pPr>
        <w:pStyle w:val="Normal"/>
        <w:spacing w:before="60" w:after="60"/>
        <w:jc w:val="center"/>
        <w:rPr/>
      </w:pPr>
      <w:r>
        <w:rPr>
          <w:rFonts w:eastAsia="Calibri" w:cs="Calibri"/>
          <w:b w:val="false"/>
          <w:bCs w:val="false"/>
          <w:i/>
          <w:iCs/>
          <w:color w:val="3E5871"/>
          <w:sz w:val="26"/>
          <w:szCs w:val="26"/>
        </w:rPr>
        <w:t>For In-Home Caregivers</w:t>
      </w:r>
    </w:p>
    <w:p>
      <w:pPr>
        <w:pStyle w:val="Normal"/>
        <w:spacing w:before="0" w:after="220"/>
        <w:jc w:val="center"/>
        <w:rPr/>
      </w:pPr>
      <w:r>
        <w:rPr>
          <w:rFonts w:eastAsia="Calibri" w:cs="Calibri"/>
          <w:b w:val="false"/>
          <w:bCs w:val="false"/>
          <w:i w:val="false"/>
          <w:iCs w:val="false"/>
          <w:color w:val="555555"/>
          <w:sz w:val="22"/>
          <w:szCs w:val="22"/>
        </w:rPr>
        <w:t>Private Care Agency — Arkansas</w:t>
      </w:r>
    </w:p>
    <w:p>
      <w:pPr>
        <w:pStyle w:val="Normal"/>
        <w:pBdr>
          <w:bottom w:val="single" w:sz="8" w:space="1" w:color="9DB1C7"/>
        </w:pBdr>
        <w:spacing w:before="60" w:after="120"/>
        <w:rPr/>
      </w:pPr>
      <w:r>
        <w:rPr/>
      </w:r>
    </w:p>
    <w:p>
      <w:pPr>
        <w:pStyle w:val="Normal"/>
        <w:spacing w:before="0" w:after="120"/>
        <w:jc w:val="center"/>
        <w:rPr/>
      </w:pPr>
      <w:r>
        <w:rPr>
          <w:rFonts w:eastAsia="Calibri" w:cs="Calibri"/>
          <w:b w:val="false"/>
          <w:bCs w:val="false"/>
          <w:i w:val="false"/>
          <w:iCs w:val="false"/>
          <w:color w:val="1A1A1A"/>
          <w:sz w:val="21"/>
          <w:szCs w:val="21"/>
        </w:rPr>
        <w:t>A guide to your role, your responsibilities, and your rights as an Arkansas caregiver.</w:t>
      </w:r>
    </w:p>
    <w:p>
      <w:pPr>
        <w:pStyle w:val="Normal"/>
        <w:spacing w:before="0" w:after="0"/>
        <w:jc w:val="center"/>
        <w:rPr/>
      </w:pPr>
      <w:r>
        <w:rPr>
          <w:rFonts w:eastAsia="Calibri" w:cs="Calibri"/>
          <w:b w:val="false"/>
          <w:bCs w:val="false"/>
          <w:i/>
          <w:iCs/>
          <w:color w:val="555555"/>
          <w:sz w:val="18"/>
          <w:szCs w:val="18"/>
        </w:rPr>
        <w:t>This handbook is a template. Replace bracketed items with your agency’s details and adapt it to your operations and current Arkansas law. It is general information, not legal advice.</w:t>
      </w:r>
    </w:p>
    <w:p>
      <w:pPr>
        <w:pStyle w:val="Normal"/>
        <w:rPr/>
      </w:pPr>
      <w:r>
        <w:rPr/>
      </w:r>
      <w:r>
        <w:br w:type="page"/>
      </w:r>
    </w:p>
    <w:p>
      <w:pPr>
        <w:pStyle w:val="Normal"/>
        <w:spacing w:before="0" w:after="140"/>
        <w:rPr/>
      </w:pPr>
      <w:r>
        <w:rPr>
          <w:rFonts w:eastAsia="Calibri" w:cs="Calibri"/>
          <w:b/>
          <w:bCs/>
          <w:i w:val="false"/>
          <w:iCs w:val="false"/>
          <w:color w:val="1F3A5F"/>
          <w:sz w:val="30"/>
          <w:szCs w:val="30"/>
        </w:rPr>
        <w:t>Welcome to the Team</w:t>
      </w:r>
    </w:p>
    <w:p>
      <w:pPr>
        <w:pStyle w:val="Normal"/>
        <w:pBdr>
          <w:bottom w:val="single" w:sz="8" w:space="1" w:color="9DB1C7"/>
        </w:pBdr>
        <w:spacing w:before="60" w:after="120"/>
        <w:rPr/>
      </w:pPr>
      <w:r>
        <w:rPr/>
      </w:r>
    </w:p>
    <w:p>
      <w:pPr>
        <w:pStyle w:val="Normal"/>
        <w:spacing w:lineRule="exact" w:line="276" w:before="0" w:after="120"/>
        <w:jc w:val="start"/>
        <w:rPr/>
      </w:pPr>
      <w:r>
        <w:rPr>
          <w:rFonts w:eastAsia="Calibri" w:cs="Calibri"/>
          <w:b w:val="false"/>
          <w:bCs w:val="false"/>
          <w:i w:val="false"/>
          <w:iCs w:val="false"/>
          <w:color w:val="1A1A1A"/>
          <w:sz w:val="21"/>
          <w:szCs w:val="21"/>
        </w:rPr>
        <w:t>Welcome to [Agency Name]. As a caregiver, you are the heart of what we do. Every day, you help people who are older or living with an illness or disability stay safe, comfortable, and independent in their own homes — with hands-on personal care, help with the tasks of daily living, a clean and orderly home, good meals, companionship, and a kind, reliable presence. That work changes lives, and it is a privilege to do it well. We are glad you are here.</w:t>
      </w:r>
    </w:p>
    <w:p>
      <w:pPr>
        <w:pStyle w:val="Normal"/>
        <w:spacing w:lineRule="exact" w:line="276" w:before="0" w:after="120"/>
        <w:jc w:val="start"/>
        <w:rPr/>
      </w:pPr>
      <w:r>
        <w:rPr>
          <w:rFonts w:eastAsia="Calibri" w:cs="Calibri"/>
          <w:b w:val="false"/>
          <w:bCs w:val="false"/>
          <w:i w:val="false"/>
          <w:iCs w:val="false"/>
          <w:color w:val="1A1A1A"/>
          <w:sz w:val="21"/>
          <w:szCs w:val="21"/>
        </w:rPr>
        <w:t>This handbook is your guide. It explains what your job is and how we expect you to do it, how to give excellent care safely and with dignity, how to protect the people you serve, and the rights and responsibilities you have as an employee in Arkansas. Read it carefully, keep it where you can find it, and come back to it whenever you have a question. If anything is unclear, ask your supervisor — we would always rather you ask than guess. Nothing in this handbook can cover every situation, and it is not a contract of employment; it is a foundation you build good judgment on top of.</w:t>
      </w:r>
    </w:p>
    <w:p>
      <w:pPr>
        <w:pStyle w:val="Normal"/>
        <w:spacing w:lineRule="exact" w:line="276" w:before="0" w:after="120"/>
        <w:jc w:val="start"/>
        <w:rPr/>
      </w:pPr>
      <w:r>
        <w:rPr>
          <w:rFonts w:eastAsia="Calibri" w:cs="Calibri"/>
          <w:b w:val="false"/>
          <w:bCs w:val="false"/>
          <w:i w:val="false"/>
          <w:iCs w:val="false"/>
          <w:color w:val="1A1A1A"/>
          <w:sz w:val="21"/>
          <w:szCs w:val="21"/>
        </w:rPr>
        <w:t xml:space="preserve">One note before you begin, because it shapes everything else: we are a licensed </w:t>
      </w:r>
      <w:r>
        <w:rPr>
          <w:rFonts w:eastAsia="Calibri" w:cs="Calibri"/>
          <w:b/>
          <w:bCs/>
          <w:i w:val="false"/>
          <w:iCs w:val="false"/>
          <w:color w:val="1A1A1A"/>
          <w:sz w:val="21"/>
          <w:szCs w:val="21"/>
        </w:rPr>
        <w:t>private care agency</w:t>
      </w:r>
      <w:r>
        <w:rPr>
          <w:rFonts w:eastAsia="Calibri" w:cs="Calibri"/>
          <w:b w:val="false"/>
          <w:bCs w:val="false"/>
          <w:i w:val="false"/>
          <w:iCs w:val="false"/>
          <w:color w:val="1A1A1A"/>
          <w:sz w:val="21"/>
          <w:szCs w:val="21"/>
        </w:rPr>
        <w:t xml:space="preserve">, licensed by the Arkansas Department of Health, Health Facility Services. You provide personal care and help with daily living, homemaking, companionship, and supportive services — and you do it following a written service plan, with support from our registered nurse. What your role does </w:t>
      </w:r>
      <w:r>
        <w:rPr>
          <w:rFonts w:eastAsia="Calibri" w:cs="Calibri"/>
          <w:b w:val="false"/>
          <w:bCs w:val="false"/>
          <w:i/>
          <w:iCs/>
          <w:color w:val="1A1A1A"/>
          <w:sz w:val="21"/>
          <w:szCs w:val="21"/>
        </w:rPr>
        <w:t>not</w:t>
      </w:r>
      <w:r>
        <w:rPr>
          <w:rFonts w:eastAsia="Calibri" w:cs="Calibri"/>
          <w:b w:val="false"/>
          <w:bCs w:val="false"/>
          <w:i w:val="false"/>
          <w:iCs w:val="false"/>
          <w:color w:val="1A1A1A"/>
          <w:sz w:val="21"/>
          <w:szCs w:val="21"/>
        </w:rPr>
        <w:t xml:space="preserve"> include is administering medication or any skilled nursing task that a licensed nurse must do — you assist a client with their own self-administered medication, but you never administer it, decide doses, or give injections. When you are unsure whether a task is part of your role, stop and ask. That single habit will keep you and the people you serve safe.</w:t>
      </w:r>
    </w:p>
    <w:p>
      <w:pPr>
        <w:pStyle w:val="Normal"/>
        <w:rPr/>
      </w:pPr>
      <w:r>
        <w:rPr/>
      </w:r>
      <w:r>
        <w:br w:type="page"/>
      </w:r>
    </w:p>
    <w:p>
      <w:pPr>
        <w:pStyle w:val="Normal"/>
        <w:spacing w:before="0" w:after="140"/>
        <w:rPr/>
      </w:pPr>
      <w:r>
        <w:rPr>
          <w:rFonts w:eastAsia="Calibri" w:cs="Calibri"/>
          <w:b/>
          <w:bCs/>
          <w:i w:val="false"/>
          <w:iCs w:val="false"/>
          <w:color w:val="1F3A5F"/>
          <w:sz w:val="30"/>
          <w:szCs w:val="30"/>
        </w:rPr>
        <w:t>What Is Inside This Handbook</w:t>
      </w:r>
    </w:p>
    <w:p>
      <w:pPr>
        <w:pStyle w:val="Normal"/>
        <w:pBdr>
          <w:bottom w:val="single" w:sz="8" w:space="1" w:color="9DB1C7"/>
        </w:pBdr>
        <w:spacing w:before="60" w:after="120"/>
        <w:rPr/>
      </w:pPr>
      <w:r>
        <w:rPr/>
      </w:r>
    </w:p>
    <w:p>
      <w:pPr>
        <w:pStyle w:val="Normal"/>
        <w:spacing w:lineRule="exact" w:line="276" w:before="0" w:after="120"/>
        <w:jc w:val="start"/>
        <w:rPr/>
      </w:pPr>
      <w:r>
        <w:rPr>
          <w:rFonts w:eastAsia="Calibri" w:cs="Calibri"/>
          <w:b w:val="false"/>
          <w:bCs w:val="false"/>
          <w:i w:val="false"/>
          <w:iCs w:val="false"/>
          <w:color w:val="1A1A1A"/>
          <w:sz w:val="21"/>
          <w:szCs w:val="21"/>
        </w:rPr>
        <w:t>This handbook is organized to move from who you are and who you serve, into how to give great care, then how to stay safe and protect the people in your care, and finally what it means to be a professional and an employee. Here is the path:</w:t>
      </w:r>
    </w:p>
    <w:p>
      <w:pPr>
        <w:pStyle w:val="ListParagraph"/>
        <w:numPr>
          <w:ilvl w:val="0"/>
          <w:numId w:val="3"/>
        </w:numPr>
        <w:spacing w:lineRule="exact" w:line="276" w:before="0" w:after="70"/>
        <w:rPr/>
      </w:pPr>
      <w:r>
        <w:rPr>
          <w:rFonts w:eastAsia="Calibri" w:cs="Calibri"/>
          <w:b/>
          <w:bCs/>
          <w:i w:val="false"/>
          <w:iCs w:val="false"/>
          <w:color w:val="1A1A1A"/>
          <w:sz w:val="21"/>
          <w:szCs w:val="21"/>
        </w:rPr>
        <w:t xml:space="preserve">Your role and the people you serve </w:t>
      </w:r>
      <w:r>
        <w:rPr>
          <w:rFonts w:eastAsia="Calibri" w:cs="Calibri"/>
          <w:b w:val="false"/>
          <w:bCs w:val="false"/>
          <w:i w:val="false"/>
          <w:iCs w:val="false"/>
          <w:color w:val="1A1A1A"/>
          <w:sz w:val="21"/>
          <w:szCs w:val="21"/>
        </w:rPr>
        <w:t>— your job, the people you help, their rights, and person-centered care.</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Providing great care </w:t>
      </w:r>
      <w:r>
        <w:rPr>
          <w:rFonts w:eastAsia="Calibri" w:cs="Calibri"/>
          <w:b w:val="false"/>
          <w:bCs w:val="false"/>
          <w:i w:val="false"/>
          <w:iCs w:val="false"/>
          <w:color w:val="1A1A1A"/>
          <w:sz w:val="21"/>
          <w:szCs w:val="21"/>
        </w:rPr>
        <w:t>— personal care and daily living, homemaking, companionship, communication, and supporting people with memory loss.</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Staying safe and healthy </w:t>
      </w:r>
      <w:r>
        <w:rPr>
          <w:rFonts w:eastAsia="Calibri" w:cs="Calibri"/>
          <w:b w:val="false"/>
          <w:bCs w:val="false"/>
          <w:i w:val="false"/>
          <w:iCs w:val="false"/>
          <w:color w:val="1A1A1A"/>
          <w:sz w:val="21"/>
          <w:szCs w:val="21"/>
        </w:rPr>
        <w:t>— the service plan and supervision, safe movement, infection control, home safety and emergencies, spotting changes, and the medication-assistance boundary.</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Protecting the people you serve </w:t>
      </w:r>
      <w:r>
        <w:rPr>
          <w:rFonts w:eastAsia="Calibri" w:cs="Calibri"/>
          <w:b w:val="false"/>
          <w:bCs w:val="false"/>
          <w:i w:val="false"/>
          <w:iCs w:val="false"/>
          <w:color w:val="1A1A1A"/>
          <w:sz w:val="21"/>
          <w:szCs w:val="21"/>
        </w:rPr>
        <w:t>— preventing and reporting abuse, confidentiality, and professional boundaries.</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Being a professional </w:t>
      </w:r>
      <w:r>
        <w:rPr>
          <w:rFonts w:eastAsia="Calibri" w:cs="Calibri"/>
          <w:b w:val="false"/>
          <w:bCs w:val="false"/>
          <w:i w:val="false"/>
          <w:iCs w:val="false"/>
          <w:color w:val="1A1A1A"/>
          <w:sz w:val="21"/>
          <w:szCs w:val="21"/>
        </w:rPr>
        <w:t>— documentation and electronic visit verification, attendance and conduct, your pay and rights, caring for yourself, and how to raise a concern.</w:t>
      </w:r>
    </w:p>
    <w:p>
      <w:pPr>
        <w:pStyle w:val="Normal"/>
        <w:rPr/>
      </w:pPr>
      <w:r>
        <w:rPr/>
      </w:r>
      <w:r>
        <w:br w:type="page"/>
      </w:r>
    </w:p>
    <w:p>
      <w:pPr>
        <w:pStyle w:val="Normal"/>
        <w:spacing w:before="0" w:after="140"/>
        <w:rPr/>
      </w:pPr>
      <w:r>
        <w:rPr>
          <w:rFonts w:eastAsia="Calibri" w:cs="Calibri"/>
          <w:b/>
          <w:bCs/>
          <w:i w:val="false"/>
          <w:iCs w:val="false"/>
          <w:color w:val="1F3A5F"/>
          <w:sz w:val="30"/>
          <w:szCs w:val="30"/>
        </w:rPr>
        <w:t>Quick Reference — Keep This Handy</w:t>
      </w:r>
    </w:p>
    <w:p>
      <w:pPr>
        <w:pStyle w:val="Normal"/>
        <w:pBdr>
          <w:bottom w:val="single" w:sz="8" w:space="1" w:color="9DB1C7"/>
        </w:pBdr>
        <w:spacing w:before="60" w:after="120"/>
        <w:rPr/>
      </w:pPr>
      <w:r>
        <w:rPr/>
      </w:r>
    </w:p>
    <w:p>
      <w:pPr>
        <w:pStyle w:val="Normal"/>
        <w:spacing w:lineRule="exact" w:line="276" w:before="0" w:after="120"/>
        <w:jc w:val="start"/>
        <w:rPr/>
      </w:pPr>
      <w:r>
        <w:rPr>
          <w:rFonts w:eastAsia="Calibri" w:cs="Calibri"/>
          <w:b w:val="false"/>
          <w:bCs w:val="false"/>
          <w:i/>
          <w:iCs/>
          <w:color w:val="555555"/>
          <w:sz w:val="21"/>
          <w:szCs w:val="21"/>
        </w:rPr>
        <w:t>Fill in your agency’s numbers and keep this page where you can find it fast.</w:t>
      </w:r>
    </w:p>
    <w:tbl>
      <w:tblPr>
        <w:tblW w:w="9360" w:type="dxa"/>
        <w:jc w:val="start"/>
        <w:tblInd w:w="0" w:type="dxa"/>
        <w:tblLayout w:type="fixed"/>
        <w:tblCellMar>
          <w:top w:w="130" w:type="dxa"/>
          <w:start w:w="170" w:type="dxa"/>
          <w:bottom w:w="130" w:type="dxa"/>
          <w:end w:w="17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20"/>
                <w:szCs w:val="20"/>
              </w:rPr>
              <w:t>In an emergency, call 911 first</w:t>
            </w:r>
          </w:p>
          <w:p>
            <w:pPr>
              <w:pStyle w:val="Normal"/>
              <w:spacing w:lineRule="exact" w:line="270" w:before="0" w:after="0"/>
              <w:rPr/>
            </w:pPr>
            <w:r>
              <w:rPr>
                <w:rFonts w:eastAsia="Calibri" w:cs="Calibri"/>
                <w:b w:val="false"/>
                <w:bCs w:val="false"/>
                <w:i w:val="false"/>
                <w:iCs w:val="false"/>
                <w:color w:val="1A1A1A"/>
                <w:sz w:val="20"/>
                <w:szCs w:val="20"/>
              </w:rPr>
              <w:t>For a medical emergency, fire, or anyone in immediate danger, call 911 before anything else, then notify your supervisor.</w:t>
            </w:r>
          </w:p>
        </w:tc>
      </w:tr>
    </w:tbl>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Report abuse, neglect, or exploitation of an adult: </w:t>
      </w:r>
      <w:r>
        <w:rPr>
          <w:rFonts w:eastAsia="Calibri" w:cs="Calibri"/>
          <w:b w:val="false"/>
          <w:bCs w:val="false"/>
          <w:i w:val="false"/>
          <w:iCs w:val="false"/>
          <w:color w:val="1A1A1A"/>
          <w:sz w:val="21"/>
          <w:szCs w:val="21"/>
        </w:rPr>
        <w:t>the Arkansas Adult Maltreatment Hotline (Adult Protective Services) at 1-800-482-8049</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Report suspected child abuse: </w:t>
      </w:r>
      <w:r>
        <w:rPr>
          <w:rFonts w:eastAsia="Calibri" w:cs="Calibri"/>
          <w:b w:val="false"/>
          <w:bCs w:val="false"/>
          <w:i w:val="false"/>
          <w:iCs w:val="false"/>
          <w:color w:val="1A1A1A"/>
          <w:sz w:val="21"/>
          <w:szCs w:val="21"/>
        </w:rPr>
        <w:t>your county child protective services agency</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If you or someone is in crisis: </w:t>
      </w:r>
      <w:r>
        <w:rPr>
          <w:rFonts w:eastAsia="Calibri" w:cs="Calibri"/>
          <w:b w:val="false"/>
          <w:bCs w:val="false"/>
          <w:i w:val="false"/>
          <w:iCs w:val="false"/>
          <w:color w:val="1A1A1A"/>
          <w:sz w:val="21"/>
          <w:szCs w:val="21"/>
        </w:rPr>
        <w:t>Suicide &amp; Crisis Lifeline — call or text 988</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Your supervisor: </w:t>
      </w:r>
      <w:r>
        <w:rPr>
          <w:rFonts w:eastAsia="Calibri" w:cs="Calibri"/>
          <w:b w:val="false"/>
          <w:bCs w:val="false"/>
          <w:i w:val="false"/>
          <w:iCs w:val="false"/>
          <w:color w:val="1A1A1A"/>
          <w:sz w:val="21"/>
          <w:szCs w:val="21"/>
        </w:rPr>
        <w:t>[Name] — [Phone] — [Hours]</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The agency office: </w:t>
      </w:r>
      <w:r>
        <w:rPr>
          <w:rFonts w:eastAsia="Calibri" w:cs="Calibri"/>
          <w:b w:val="false"/>
          <w:bCs w:val="false"/>
          <w:i w:val="false"/>
          <w:iCs w:val="false"/>
          <w:color w:val="1A1A1A"/>
          <w:sz w:val="21"/>
          <w:szCs w:val="21"/>
        </w:rPr>
        <w:t>[Agency Name] — [Phone] — [After-hours line]</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Poison Control (if a poisoning is suspected): </w:t>
      </w:r>
      <w:r>
        <w:rPr>
          <w:rFonts w:eastAsia="Calibri" w:cs="Calibri"/>
          <w:b w:val="false"/>
          <w:bCs w:val="false"/>
          <w:i w:val="false"/>
          <w:iCs w:val="false"/>
          <w:color w:val="1A1A1A"/>
          <w:sz w:val="21"/>
          <w:szCs w:val="21"/>
        </w:rPr>
        <w:t>1-800-222-1222</w:t>
      </w:r>
    </w:p>
    <w:p>
      <w:pPr>
        <w:pStyle w:val="Normal"/>
        <w:keepNext w:val="true"/>
        <w:spacing w:before="160" w:after="70"/>
        <w:rPr/>
      </w:pPr>
      <w:r>
        <w:rPr>
          <w:rFonts w:eastAsia="Calibri" w:cs="Calibri"/>
          <w:b/>
          <w:bCs/>
          <w:i w:val="false"/>
          <w:iCs w:val="false"/>
          <w:color w:val="3E5871"/>
          <w:sz w:val="22"/>
          <w:szCs w:val="22"/>
        </w:rPr>
        <w:t>Call your supervisor right away when</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A client’s condition changes — a fall, new pain, confusion, a wound, trouble breathing, or a change in appetite, mood, or behavior</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You are asked to do something outside your assignment or the service plan</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You have a safety concern about the home or the client</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You suspect abuse, neglect, or exploitation</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You cannot make a scheduled visit, for any reason</w:t>
      </w:r>
    </w:p>
    <w:p>
      <w:pPr>
        <w:pStyle w:val="Normal"/>
        <w:rPr/>
      </w:pPr>
      <w:r>
        <w:rPr/>
      </w:r>
      <w:r>
        <w:br w:type="page"/>
      </w:r>
    </w:p>
    <w:p>
      <w:pPr>
        <w:pStyle w:val="Normal"/>
        <w:spacing w:before="0" w:after="0"/>
        <w:jc w:val="center"/>
        <w:rPr/>
      </w:pPr>
      <w:r>
        <w:rPr>
          <w:rFonts w:eastAsia="Calibri" w:cs="Calibri"/>
          <w:b/>
          <w:bCs/>
          <w:i w:val="false"/>
          <w:iCs w:val="false"/>
          <w:color w:val="3E5871"/>
          <w:sz w:val="22"/>
          <w:szCs w:val="22"/>
        </w:rPr>
        <w:t>Part One</w:t>
      </w:r>
    </w:p>
    <w:p>
      <w:pPr>
        <w:pStyle w:val="Normal"/>
        <w:spacing w:before="100" w:after="60"/>
        <w:jc w:val="center"/>
        <w:rPr/>
      </w:pPr>
      <w:r>
        <w:rPr>
          <w:rFonts w:eastAsia="Calibri" w:cs="Calibri"/>
          <w:b/>
          <w:bCs/>
          <w:i w:val="false"/>
          <w:iCs w:val="false"/>
          <w:color w:val="1F3A5F"/>
          <w:sz w:val="40"/>
          <w:szCs w:val="40"/>
        </w:rPr>
        <w:t>Your Role &amp; The People You Serve</w:t>
      </w:r>
    </w:p>
    <w:p>
      <w:pPr>
        <w:pStyle w:val="Normal"/>
        <w:pBdr>
          <w:bottom w:val="single" w:sz="8" w:space="6" w:color="9DB1C7"/>
        </w:pBdr>
        <w:spacing w:before="40" w:after="200"/>
        <w:jc w:val="center"/>
        <w:rPr/>
      </w:pPr>
      <w:r>
        <w:rPr/>
      </w:r>
    </w:p>
    <w:p>
      <w:pPr>
        <w:pStyle w:val="Normal"/>
        <w:spacing w:lineRule="exact" w:line="276" w:before="0" w:after="90"/>
        <w:jc w:val="center"/>
        <w:rPr/>
      </w:pPr>
      <w:r>
        <w:rPr>
          <w:rFonts w:eastAsia="Calibri" w:cs="Calibri"/>
          <w:b w:val="false"/>
          <w:bCs w:val="false"/>
          <w:i w:val="false"/>
          <w:iCs w:val="false"/>
          <w:color w:val="3E5871"/>
          <w:sz w:val="22"/>
          <w:szCs w:val="22"/>
        </w:rPr>
        <w:t>Your Role as a Caregiver</w:t>
      </w:r>
    </w:p>
    <w:p>
      <w:pPr>
        <w:pStyle w:val="Normal"/>
        <w:spacing w:lineRule="exact" w:line="276" w:before="0" w:after="90"/>
        <w:jc w:val="center"/>
        <w:rPr/>
      </w:pPr>
      <w:r>
        <w:rPr>
          <w:rFonts w:eastAsia="Calibri" w:cs="Calibri"/>
          <w:b w:val="false"/>
          <w:bCs w:val="false"/>
          <w:i w:val="false"/>
          <w:iCs w:val="false"/>
          <w:color w:val="3E5871"/>
          <w:sz w:val="22"/>
          <w:szCs w:val="22"/>
        </w:rPr>
        <w:t>The People You Serve &amp; Person-Centered Care</w:t>
      </w:r>
    </w:p>
    <w:p>
      <w:pPr>
        <w:pStyle w:val="Normal"/>
        <w:spacing w:lineRule="exact" w:line="276" w:before="0" w:after="90"/>
        <w:jc w:val="center"/>
        <w:rPr/>
      </w:pPr>
      <w:r>
        <w:rPr>
          <w:rFonts w:eastAsia="Calibri" w:cs="Calibri"/>
          <w:b w:val="false"/>
          <w:bCs w:val="false"/>
          <w:i w:val="false"/>
          <w:iCs w:val="false"/>
          <w:color w:val="3E5871"/>
          <w:sz w:val="22"/>
          <w:szCs w:val="22"/>
        </w:rPr>
        <w:t>Client Rights, Dignity &amp; Privacy</w:t>
      </w:r>
    </w:p>
    <w:p>
      <w:pPr>
        <w:pStyle w:val="Normal"/>
        <w:rPr/>
      </w:pPr>
      <w:r>
        <w:rPr/>
      </w:r>
      <w:r>
        <w:br w:type="page"/>
      </w:r>
    </w:p>
    <w:p>
      <w:pPr>
        <w:pStyle w:val="Normal"/>
        <w:keepNext w:val="true"/>
        <w:shd w:val="clear" w:color="auto" w:fill="1F3A5F"/>
        <w:spacing w:before="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1  —  Your Role as a Caregiver  </w:t>
      </w:r>
    </w:p>
    <w:p>
      <w:pPr>
        <w:pStyle w:val="Normal"/>
        <w:spacing w:lineRule="exact" w:line="276" w:before="0" w:after="120"/>
        <w:jc w:val="start"/>
        <w:rPr/>
      </w:pPr>
      <w:r>
        <w:rPr>
          <w:rFonts w:eastAsia="Calibri" w:cs="Calibri"/>
          <w:b w:val="false"/>
          <w:bCs w:val="false"/>
          <w:i w:val="false"/>
          <w:iCs w:val="false"/>
          <w:color w:val="1A1A1A"/>
          <w:sz w:val="21"/>
          <w:szCs w:val="21"/>
        </w:rPr>
        <w:t>Your role is to help a client live safely and comfortably at home by doing, with them and for them, the everyday things that have become hard to do alone. What you are assigned depends on your training and on each client’s service plan. Your supervisor tells you exactly which tasks you are trained and assigned to do, and you never perform a task you have not been trained and found competent to do.</w:t>
      </w:r>
    </w:p>
    <w:p>
      <w:pPr>
        <w:pStyle w:val="Normal"/>
        <w:keepNext w:val="true"/>
        <w:spacing w:before="160" w:after="70"/>
        <w:rPr/>
      </w:pPr>
      <w:r>
        <w:rPr>
          <w:rFonts w:eastAsia="Calibri" w:cs="Calibri"/>
          <w:b/>
          <w:bCs/>
          <w:i w:val="false"/>
          <w:iCs w:val="false"/>
          <w:color w:val="3E5871"/>
          <w:sz w:val="22"/>
          <w:szCs w:val="22"/>
        </w:rPr>
        <w:t>What you do</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Personal care: help with bathing, grooming, oral care, dressing, toileting, continence, mobility, transfers, and eating</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Homemaker tasks: light housekeeping, laundry, meal preparation, grocery shopping, and errands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Companionship and sitter services: conversation, activities, escorting to appointments, and a watchful, reassuring presence</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In-home respite: stepping in so a family caregiver can rest</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Reminding a client to take their own medications (you do not administer them)</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Observing the client and their home, and reporting anything that changes or worries you to your supervisor</w:t>
      </w:r>
    </w:p>
    <w:p>
      <w:pPr>
        <w:pStyle w:val="Normal"/>
        <w:keepNext w:val="true"/>
        <w:spacing w:before="160" w:after="70"/>
        <w:rPr/>
      </w:pPr>
      <w:r>
        <w:rPr>
          <w:rFonts w:eastAsia="Calibri" w:cs="Calibri"/>
          <w:b/>
          <w:bCs/>
          <w:i w:val="false"/>
          <w:iCs w:val="false"/>
          <w:color w:val="3E5871"/>
          <w:sz w:val="22"/>
          <w:szCs w:val="22"/>
        </w:rPr>
        <w:t>Why it matters</w:t>
      </w:r>
    </w:p>
    <w:p>
      <w:pPr>
        <w:pStyle w:val="Normal"/>
        <w:spacing w:lineRule="exact" w:line="276" w:before="0" w:after="120"/>
        <w:jc w:val="start"/>
        <w:rPr/>
      </w:pPr>
      <w:r>
        <w:rPr>
          <w:rFonts w:eastAsia="Calibri" w:cs="Calibri"/>
          <w:b w:val="false"/>
          <w:bCs w:val="false"/>
          <w:i w:val="false"/>
          <w:iCs w:val="false"/>
          <w:color w:val="1A1A1A"/>
          <w:sz w:val="21"/>
          <w:szCs w:val="21"/>
        </w:rPr>
        <w:t>For many of the people you serve, you are the reason they can stay in their own home instead of moving somewhere they would rather not be. You are also often the person who notices, first, when something is wrong — a new bruise, less appetite, more confusion, a fall risk in the hallway. Your steady attention and honest reporting are as important as any single task you do.</w:t>
      </w:r>
    </w:p>
    <w:tbl>
      <w:tblPr>
        <w:tblW w:w="9360" w:type="dxa"/>
        <w:jc w:val="start"/>
        <w:tblInd w:w="0" w:type="dxa"/>
        <w:tblLayout w:type="fixed"/>
        <w:tblCellMar>
          <w:top w:w="130" w:type="dxa"/>
          <w:start w:w="170" w:type="dxa"/>
          <w:bottom w:w="130" w:type="dxa"/>
          <w:end w:w="17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20"/>
                <w:szCs w:val="20"/>
              </w:rPr>
              <w:t>The line you never cross</w:t>
            </w:r>
          </w:p>
          <w:p>
            <w:pPr>
              <w:pStyle w:val="Normal"/>
              <w:spacing w:lineRule="exact" w:line="270" w:before="0" w:after="0"/>
              <w:rPr/>
            </w:pPr>
            <w:r>
              <w:rPr>
                <w:rFonts w:eastAsia="Calibri" w:cs="Calibri"/>
                <w:b w:val="false"/>
                <w:bCs w:val="false"/>
                <w:i w:val="false"/>
                <w:iCs w:val="false"/>
                <w:color w:val="1A1A1A"/>
                <w:sz w:val="20"/>
                <w:szCs w:val="20"/>
              </w:rPr>
              <w:t xml:space="preserve">You do </w:t>
            </w:r>
            <w:r>
              <w:rPr>
                <w:rFonts w:eastAsia="Calibri" w:cs="Calibri"/>
                <w:b/>
                <w:bCs/>
                <w:i w:val="false"/>
                <w:iCs w:val="false"/>
                <w:color w:val="1A1A1A"/>
                <w:sz w:val="20"/>
                <w:szCs w:val="20"/>
              </w:rPr>
              <w:t>not</w:t>
            </w:r>
            <w:r>
              <w:rPr>
                <w:rFonts w:eastAsia="Calibri" w:cs="Calibri"/>
                <w:b w:val="false"/>
                <w:bCs w:val="false"/>
                <w:i w:val="false"/>
                <w:iCs w:val="false"/>
                <w:color w:val="1A1A1A"/>
                <w:sz w:val="20"/>
                <w:szCs w:val="20"/>
              </w:rPr>
              <w:t xml:space="preserve"> administer medications, give injections, perform wound care, or do any task that requires a licensed nurse. You may remind a client to take self-administered medications; if our agency offers medication assistance, you may provide it only after training given by or under a registered nurse and only with written authorization. When a client’s needs grow beyond what you are trained and assigned to do, that is not a failure — it is exactly the moment to call your supervisor.</w:t>
            </w:r>
          </w:p>
        </w:tc>
      </w:tr>
    </w:tbl>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2  —  The People You Serve &amp; Person-Centered Care  </w:t>
      </w:r>
    </w:p>
    <w:p>
      <w:pPr>
        <w:pStyle w:val="Normal"/>
        <w:spacing w:lineRule="exact" w:line="276" w:before="0" w:after="120"/>
        <w:jc w:val="start"/>
        <w:rPr/>
      </w:pPr>
      <w:r>
        <w:rPr>
          <w:rFonts w:eastAsia="Calibri" w:cs="Calibri"/>
          <w:b w:val="false"/>
          <w:bCs w:val="false"/>
          <w:i w:val="false"/>
          <w:iCs w:val="false"/>
          <w:color w:val="1A1A1A"/>
          <w:sz w:val="21"/>
          <w:szCs w:val="21"/>
        </w:rPr>
        <w:t>The people you care for are individuals with long histories, strong preferences, and their own way of doing things. Person-centered care means you fit the care around the person — not the person around a routine. Learn how each client likes their day to go, what matters to them, and what they can still do for themselves, and support that.</w:t>
      </w:r>
    </w:p>
    <w:p>
      <w:pPr>
        <w:pStyle w:val="Normal"/>
        <w:keepNext w:val="true"/>
        <w:spacing w:before="160" w:after="70"/>
        <w:rPr/>
      </w:pPr>
      <w:r>
        <w:rPr>
          <w:rFonts w:eastAsia="Calibri" w:cs="Calibri"/>
          <w:b/>
          <w:bCs/>
          <w:i w:val="false"/>
          <w:iCs w:val="false"/>
          <w:color w:val="3E5871"/>
          <w:sz w:val="22"/>
          <w:szCs w:val="22"/>
        </w:rPr>
        <w:t>Meet people where they are</w:t>
      </w:r>
    </w:p>
    <w:p>
      <w:pPr>
        <w:pStyle w:val="Normal"/>
        <w:spacing w:lineRule="exact" w:line="276" w:before="0" w:after="120"/>
        <w:jc w:val="start"/>
        <w:rPr/>
      </w:pPr>
      <w:r>
        <w:rPr>
          <w:rFonts w:eastAsia="Calibri" w:cs="Calibri"/>
          <w:b w:val="false"/>
          <w:bCs w:val="false"/>
          <w:i w:val="false"/>
          <w:iCs w:val="false"/>
          <w:color w:val="1A1A1A"/>
          <w:sz w:val="21"/>
          <w:szCs w:val="21"/>
        </w:rPr>
        <w:t>Aging and illness can bring changes in strength, balance, memory, hearing, vision, and mood. Some clients are sharp and independent and want help with only a few tasks; others need more hands-on support. Some days are better than others. Be patient, go at the client’s pace, and never rush someone through their own care. What looks slow to you may be a person holding on to their dignity and independence.</w:t>
      </w:r>
    </w:p>
    <w:p>
      <w:pPr>
        <w:pStyle w:val="Normal"/>
        <w:keepNext w:val="true"/>
        <w:spacing w:before="160" w:after="70"/>
        <w:rPr/>
      </w:pPr>
      <w:r>
        <w:rPr>
          <w:rFonts w:eastAsia="Calibri" w:cs="Calibri"/>
          <w:b/>
          <w:bCs/>
          <w:i w:val="false"/>
          <w:iCs w:val="false"/>
          <w:color w:val="3E5871"/>
          <w:sz w:val="22"/>
          <w:szCs w:val="22"/>
        </w:rPr>
        <w:t>Respect differences</w:t>
      </w:r>
    </w:p>
    <w:p>
      <w:pPr>
        <w:pStyle w:val="Normal"/>
        <w:spacing w:lineRule="exact" w:line="276" w:before="0" w:after="120"/>
        <w:jc w:val="start"/>
        <w:rPr/>
      </w:pPr>
      <w:r>
        <w:rPr>
          <w:rFonts w:eastAsia="Calibri" w:cs="Calibri"/>
          <w:b w:val="false"/>
          <w:bCs w:val="false"/>
          <w:i w:val="false"/>
          <w:iCs w:val="false"/>
          <w:color w:val="1A1A1A"/>
          <w:sz w:val="21"/>
          <w:szCs w:val="21"/>
        </w:rPr>
        <w:t>The people you serve come from many backgrounds, cultures, faiths, and families. Respect food preferences, routines, religious practices, and how a person wishes to be addressed. Do not impose your own beliefs, and do not judge how someone lives. Your job is to support this person, in this home, the way that works for them within the service plan.</w:t>
      </w:r>
    </w:p>
    <w:p>
      <w:pPr>
        <w:pStyle w:val="Normal"/>
        <w:keepNext w:val="true"/>
        <w:spacing w:before="160" w:after="70"/>
        <w:rPr/>
      </w:pPr>
      <w:r>
        <w:rPr>
          <w:rFonts w:eastAsia="Calibri" w:cs="Calibri"/>
          <w:b/>
          <w:bCs/>
          <w:i w:val="false"/>
          <w:iCs w:val="false"/>
          <w:color w:val="3E5871"/>
          <w:sz w:val="22"/>
          <w:szCs w:val="22"/>
        </w:rPr>
        <w:t>Support independence, do not take it over</w:t>
      </w:r>
    </w:p>
    <w:p>
      <w:pPr>
        <w:pStyle w:val="Normal"/>
        <w:spacing w:lineRule="exact" w:line="276" w:before="0" w:after="120"/>
        <w:jc w:val="start"/>
        <w:rPr/>
      </w:pPr>
      <w:r>
        <w:rPr>
          <w:rFonts w:eastAsia="Calibri" w:cs="Calibri"/>
          <w:b w:val="false"/>
          <w:bCs w:val="false"/>
          <w:i w:val="false"/>
          <w:iCs w:val="false"/>
          <w:color w:val="1A1A1A"/>
          <w:sz w:val="21"/>
          <w:szCs w:val="21"/>
        </w:rPr>
        <w:t>Whenever it is safe, help a client do things themselves rather than doing everything for them. If someone can wash their own face or butter their own toast, let them — offer help only where it is needed. Doing too much for a person, however kindly meant, can take away abilities and confidence they still have. The goal is always the most independence the client can safely enjoy.</w:t>
      </w:r>
    </w:p>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3  —  Client Rights, Dignity &amp; Privacy  </w:t>
      </w:r>
    </w:p>
    <w:p>
      <w:pPr>
        <w:pStyle w:val="Normal"/>
        <w:spacing w:lineRule="exact" w:line="276" w:before="0" w:after="120"/>
        <w:jc w:val="start"/>
        <w:rPr/>
      </w:pPr>
      <w:r>
        <w:rPr>
          <w:rFonts w:eastAsia="Calibri" w:cs="Calibri"/>
          <w:b w:val="false"/>
          <w:bCs w:val="false"/>
          <w:i w:val="false"/>
          <w:iCs w:val="false"/>
          <w:color w:val="1A1A1A"/>
          <w:sz w:val="21"/>
          <w:szCs w:val="21"/>
        </w:rPr>
        <w:t>Every client has rights, and protecting them is part of your job. Although Arkansas licenses private care agencies through the Department of Health, our agency guarantees every client’s rights, and each client has the right to be fully informed of their rights before services begin; to voice grievances and complaints without fear of punishment, reprisal, or reduced service; to be treated with consideration, respect, and full recognition of their dignity and individuality; to be protected from neglect and from physical, verbal, and emotional abuse, including any form of punishment, and from having their money or property taken or misused; and to be helped in exercising their rights as a citizen.</w:t>
      </w:r>
    </w:p>
    <w:p>
      <w:pPr>
        <w:pStyle w:val="Normal"/>
        <w:keepNext w:val="true"/>
        <w:spacing w:before="160" w:after="70"/>
        <w:rPr/>
      </w:pPr>
      <w:r>
        <w:rPr>
          <w:rFonts w:eastAsia="Calibri" w:cs="Calibri"/>
          <w:b/>
          <w:bCs/>
          <w:i w:val="false"/>
          <w:iCs w:val="false"/>
          <w:color w:val="3E5871"/>
          <w:sz w:val="22"/>
          <w:szCs w:val="22"/>
        </w:rPr>
        <w:t>What rights look like in the home</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You honor a client’s right to accept or refuse care, and you report a refusal to your supervisor rather than forcing the issue</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You knock, announce yourself, and ask before entering rooms or handling belongings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You protect privacy during personal care — close doors and curtains, cover the person, and expose only what you are working on</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You speak to adults as adults, never talking down to them or about them as if they were not there</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You never threaten, shame, ignore, or punish a client, and you never withhold care to get cooperation</w:t>
      </w:r>
    </w:p>
    <w:p>
      <w:pPr>
        <w:pStyle w:val="Normal"/>
        <w:keepNext w:val="true"/>
        <w:spacing w:before="160" w:after="70"/>
        <w:rPr/>
      </w:pPr>
      <w:r>
        <w:rPr>
          <w:rFonts w:eastAsia="Calibri" w:cs="Calibri"/>
          <w:b/>
          <w:bCs/>
          <w:i w:val="false"/>
          <w:iCs w:val="false"/>
          <w:color w:val="3E5871"/>
          <w:sz w:val="22"/>
          <w:szCs w:val="22"/>
        </w:rPr>
        <w:t>Dignity is in the details</w:t>
      </w:r>
    </w:p>
    <w:p>
      <w:pPr>
        <w:pStyle w:val="Normal"/>
        <w:spacing w:lineRule="exact" w:line="276" w:before="0" w:after="120"/>
        <w:jc w:val="start"/>
        <w:rPr/>
      </w:pPr>
      <w:r>
        <w:rPr>
          <w:rFonts w:eastAsia="Calibri" w:cs="Calibri"/>
          <w:b w:val="false"/>
          <w:bCs w:val="false"/>
          <w:i w:val="false"/>
          <w:iCs w:val="false"/>
          <w:color w:val="1A1A1A"/>
          <w:sz w:val="21"/>
          <w:szCs w:val="21"/>
        </w:rPr>
        <w:t>Dignity lives in small choices: letting someone pick what to wear, warming a towel, keeping a person covered, not leaving anyone sitting in a soiled brief a moment longer than necessary, and treating a spill or an accident as ordinary rather than embarrassing. The way you do a task matters as much as the task itself.</w:t>
      </w:r>
    </w:p>
    <w:p>
      <w:pPr>
        <w:pStyle w:val="Normal"/>
        <w:spacing w:before="1900" w:after="0"/>
        <w:jc w:val="center"/>
        <w:rPr/>
      </w:pPr>
      <w:r>
        <w:rPr>
          <w:rFonts w:eastAsia="Calibri" w:cs="Calibri"/>
          <w:b/>
          <w:bCs/>
          <w:i w:val="false"/>
          <w:iCs w:val="false"/>
          <w:color w:val="3E5871"/>
          <w:sz w:val="22"/>
          <w:szCs w:val="22"/>
        </w:rPr>
        <w:t>Part Two</w:t>
      </w:r>
    </w:p>
    <w:p>
      <w:pPr>
        <w:pStyle w:val="Normal"/>
        <w:spacing w:before="100" w:after="60"/>
        <w:jc w:val="center"/>
        <w:rPr/>
      </w:pPr>
      <w:r>
        <w:rPr>
          <w:rFonts w:eastAsia="Calibri" w:cs="Calibri"/>
          <w:b/>
          <w:bCs/>
          <w:i w:val="false"/>
          <w:iCs w:val="false"/>
          <w:color w:val="1F3A5F"/>
          <w:sz w:val="40"/>
          <w:szCs w:val="40"/>
        </w:rPr>
        <w:t>Providing Great Care</w:t>
      </w:r>
    </w:p>
    <w:p>
      <w:pPr>
        <w:pStyle w:val="Normal"/>
        <w:pBdr>
          <w:bottom w:val="single" w:sz="8" w:space="6" w:color="9DB1C7"/>
        </w:pBdr>
        <w:spacing w:before="40" w:after="200"/>
        <w:jc w:val="center"/>
        <w:rPr/>
      </w:pPr>
      <w:r>
        <w:rPr/>
      </w:r>
    </w:p>
    <w:p>
      <w:pPr>
        <w:pStyle w:val="Normal"/>
        <w:spacing w:lineRule="exact" w:line="276" w:before="0" w:after="90"/>
        <w:jc w:val="center"/>
        <w:rPr/>
      </w:pPr>
      <w:r>
        <w:rPr>
          <w:rFonts w:eastAsia="Calibri" w:cs="Calibri"/>
          <w:b w:val="false"/>
          <w:bCs w:val="false"/>
          <w:i w:val="false"/>
          <w:iCs w:val="false"/>
          <w:color w:val="3E5871"/>
          <w:sz w:val="22"/>
          <w:szCs w:val="22"/>
        </w:rPr>
        <w:t>Personal Care &amp; Activities of Daily Living</w:t>
      </w:r>
    </w:p>
    <w:p>
      <w:pPr>
        <w:pStyle w:val="Normal"/>
        <w:spacing w:lineRule="exact" w:line="276" w:before="0" w:after="90"/>
        <w:jc w:val="center"/>
        <w:rPr/>
      </w:pPr>
      <w:r>
        <w:rPr>
          <w:rFonts w:eastAsia="Calibri" w:cs="Calibri"/>
          <w:b w:val="false"/>
          <w:bCs w:val="false"/>
          <w:i w:val="false"/>
          <w:iCs w:val="false"/>
          <w:color w:val="3E5871"/>
          <w:sz w:val="22"/>
          <w:szCs w:val="22"/>
        </w:rPr>
        <w:t>Homemaker Services &amp; Food Safety</w:t>
      </w:r>
    </w:p>
    <w:p>
      <w:pPr>
        <w:pStyle w:val="Normal"/>
        <w:spacing w:lineRule="exact" w:line="276" w:before="0" w:after="90"/>
        <w:jc w:val="center"/>
        <w:rPr/>
      </w:pPr>
      <w:r>
        <w:rPr>
          <w:rFonts w:eastAsia="Calibri" w:cs="Calibri"/>
          <w:b w:val="false"/>
          <w:bCs w:val="false"/>
          <w:i w:val="false"/>
          <w:iCs w:val="false"/>
          <w:color w:val="3E5871"/>
          <w:sz w:val="22"/>
          <w:szCs w:val="22"/>
        </w:rPr>
        <w:t>Companionship, Activities &amp; Respite</w:t>
      </w:r>
    </w:p>
    <w:p>
      <w:pPr>
        <w:pStyle w:val="Normal"/>
        <w:spacing w:lineRule="exact" w:line="276" w:before="0" w:after="90"/>
        <w:jc w:val="center"/>
        <w:rPr/>
      </w:pPr>
      <w:r>
        <w:rPr>
          <w:rFonts w:eastAsia="Calibri" w:cs="Calibri"/>
          <w:b w:val="false"/>
          <w:bCs w:val="false"/>
          <w:i w:val="false"/>
          <w:iCs w:val="false"/>
          <w:color w:val="3E5871"/>
          <w:sz w:val="22"/>
          <w:szCs w:val="22"/>
        </w:rPr>
        <w:t>Communication Skills</w:t>
      </w:r>
    </w:p>
    <w:p>
      <w:pPr>
        <w:pStyle w:val="Normal"/>
        <w:spacing w:lineRule="exact" w:line="276" w:before="0" w:after="90"/>
        <w:jc w:val="center"/>
        <w:rPr/>
      </w:pPr>
      <w:r>
        <w:rPr>
          <w:rFonts w:eastAsia="Calibri" w:cs="Calibri"/>
          <w:b w:val="false"/>
          <w:bCs w:val="false"/>
          <w:i w:val="false"/>
          <w:iCs w:val="false"/>
          <w:color w:val="3E5871"/>
          <w:sz w:val="22"/>
          <w:szCs w:val="22"/>
        </w:rPr>
        <w:t>Supporting People with Memory Loss</w:t>
      </w:r>
    </w:p>
    <w:p>
      <w:pPr>
        <w:pStyle w:val="Normal"/>
        <w:rPr/>
      </w:pPr>
      <w:r>
        <w:rPr/>
      </w:r>
      <w:r>
        <w:br w:type="page"/>
      </w:r>
    </w:p>
    <w:p>
      <w:pPr>
        <w:pStyle w:val="Normal"/>
        <w:keepNext w:val="true"/>
        <w:shd w:val="clear" w:color="auto" w:fill="1F3A5F"/>
        <w:spacing w:before="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4  —  Personal Care &amp; Activities of Daily Living  </w:t>
      </w:r>
    </w:p>
    <w:p>
      <w:pPr>
        <w:pStyle w:val="Normal"/>
        <w:spacing w:lineRule="exact" w:line="276" w:before="0" w:after="120"/>
        <w:jc w:val="start"/>
        <w:rPr/>
      </w:pPr>
      <w:r>
        <w:rPr>
          <w:rFonts w:eastAsia="Calibri" w:cs="Calibri"/>
          <w:b w:val="false"/>
          <w:bCs w:val="false"/>
          <w:i w:val="false"/>
          <w:iCs w:val="false"/>
          <w:color w:val="1A1A1A"/>
          <w:sz w:val="21"/>
          <w:szCs w:val="21"/>
        </w:rPr>
        <w:t>Helping with personal care is intimate work, and doing it with skill and gentleness is one of the most valuable things you bring. Always explain what you are about to do, work at the client’s pace, protect their privacy and warmth, and encourage them to do what they can. Follow the service plan and any specific instructions for that person.</w:t>
      </w:r>
    </w:p>
    <w:p>
      <w:pPr>
        <w:pStyle w:val="Normal"/>
        <w:keepNext w:val="true"/>
        <w:spacing w:before="160" w:after="70"/>
        <w:rPr/>
      </w:pPr>
      <w:r>
        <w:rPr>
          <w:rFonts w:eastAsia="Calibri" w:cs="Calibri"/>
          <w:b/>
          <w:bCs/>
          <w:i w:val="false"/>
          <w:iCs w:val="false"/>
          <w:color w:val="3E5871"/>
          <w:sz w:val="22"/>
          <w:szCs w:val="22"/>
        </w:rPr>
        <w:t>Bathing and grooming</w:t>
      </w:r>
    </w:p>
    <w:p>
      <w:pPr>
        <w:pStyle w:val="Normal"/>
        <w:spacing w:lineRule="exact" w:line="276" w:before="0" w:after="120"/>
        <w:jc w:val="start"/>
        <w:rPr/>
      </w:pPr>
      <w:r>
        <w:rPr>
          <w:rFonts w:eastAsia="Calibri" w:cs="Calibri"/>
          <w:b w:val="false"/>
          <w:bCs w:val="false"/>
          <w:i w:val="false"/>
          <w:iCs w:val="false"/>
          <w:color w:val="1A1A1A"/>
          <w:sz w:val="21"/>
          <w:szCs w:val="21"/>
        </w:rPr>
        <w:t>Gather everything you need before you start so the client is never left cold or waiting. Check water temperature with your wrist. Keep the person covered, washing and drying one area at a time, and pay attention to skin folds and between toes. Bathing is a good time to notice changes in the skin — redness, bruises, rashes, or sore spots — which you report to your supervisor. Help with shaving, hair, oral care, and nails as assigned and as you have been trained; do not cut the nails of a client with diabetes or poor circulation unless the service plan specifically allows it.</w:t>
      </w:r>
    </w:p>
    <w:p>
      <w:pPr>
        <w:pStyle w:val="Normal"/>
        <w:keepNext w:val="true"/>
        <w:spacing w:before="160" w:after="70"/>
        <w:rPr/>
      </w:pPr>
      <w:r>
        <w:rPr>
          <w:rFonts w:eastAsia="Calibri" w:cs="Calibri"/>
          <w:b/>
          <w:bCs/>
          <w:i w:val="false"/>
          <w:iCs w:val="false"/>
          <w:color w:val="3E5871"/>
          <w:sz w:val="22"/>
          <w:szCs w:val="22"/>
        </w:rPr>
        <w:t>Dressing, toileting, and continence</w:t>
      </w:r>
    </w:p>
    <w:p>
      <w:pPr>
        <w:pStyle w:val="Normal"/>
        <w:spacing w:lineRule="exact" w:line="276" w:before="0" w:after="120"/>
        <w:jc w:val="start"/>
        <w:rPr/>
      </w:pPr>
      <w:r>
        <w:rPr>
          <w:rFonts w:eastAsia="Calibri" w:cs="Calibri"/>
          <w:b w:val="false"/>
          <w:bCs w:val="false"/>
          <w:i w:val="false"/>
          <w:iCs w:val="false"/>
          <w:color w:val="1A1A1A"/>
          <w:sz w:val="21"/>
          <w:szCs w:val="21"/>
        </w:rPr>
        <w:t>Let the client choose their clothing when they can, and dress a weaker or painful limb first. For toileting, respond promptly and without any hint of impatience or disgust — accidents happen, and how you react protects the person’s dignity. Provide privacy, help with cleaning front to back, change briefs promptly, and keep skin clean and dry to prevent breakdown. Wash your hands and use gloves.</w:t>
      </w:r>
    </w:p>
    <w:p>
      <w:pPr>
        <w:pStyle w:val="Normal"/>
        <w:keepNext w:val="true"/>
        <w:spacing w:before="160" w:after="70"/>
        <w:rPr/>
      </w:pPr>
      <w:r>
        <w:rPr>
          <w:rFonts w:eastAsia="Calibri" w:cs="Calibri"/>
          <w:b/>
          <w:bCs/>
          <w:i w:val="false"/>
          <w:iCs w:val="false"/>
          <w:color w:val="3E5871"/>
          <w:sz w:val="22"/>
          <w:szCs w:val="22"/>
        </w:rPr>
        <w:t>Eating and hydration</w:t>
      </w:r>
    </w:p>
    <w:p>
      <w:pPr>
        <w:pStyle w:val="Normal"/>
        <w:spacing w:lineRule="exact" w:line="276" w:before="0" w:after="120"/>
        <w:jc w:val="start"/>
        <w:rPr/>
      </w:pPr>
      <w:r>
        <w:rPr>
          <w:rFonts w:eastAsia="Calibri" w:cs="Calibri"/>
          <w:b w:val="false"/>
          <w:bCs w:val="false"/>
          <w:i w:val="false"/>
          <w:iCs w:val="false"/>
          <w:color w:val="1A1A1A"/>
          <w:sz w:val="21"/>
          <w:szCs w:val="21"/>
        </w:rPr>
        <w:t>Help the client eat and drink according to the service plan, including any textures or restrictions noted. Sit at eye level, do not rush, and offer fluids often — many older adults do not feel thirsty even when they need to drink. If a client coughs or chokes while eating, has trouble swallowing, or is eating much less than usual, stop and report it to your supervisor.</w:t>
      </w:r>
    </w:p>
    <w:tbl>
      <w:tblPr>
        <w:tblW w:w="9360" w:type="dxa"/>
        <w:jc w:val="start"/>
        <w:tblInd w:w="0" w:type="dxa"/>
        <w:tblLayout w:type="fixed"/>
        <w:tblCellMar>
          <w:top w:w="130" w:type="dxa"/>
          <w:start w:w="170" w:type="dxa"/>
          <w:bottom w:w="130" w:type="dxa"/>
          <w:end w:w="17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20"/>
                <w:szCs w:val="20"/>
              </w:rPr>
              <w:t>Watch and report</w:t>
            </w:r>
          </w:p>
          <w:p>
            <w:pPr>
              <w:pStyle w:val="Normal"/>
              <w:spacing w:lineRule="exact" w:line="270" w:before="0" w:after="0"/>
              <w:rPr/>
            </w:pPr>
            <w:r>
              <w:rPr>
                <w:rFonts w:eastAsia="Calibri" w:cs="Calibri"/>
                <w:b w:val="false"/>
                <w:bCs w:val="false"/>
                <w:i w:val="false"/>
                <w:iCs w:val="false"/>
                <w:color w:val="1A1A1A"/>
                <w:sz w:val="20"/>
                <w:szCs w:val="20"/>
              </w:rPr>
              <w:t>Personal care is when you see the most. A new bruise, a pressure sore starting, sudden weight loss, a change in continence, or a person who suddenly needs far more help than last week are all things to report. You are not diagnosing anything — you are noticing and telling your supervisor, which is exactly your job.</w:t>
            </w:r>
          </w:p>
        </w:tc>
      </w:tr>
    </w:tbl>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5  —  Homemaker Services &amp; Food Safety  </w:t>
      </w:r>
    </w:p>
    <w:p>
      <w:pPr>
        <w:pStyle w:val="Normal"/>
        <w:spacing w:lineRule="exact" w:line="276" w:before="0" w:after="120"/>
        <w:jc w:val="start"/>
        <w:rPr/>
      </w:pPr>
      <w:r>
        <w:rPr>
          <w:rFonts w:eastAsia="Calibri" w:cs="Calibri"/>
          <w:b w:val="false"/>
          <w:bCs w:val="false"/>
          <w:i w:val="false"/>
          <w:iCs w:val="false"/>
          <w:color w:val="1A1A1A"/>
          <w:sz w:val="21"/>
          <w:szCs w:val="21"/>
        </w:rPr>
        <w:t>A clean, orderly, well-stocked home is part of keeping a client safe and comfortable. Homemaker tasks are assigned in the service plan and may include light housekeeping, laundry, meal preparation, grocery shopping, and errands. Do them the way the client prefers, within the plan, and treat their home and belongings with care and respect.</w:t>
      </w:r>
    </w:p>
    <w:p>
      <w:pPr>
        <w:pStyle w:val="Normal"/>
        <w:keepNext w:val="true"/>
        <w:spacing w:before="160" w:after="70"/>
        <w:rPr/>
      </w:pPr>
      <w:r>
        <w:rPr>
          <w:rFonts w:eastAsia="Calibri" w:cs="Calibri"/>
          <w:b/>
          <w:bCs/>
          <w:i w:val="false"/>
          <w:iCs w:val="false"/>
          <w:color w:val="3E5871"/>
          <w:sz w:val="22"/>
          <w:szCs w:val="22"/>
        </w:rPr>
        <w:t>Light housekeeping and laundry</w:t>
      </w:r>
    </w:p>
    <w:p>
      <w:pPr>
        <w:pStyle w:val="Normal"/>
        <w:spacing w:lineRule="exact" w:line="276" w:before="0" w:after="120"/>
        <w:jc w:val="start"/>
        <w:rPr/>
      </w:pPr>
      <w:r>
        <w:rPr>
          <w:rFonts w:eastAsia="Calibri" w:cs="Calibri"/>
          <w:b w:val="false"/>
          <w:bCs w:val="false"/>
          <w:i w:val="false"/>
          <w:iCs w:val="false"/>
          <w:color w:val="1A1A1A"/>
          <w:sz w:val="21"/>
          <w:szCs w:val="21"/>
        </w:rPr>
        <w:t>Keep the areas the client uses clean and safe: kitchen, bathroom, bedroom, and walkways. Wipe up spills right away, keep floors clear of clutter and cords, and take out the trash. Wash, dry, and put away laundry as assigned, handling soiled linens with gloves and washing your hands afterward. Ask before moving or discarding anything that belongs to the client.</w:t>
      </w:r>
    </w:p>
    <w:p>
      <w:pPr>
        <w:pStyle w:val="Normal"/>
        <w:keepNext w:val="true"/>
        <w:spacing w:before="160" w:after="70"/>
        <w:rPr/>
      </w:pPr>
      <w:r>
        <w:rPr>
          <w:rFonts w:eastAsia="Calibri" w:cs="Calibri"/>
          <w:b/>
          <w:bCs/>
          <w:i w:val="false"/>
          <w:iCs w:val="false"/>
          <w:color w:val="3E5871"/>
          <w:sz w:val="22"/>
          <w:szCs w:val="22"/>
        </w:rPr>
        <w:t>Meal preparation and food safety</w:t>
      </w:r>
    </w:p>
    <w:p>
      <w:pPr>
        <w:pStyle w:val="Normal"/>
        <w:spacing w:lineRule="exact" w:line="276" w:before="0" w:after="120"/>
        <w:jc w:val="start"/>
        <w:rPr/>
      </w:pPr>
      <w:r>
        <w:rPr>
          <w:rFonts w:eastAsia="Calibri" w:cs="Calibri"/>
          <w:b w:val="false"/>
          <w:bCs w:val="false"/>
          <w:i w:val="false"/>
          <w:iCs w:val="false"/>
          <w:color w:val="1A1A1A"/>
          <w:sz w:val="21"/>
          <w:szCs w:val="21"/>
        </w:rPr>
        <w:t>Prepare meals the client likes, following any dietary needs in the service plan. Practice safe food handling: wash your hands and surfaces, keep raw and cooked foods separate, cook foods thoroughly, and refrigerate leftovers promptly. Check the refrigerator for spoiled or expired food and discard it. Leave a meal or snack within reach if the client will be alone, and note whether they are eating and drinking well.</w:t>
      </w:r>
    </w:p>
    <w:p>
      <w:pPr>
        <w:pStyle w:val="Normal"/>
        <w:keepNext w:val="true"/>
        <w:spacing w:before="160" w:after="70"/>
        <w:rPr/>
      </w:pPr>
      <w:r>
        <w:rPr>
          <w:rFonts w:eastAsia="Calibri" w:cs="Calibri"/>
          <w:b/>
          <w:bCs/>
          <w:i w:val="false"/>
          <w:iCs w:val="false"/>
          <w:color w:val="3E5871"/>
          <w:sz w:val="22"/>
          <w:szCs w:val="22"/>
        </w:rPr>
        <w:t>Shopping and errands</w:t>
      </w:r>
    </w:p>
    <w:p>
      <w:pPr>
        <w:pStyle w:val="Normal"/>
        <w:spacing w:lineRule="exact" w:line="276" w:before="0" w:after="120"/>
        <w:jc w:val="start"/>
        <w:rPr/>
      </w:pPr>
      <w:r>
        <w:rPr>
          <w:rFonts w:eastAsia="Calibri" w:cs="Calibri"/>
          <w:b w:val="false"/>
          <w:bCs w:val="false"/>
          <w:i w:val="false"/>
          <w:iCs w:val="false"/>
          <w:color w:val="1A1A1A"/>
          <w:sz w:val="21"/>
          <w:szCs w:val="21"/>
        </w:rPr>
        <w:t>When you shop or run errands for a client, follow the agency’s procedures for handling their money — keep receipts, return exact change, and never mix their money with your own or buy anything for yourself with it. Errands are part of the service, not personal time; go where the plan and assignment direct.</w:t>
      </w:r>
    </w:p>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6  —  Companionship, Activities &amp; Respite  </w:t>
      </w:r>
    </w:p>
    <w:p>
      <w:pPr>
        <w:pStyle w:val="Normal"/>
        <w:spacing w:lineRule="exact" w:line="276" w:before="0" w:after="120"/>
        <w:jc w:val="start"/>
        <w:rPr/>
      </w:pPr>
      <w:r>
        <w:rPr>
          <w:rFonts w:eastAsia="Calibri" w:cs="Calibri"/>
          <w:b w:val="false"/>
          <w:bCs w:val="false"/>
          <w:i w:val="false"/>
          <w:iCs w:val="false"/>
          <w:color w:val="1A1A1A"/>
          <w:sz w:val="21"/>
          <w:szCs w:val="21"/>
        </w:rPr>
        <w:t>Loneliness and isolation are real threats to the health of the people you serve, and your presence is part of the care. Good companionship is active, not passive — it is conversation, shared activities, and genuine interest in the person, not sitting on your phone while the client watches television alone.</w:t>
      </w:r>
    </w:p>
    <w:p>
      <w:pPr>
        <w:pStyle w:val="Normal"/>
        <w:keepNext w:val="true"/>
        <w:spacing w:before="160" w:after="70"/>
        <w:rPr/>
      </w:pPr>
      <w:r>
        <w:rPr>
          <w:rFonts w:eastAsia="Calibri" w:cs="Calibri"/>
          <w:b/>
          <w:bCs/>
          <w:i w:val="false"/>
          <w:iCs w:val="false"/>
          <w:color w:val="3E5871"/>
          <w:sz w:val="22"/>
          <w:szCs w:val="22"/>
        </w:rPr>
        <w:t>Being a good companion</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Talk with the client about their life, interests, family, and memories — and listen</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Encourage activities they enjoy: reading, music, games, gardening, letters, walks, or hobbies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Support connection with family and friends, and help them attend appointments and outings as assigned</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Watch for signs of sadness, withdrawal, or hopelessness, and report them to your supervisor</w:t>
      </w:r>
    </w:p>
    <w:p>
      <w:pPr>
        <w:pStyle w:val="Normal"/>
        <w:keepNext w:val="true"/>
        <w:spacing w:before="160" w:after="70"/>
        <w:rPr/>
      </w:pPr>
      <w:r>
        <w:rPr>
          <w:rFonts w:eastAsia="Calibri" w:cs="Calibri"/>
          <w:b/>
          <w:bCs/>
          <w:i w:val="false"/>
          <w:iCs w:val="false"/>
          <w:color w:val="3E5871"/>
          <w:sz w:val="22"/>
          <w:szCs w:val="22"/>
        </w:rPr>
        <w:t>Respite care</w:t>
      </w:r>
    </w:p>
    <w:p>
      <w:pPr>
        <w:pStyle w:val="Normal"/>
        <w:spacing w:lineRule="exact" w:line="276" w:before="0" w:after="120"/>
        <w:jc w:val="start"/>
        <w:rPr/>
      </w:pPr>
      <w:r>
        <w:rPr>
          <w:rFonts w:eastAsia="Calibri" w:cs="Calibri"/>
          <w:b w:val="false"/>
          <w:bCs w:val="false"/>
          <w:i w:val="false"/>
          <w:iCs w:val="false"/>
          <w:color w:val="1A1A1A"/>
          <w:sz w:val="21"/>
          <w:szCs w:val="21"/>
        </w:rPr>
        <w:t>When you provide in-home respite, you are stepping in so a family caregiver can rest. Learn the client’s routine from the family and the service plan, keep the person safe and comfortable, and hand back clear information about how the time went. Respite protects families from burnout, which protects the client too.</w:t>
      </w:r>
    </w:p>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7  —  Communication Skills  </w:t>
      </w:r>
    </w:p>
    <w:p>
      <w:pPr>
        <w:pStyle w:val="Normal"/>
        <w:spacing w:lineRule="exact" w:line="276" w:before="0" w:after="120"/>
        <w:jc w:val="start"/>
        <w:rPr/>
      </w:pPr>
      <w:r>
        <w:rPr>
          <w:rFonts w:eastAsia="Calibri" w:cs="Calibri"/>
          <w:b w:val="false"/>
          <w:bCs w:val="false"/>
          <w:i w:val="false"/>
          <w:iCs w:val="false"/>
          <w:color w:val="1A1A1A"/>
          <w:sz w:val="21"/>
          <w:szCs w:val="21"/>
        </w:rPr>
        <w:t>Almost everything you do depends on communication — with the client, with their family, and with your supervisor. Good communication is mostly good listening, patience, and respect.</w:t>
      </w:r>
    </w:p>
    <w:p>
      <w:pPr>
        <w:pStyle w:val="Normal"/>
        <w:keepNext w:val="true"/>
        <w:spacing w:before="160" w:after="70"/>
        <w:rPr/>
      </w:pPr>
      <w:r>
        <w:rPr>
          <w:rFonts w:eastAsia="Calibri" w:cs="Calibri"/>
          <w:b/>
          <w:bCs/>
          <w:i w:val="false"/>
          <w:iCs w:val="false"/>
          <w:color w:val="3E5871"/>
          <w:sz w:val="22"/>
          <w:szCs w:val="22"/>
        </w:rPr>
        <w:t>Communicating with clients</w:t>
      </w:r>
    </w:p>
    <w:p>
      <w:pPr>
        <w:pStyle w:val="Normal"/>
        <w:spacing w:lineRule="exact" w:line="276" w:before="0" w:after="120"/>
        <w:jc w:val="start"/>
        <w:rPr/>
      </w:pPr>
      <w:r>
        <w:rPr>
          <w:rFonts w:eastAsia="Calibri" w:cs="Calibri"/>
          <w:b w:val="false"/>
          <w:bCs w:val="false"/>
          <w:i w:val="false"/>
          <w:iCs w:val="false"/>
          <w:color w:val="1A1A1A"/>
          <w:sz w:val="21"/>
          <w:szCs w:val="21"/>
        </w:rPr>
        <w:t>Face the person, speak clearly and warmly, and give them time to respond. If a client has trouble hearing, reduce background noise and speak a little slower rather than louder. If they have trouble seeing, say who you are and what you are doing. If they have trouble speaking or finding words, be patient and do not finish their sentences or pretend to understand when you do not. Ask, listen, and confirm.</w:t>
      </w:r>
    </w:p>
    <w:p>
      <w:pPr>
        <w:pStyle w:val="Normal"/>
        <w:keepNext w:val="true"/>
        <w:spacing w:before="160" w:after="70"/>
        <w:rPr/>
      </w:pPr>
      <w:r>
        <w:rPr>
          <w:rFonts w:eastAsia="Calibri" w:cs="Calibri"/>
          <w:b/>
          <w:bCs/>
          <w:i w:val="false"/>
          <w:iCs w:val="false"/>
          <w:color w:val="3E5871"/>
          <w:sz w:val="22"/>
          <w:szCs w:val="22"/>
        </w:rPr>
        <w:t>Communicating with families and your supervisor</w:t>
      </w:r>
    </w:p>
    <w:p>
      <w:pPr>
        <w:pStyle w:val="Normal"/>
        <w:spacing w:lineRule="exact" w:line="276" w:before="0" w:after="120"/>
        <w:jc w:val="start"/>
        <w:rPr/>
      </w:pPr>
      <w:r>
        <w:rPr>
          <w:rFonts w:eastAsia="Calibri" w:cs="Calibri"/>
          <w:b w:val="false"/>
          <w:bCs w:val="false"/>
          <w:i w:val="false"/>
          <w:iCs w:val="false"/>
          <w:color w:val="1A1A1A"/>
          <w:sz w:val="21"/>
          <w:szCs w:val="21"/>
        </w:rPr>
        <w:t>Be friendly and respectful with family members, but remember that the client’s information is confidential and that changes to care go through the agency, not through side conversations. Keep your supervisor informed — report changes, concerns, and anything unusual promptly and honestly. Clear, timely communication with your supervisor is how problems get solved before they become emergencies.</w:t>
      </w:r>
    </w:p>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8  —  Supporting People with Memory Loss  </w:t>
      </w:r>
    </w:p>
    <w:p>
      <w:pPr>
        <w:pStyle w:val="Normal"/>
        <w:spacing w:lineRule="exact" w:line="276" w:before="0" w:after="120"/>
        <w:jc w:val="start"/>
        <w:rPr/>
      </w:pPr>
      <w:r>
        <w:rPr>
          <w:rFonts w:eastAsia="Calibri" w:cs="Calibri"/>
          <w:b w:val="false"/>
          <w:bCs w:val="false"/>
          <w:i w:val="false"/>
          <w:iCs w:val="false"/>
          <w:color w:val="1A1A1A"/>
          <w:sz w:val="21"/>
          <w:szCs w:val="21"/>
        </w:rPr>
        <w:t>Some of the people you serve live with dementia or other memory loss. They may repeat questions, forget recent events, become confused about time or place, or feel anxious or upset without being able to say why. Your calm, patient approach makes their day better and safer. This is supportive, non-clinical care — you are not treating a condition, you are helping a person feel safe and cared for.</w:t>
      </w:r>
    </w:p>
    <w:p>
      <w:pPr>
        <w:pStyle w:val="Normal"/>
        <w:keepNext w:val="true"/>
        <w:spacing w:before="160" w:after="70"/>
        <w:rPr/>
      </w:pPr>
      <w:r>
        <w:rPr>
          <w:rFonts w:eastAsia="Calibri" w:cs="Calibri"/>
          <w:b/>
          <w:bCs/>
          <w:i w:val="false"/>
          <w:iCs w:val="false"/>
          <w:color w:val="3E5871"/>
          <w:sz w:val="22"/>
          <w:szCs w:val="22"/>
        </w:rPr>
        <w:t>What helps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Keep a calm voice and a friendly face; your mood sets the tone</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Use short, simple sentences and ask one thing at a time</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Keep routines steady and familiar — predictability lowers anxiety</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Do not argue with or correct a confused belief; gently redirect to something comforting</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Reduce noise, clutter, and rushing, which can overwhelm a person with memory loss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Watch for triggers of distress — hunger, tiredness, pain, needing the bathroom — and meet the need</w:t>
      </w:r>
    </w:p>
    <w:p>
      <w:pPr>
        <w:pStyle w:val="Normal"/>
        <w:keepNext w:val="true"/>
        <w:spacing w:before="160" w:after="70"/>
        <w:rPr/>
      </w:pPr>
      <w:r>
        <w:rPr>
          <w:rFonts w:eastAsia="Calibri" w:cs="Calibri"/>
          <w:b/>
          <w:bCs/>
          <w:i w:val="false"/>
          <w:iCs w:val="false"/>
          <w:color w:val="3E5871"/>
          <w:sz w:val="22"/>
          <w:szCs w:val="22"/>
        </w:rPr>
        <w:t>When behavior changes</w:t>
      </w:r>
    </w:p>
    <w:p>
      <w:pPr>
        <w:pStyle w:val="Normal"/>
        <w:spacing w:lineRule="exact" w:line="276" w:before="0" w:after="120"/>
        <w:jc w:val="start"/>
        <w:rPr/>
      </w:pPr>
      <w:r>
        <w:rPr>
          <w:rFonts w:eastAsia="Calibri" w:cs="Calibri"/>
          <w:b w:val="false"/>
          <w:bCs w:val="false"/>
          <w:i w:val="false"/>
          <w:iCs w:val="false"/>
          <w:color w:val="1A1A1A"/>
          <w:sz w:val="21"/>
          <w:szCs w:val="21"/>
        </w:rPr>
        <w:t>If a client becomes agitated, frightened, or aggressive, stay calm, keep yourself and the person safe, give them space, and do not take it personally — it is the illness, not the person. Never respond with force, threats, or punishment. Afterward, tell your supervisor what happened and what seemed to set it off, so the service plan can be adjusted.</w:t>
      </w:r>
    </w:p>
    <w:p>
      <w:pPr>
        <w:pStyle w:val="Normal"/>
        <w:spacing w:before="1900" w:after="0"/>
        <w:jc w:val="center"/>
        <w:rPr/>
      </w:pPr>
      <w:r>
        <w:rPr>
          <w:rFonts w:eastAsia="Calibri" w:cs="Calibri"/>
          <w:b/>
          <w:bCs/>
          <w:i w:val="false"/>
          <w:iCs w:val="false"/>
          <w:color w:val="3E5871"/>
          <w:sz w:val="22"/>
          <w:szCs w:val="22"/>
        </w:rPr>
        <w:t>Part Three</w:t>
      </w:r>
    </w:p>
    <w:p>
      <w:pPr>
        <w:pStyle w:val="Normal"/>
        <w:spacing w:before="100" w:after="60"/>
        <w:jc w:val="center"/>
        <w:rPr/>
      </w:pPr>
      <w:r>
        <w:rPr>
          <w:rFonts w:eastAsia="Calibri" w:cs="Calibri"/>
          <w:b/>
          <w:bCs/>
          <w:i w:val="false"/>
          <w:iCs w:val="false"/>
          <w:color w:val="1F3A5F"/>
          <w:sz w:val="40"/>
          <w:szCs w:val="40"/>
        </w:rPr>
        <w:t>Staying Safe &amp; Healthy</w:t>
      </w:r>
    </w:p>
    <w:p>
      <w:pPr>
        <w:pStyle w:val="Normal"/>
        <w:pBdr>
          <w:bottom w:val="single" w:sz="8" w:space="6" w:color="9DB1C7"/>
        </w:pBdr>
        <w:spacing w:before="40" w:after="200"/>
        <w:jc w:val="center"/>
        <w:rPr/>
      </w:pPr>
      <w:r>
        <w:rPr/>
      </w:r>
    </w:p>
    <w:p>
      <w:pPr>
        <w:pStyle w:val="Normal"/>
        <w:spacing w:lineRule="exact" w:line="276" w:before="0" w:after="90"/>
        <w:jc w:val="center"/>
        <w:rPr/>
      </w:pPr>
      <w:r>
        <w:rPr>
          <w:rFonts w:eastAsia="Calibri" w:cs="Calibri"/>
          <w:b w:val="false"/>
          <w:bCs w:val="false"/>
          <w:i w:val="false"/>
          <w:iCs w:val="false"/>
          <w:color w:val="3E5871"/>
          <w:sz w:val="22"/>
          <w:szCs w:val="22"/>
        </w:rPr>
        <w:t>The Service Plan &amp; Your Supervisor</w:t>
      </w:r>
    </w:p>
    <w:p>
      <w:pPr>
        <w:pStyle w:val="Normal"/>
        <w:spacing w:lineRule="exact" w:line="276" w:before="0" w:after="90"/>
        <w:jc w:val="center"/>
        <w:rPr/>
      </w:pPr>
      <w:r>
        <w:rPr>
          <w:rFonts w:eastAsia="Calibri" w:cs="Calibri"/>
          <w:b w:val="false"/>
          <w:bCs w:val="false"/>
          <w:i w:val="false"/>
          <w:iCs w:val="false"/>
          <w:color w:val="3E5871"/>
          <w:sz w:val="22"/>
          <w:szCs w:val="22"/>
        </w:rPr>
        <w:t>Moving Safely — Body Mechanics, Transfers &amp; Devices</w:t>
      </w:r>
    </w:p>
    <w:p>
      <w:pPr>
        <w:pStyle w:val="Normal"/>
        <w:spacing w:lineRule="exact" w:line="276" w:before="0" w:after="90"/>
        <w:jc w:val="center"/>
        <w:rPr/>
      </w:pPr>
      <w:r>
        <w:rPr>
          <w:rFonts w:eastAsia="Calibri" w:cs="Calibri"/>
          <w:b w:val="false"/>
          <w:bCs w:val="false"/>
          <w:i w:val="false"/>
          <w:iCs w:val="false"/>
          <w:color w:val="3E5871"/>
          <w:sz w:val="22"/>
          <w:szCs w:val="22"/>
        </w:rPr>
        <w:t>Infection Control &amp; Universal Precautions</w:t>
      </w:r>
    </w:p>
    <w:p>
      <w:pPr>
        <w:pStyle w:val="Normal"/>
        <w:spacing w:lineRule="exact" w:line="276" w:before="0" w:after="90"/>
        <w:jc w:val="center"/>
        <w:rPr/>
      </w:pPr>
      <w:r>
        <w:rPr>
          <w:rFonts w:eastAsia="Calibri" w:cs="Calibri"/>
          <w:b w:val="false"/>
          <w:bCs w:val="false"/>
          <w:i w:val="false"/>
          <w:iCs w:val="false"/>
          <w:color w:val="3E5871"/>
          <w:sz w:val="22"/>
          <w:szCs w:val="22"/>
        </w:rPr>
        <w:t>Home Safety &amp; Emergencies</w:t>
      </w:r>
    </w:p>
    <w:p>
      <w:pPr>
        <w:pStyle w:val="Normal"/>
        <w:spacing w:lineRule="exact" w:line="276" w:before="0" w:after="90"/>
        <w:jc w:val="center"/>
        <w:rPr/>
      </w:pPr>
      <w:r>
        <w:rPr>
          <w:rFonts w:eastAsia="Calibri" w:cs="Calibri"/>
          <w:b w:val="false"/>
          <w:bCs w:val="false"/>
          <w:i w:val="false"/>
          <w:iCs w:val="false"/>
          <w:color w:val="3E5871"/>
          <w:sz w:val="22"/>
          <w:szCs w:val="22"/>
        </w:rPr>
        <w:t>Recognizing &amp; Reporting Changes</w:t>
      </w:r>
    </w:p>
    <w:p>
      <w:pPr>
        <w:pStyle w:val="Normal"/>
        <w:spacing w:lineRule="exact" w:line="276" w:before="0" w:after="90"/>
        <w:jc w:val="center"/>
        <w:rPr/>
      </w:pPr>
      <w:r>
        <w:rPr>
          <w:rFonts w:eastAsia="Calibri" w:cs="Calibri"/>
          <w:b w:val="false"/>
          <w:bCs w:val="false"/>
          <w:i w:val="false"/>
          <w:iCs w:val="false"/>
          <w:color w:val="3E5871"/>
          <w:sz w:val="22"/>
          <w:szCs w:val="22"/>
        </w:rPr>
        <w:t>Medication Assistance — The Boundary</w:t>
      </w:r>
    </w:p>
    <w:p>
      <w:pPr>
        <w:pStyle w:val="Normal"/>
        <w:rPr/>
      </w:pPr>
      <w:r>
        <w:rPr/>
      </w:r>
      <w:r>
        <w:br w:type="page"/>
      </w:r>
    </w:p>
    <w:p>
      <w:pPr>
        <w:pStyle w:val="Normal"/>
        <w:keepNext w:val="true"/>
        <w:shd w:val="clear" w:color="auto" w:fill="1F3A5F"/>
        <w:spacing w:before="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9  —  The Service Plan &amp; Your Supervisor  </w:t>
      </w:r>
    </w:p>
    <w:p>
      <w:pPr>
        <w:pStyle w:val="Normal"/>
        <w:spacing w:lineRule="exact" w:line="276" w:before="0" w:after="120"/>
        <w:jc w:val="start"/>
        <w:rPr/>
      </w:pPr>
      <w:r>
        <w:rPr>
          <w:rFonts w:eastAsia="Calibri" w:cs="Calibri"/>
          <w:b w:val="false"/>
          <w:bCs w:val="false"/>
          <w:i w:val="false"/>
          <w:iCs w:val="false"/>
          <w:color w:val="1A1A1A"/>
          <w:sz w:val="21"/>
          <w:szCs w:val="21"/>
        </w:rPr>
        <w:t>Every client has a written service plan that tells you what to do and what not to do. Follow it exactly. Never add or drop tasks on your own — if something needs to change, your supervisor arranges it and the registered nurse updates the plan. The plan is built from the client’s physician order and the nurse’s assessment, and it is your day-to-day guide.</w:t>
      </w:r>
    </w:p>
    <w:p>
      <w:pPr>
        <w:pStyle w:val="Normal"/>
        <w:spacing w:lineRule="exact" w:line="276" w:before="0" w:after="120"/>
        <w:jc w:val="start"/>
        <w:rPr/>
      </w:pPr>
      <w:r>
        <w:rPr>
          <w:rFonts w:eastAsia="Calibri" w:cs="Calibri"/>
          <w:b w:val="false"/>
          <w:bCs w:val="false"/>
          <w:i w:val="false"/>
          <w:iCs w:val="false"/>
          <w:color w:val="1A1A1A"/>
          <w:sz w:val="21"/>
          <w:szCs w:val="21"/>
        </w:rPr>
        <w:t>A registered nurse supports your work. The nurse helps train you and takes part in building and updating each client’s service plan, and may observe you providing care to confirm the service plan is being followed and to help you do your best. For an ARChoices client, the state’s own DHS registered nurse develops the person-centered service plan, and we deliver exactly the services on it. Treat any observation as support, not a test — it is how the agency keeps care safe and how you get coaching. If the nurse or your supervisor suggests a change, follow it; if you have questions about the service plan, they are who to ask.</w:t>
      </w:r>
    </w:p>
    <w:p>
      <w:pPr>
        <w:pStyle w:val="Normal"/>
        <w:keepNext w:val="true"/>
        <w:spacing w:before="160" w:after="70"/>
        <w:rPr/>
      </w:pPr>
      <w:r>
        <w:rPr>
          <w:rFonts w:eastAsia="Calibri" w:cs="Calibri"/>
          <w:b/>
          <w:bCs/>
          <w:i w:val="false"/>
          <w:iCs w:val="false"/>
          <w:color w:val="3E5871"/>
          <w:sz w:val="22"/>
          <w:szCs w:val="22"/>
        </w:rPr>
        <w:t>Your supervisor and the thirty-day visit</w:t>
      </w:r>
    </w:p>
    <w:p>
      <w:pPr>
        <w:pStyle w:val="Normal"/>
        <w:spacing w:lineRule="exact" w:line="276" w:before="0" w:after="120"/>
        <w:jc w:val="start"/>
        <w:rPr/>
      </w:pPr>
      <w:r>
        <w:rPr>
          <w:rFonts w:eastAsia="Calibri" w:cs="Calibri"/>
          <w:b w:val="false"/>
          <w:bCs w:val="false"/>
          <w:i w:val="false"/>
          <w:iCs w:val="false"/>
          <w:color w:val="1A1A1A"/>
          <w:sz w:val="21"/>
          <w:szCs w:val="21"/>
        </w:rPr>
        <w:t>A supervisor oversees your work and is your point of contact for questions and changes. The supervisor will make an on-site visit at least every thirty days to see how services are going, check that the plan is being followed, and confirm the client’s needs are met. These visits are normal and supportive; they help you do your job well and keep the client safe. Welcome them, and use them to raise anything you have noticed.</w:t>
      </w:r>
    </w:p>
    <w:p>
      <w:pPr>
        <w:pStyle w:val="Normal"/>
        <w:keepNext w:val="true"/>
        <w:spacing w:before="160" w:after="70"/>
        <w:rPr/>
      </w:pPr>
      <w:r>
        <w:rPr>
          <w:rFonts w:eastAsia="Calibri" w:cs="Calibri"/>
          <w:b/>
          <w:bCs/>
          <w:i w:val="false"/>
          <w:iCs w:val="false"/>
          <w:color w:val="3E5871"/>
          <w:sz w:val="22"/>
          <w:szCs w:val="22"/>
        </w:rPr>
        <w:t>Call your supervisor right away when</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The client’s condition changes — a fall, new pain, confusion, a wound, trouble breathing, or a change in appetite, mood, or behavior</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You are asked to do something outside your assignment or the service plan</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You have a safety concern about the home or the client</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You suspect abuse, neglect, or exploitation</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You cannot make a scheduled visit, for any reason</w:t>
      </w:r>
    </w:p>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10  —  A Good Visit, Start to Finish  </w:t>
      </w:r>
    </w:p>
    <w:p>
      <w:pPr>
        <w:pStyle w:val="Normal"/>
        <w:spacing w:lineRule="exact" w:line="276" w:before="0" w:after="120"/>
        <w:jc w:val="start"/>
        <w:rPr/>
      </w:pPr>
      <w:r>
        <w:rPr>
          <w:rFonts w:eastAsia="Calibri" w:cs="Calibri"/>
          <w:b w:val="false"/>
          <w:bCs w:val="false"/>
          <w:i w:val="false"/>
          <w:iCs w:val="false"/>
          <w:color w:val="1A1A1A"/>
          <w:sz w:val="21"/>
          <w:szCs w:val="21"/>
        </w:rPr>
        <w:t>Every visit is a little different, but good visits follow the same rhythm. Use this as a mental checklist until it becomes second nature.</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Arrive and check in. </w:t>
      </w:r>
      <w:r>
        <w:rPr>
          <w:rFonts w:eastAsia="Calibri" w:cs="Calibri"/>
          <w:b w:val="false"/>
          <w:bCs w:val="false"/>
          <w:i w:val="false"/>
          <w:iCs w:val="false"/>
          <w:color w:val="1A1A1A"/>
          <w:sz w:val="21"/>
          <w:szCs w:val="21"/>
        </w:rPr>
        <w:t>Show up on time, and check in through Electronic Visit Verification at the client’s home if it is required.</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Greet and observe. </w:t>
      </w:r>
      <w:r>
        <w:rPr>
          <w:rFonts w:eastAsia="Calibri" w:cs="Calibri"/>
          <w:b w:val="false"/>
          <w:bCs w:val="false"/>
          <w:i w:val="false"/>
          <w:iCs w:val="false"/>
          <w:color w:val="1A1A1A"/>
          <w:sz w:val="21"/>
          <w:szCs w:val="21"/>
        </w:rPr>
        <w:t>Greet the client warmly, notice how they seem today compared with usual, and glance around for any new safety concerns.</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Review the plan. </w:t>
      </w:r>
      <w:r>
        <w:rPr>
          <w:rFonts w:eastAsia="Calibri" w:cs="Calibri"/>
          <w:b w:val="false"/>
          <w:bCs w:val="false"/>
          <w:i w:val="false"/>
          <w:iCs w:val="false"/>
          <w:color w:val="1A1A1A"/>
          <w:sz w:val="21"/>
          <w:szCs w:val="21"/>
        </w:rPr>
        <w:t>Recall what the service plan calls for, and ask the client how they would like the visit to go within it.</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Provide care. </w:t>
      </w:r>
      <w:r>
        <w:rPr>
          <w:rFonts w:eastAsia="Calibri" w:cs="Calibri"/>
          <w:b w:val="false"/>
          <w:bCs w:val="false"/>
          <w:i w:val="false"/>
          <w:iCs w:val="false"/>
          <w:color w:val="1A1A1A"/>
          <w:sz w:val="21"/>
          <w:szCs w:val="21"/>
        </w:rPr>
        <w:t>Do the assigned tasks with dignity and patience — personal care, homemaking, meals, companionship — encouraging independence where you safely can.</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Check safety before you go. </w:t>
      </w:r>
      <w:r>
        <w:rPr>
          <w:rFonts w:eastAsia="Calibri" w:cs="Calibri"/>
          <w:b w:val="false"/>
          <w:bCs w:val="false"/>
          <w:i w:val="false"/>
          <w:iCs w:val="false"/>
          <w:color w:val="1A1A1A"/>
          <w:sz w:val="21"/>
          <w:szCs w:val="21"/>
        </w:rPr>
        <w:t>Make sure the client is safe, comfortable, and has what they need within reach, and that walkways and their path to the bathroom are clear.</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Document and check out. </w:t>
      </w:r>
      <w:r>
        <w:rPr>
          <w:rFonts w:eastAsia="Calibri" w:cs="Calibri"/>
          <w:b w:val="false"/>
          <w:bCs w:val="false"/>
          <w:i w:val="false"/>
          <w:iCs w:val="false"/>
          <w:color w:val="1A1A1A"/>
          <w:sz w:val="21"/>
          <w:szCs w:val="21"/>
        </w:rPr>
        <w:t>Record the care you gave and anything you observed, report concerns to your supervisor, and check out through Electronic Visit Verification.</w:t>
      </w:r>
    </w:p>
    <w:p>
      <w:pPr>
        <w:pStyle w:val="Normal"/>
        <w:spacing w:lineRule="exact" w:line="276" w:before="0" w:after="120"/>
        <w:jc w:val="start"/>
        <w:rPr/>
      </w:pPr>
      <w:r>
        <w:rPr>
          <w:rFonts w:eastAsia="Calibri" w:cs="Calibri"/>
          <w:b w:val="false"/>
          <w:bCs w:val="false"/>
          <w:i w:val="false"/>
          <w:iCs w:val="false"/>
          <w:color w:val="1A1A1A"/>
          <w:sz w:val="21"/>
          <w:szCs w:val="21"/>
        </w:rPr>
        <w:t>If anything about the visit worries you — the client seems unwell, the home is unsafe, or you were asked to do something outside your role — do not wait until later. Call your supervisor while you are still there or as soon as you safely can.</w:t>
      </w:r>
    </w:p>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11  —  Moving Safely — Body Mechanics, Transfers &amp; Devices  </w:t>
      </w:r>
    </w:p>
    <w:p>
      <w:pPr>
        <w:pStyle w:val="Normal"/>
        <w:spacing w:lineRule="exact" w:line="276" w:before="0" w:after="120"/>
        <w:jc w:val="start"/>
        <w:rPr/>
      </w:pPr>
      <w:r>
        <w:rPr>
          <w:rFonts w:eastAsia="Calibri" w:cs="Calibri"/>
          <w:b w:val="false"/>
          <w:bCs w:val="false"/>
          <w:i w:val="false"/>
          <w:iCs w:val="false"/>
          <w:color w:val="1A1A1A"/>
          <w:sz w:val="21"/>
          <w:szCs w:val="21"/>
        </w:rPr>
        <w:t>Helping people move is a large part of the job and a common source of injury — to you and to the client — when it is done wrong. Protect both of you by using good body mechanics and only the techniques and equipment you have been trained to use.</w:t>
      </w:r>
    </w:p>
    <w:p>
      <w:pPr>
        <w:pStyle w:val="Normal"/>
        <w:keepNext w:val="true"/>
        <w:spacing w:before="160" w:after="70"/>
        <w:rPr/>
      </w:pPr>
      <w:r>
        <w:rPr>
          <w:rFonts w:eastAsia="Calibri" w:cs="Calibri"/>
          <w:b/>
          <w:bCs/>
          <w:i w:val="false"/>
          <w:iCs w:val="false"/>
          <w:color w:val="3E5871"/>
          <w:sz w:val="22"/>
          <w:szCs w:val="22"/>
        </w:rPr>
        <w:t>Protect your own back</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Plan the move, clear the path, and lock wheels on beds and wheelchairs before you start</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Keep your feet apart, bend your knees — not your back — and keep the person close to you</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Lift with your legs, avoid twisting, and move smoothly rather than jerking</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Tell the client what you are doing and count together so you move as a team</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Never lift more than you safely can — ask for help or use equipment instead</w:t>
      </w:r>
    </w:p>
    <w:p>
      <w:pPr>
        <w:pStyle w:val="Normal"/>
        <w:keepNext w:val="true"/>
        <w:spacing w:before="160" w:after="70"/>
        <w:rPr/>
      </w:pPr>
      <w:r>
        <w:rPr>
          <w:rFonts w:eastAsia="Calibri" w:cs="Calibri"/>
          <w:b/>
          <w:bCs/>
          <w:i w:val="false"/>
          <w:iCs w:val="false"/>
          <w:color w:val="3E5871"/>
          <w:sz w:val="22"/>
          <w:szCs w:val="22"/>
        </w:rPr>
        <w:t>Assistive devices</w:t>
      </w:r>
    </w:p>
    <w:p>
      <w:pPr>
        <w:pStyle w:val="Normal"/>
        <w:spacing w:lineRule="exact" w:line="276" w:before="0" w:after="120"/>
        <w:jc w:val="start"/>
        <w:rPr/>
      </w:pPr>
      <w:r>
        <w:rPr>
          <w:rFonts w:eastAsia="Calibri" w:cs="Calibri"/>
          <w:b w:val="false"/>
          <w:bCs w:val="false"/>
          <w:i w:val="false"/>
          <w:iCs w:val="false"/>
          <w:color w:val="1A1A1A"/>
          <w:sz w:val="21"/>
          <w:szCs w:val="21"/>
        </w:rPr>
        <w:t>You may use a device such as a gait belt or a mechanical lift to help a client move only after you have been trained to use it, and only to assist with mobility and transfers — not as part of any therapy program. Use the device the way you were trained and the way the manufacturer directs, and include it in how you follow the service plan. If a client’s transfer needs are more than you can safely handle, stop and call your supervisor rather than risking a fall.</w:t>
      </w:r>
    </w:p>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12  —  Infection Control &amp; Universal Precautions  </w:t>
      </w:r>
    </w:p>
    <w:p>
      <w:pPr>
        <w:pStyle w:val="Normal"/>
        <w:spacing w:lineRule="exact" w:line="276" w:before="0" w:after="120"/>
        <w:jc w:val="start"/>
        <w:rPr/>
      </w:pPr>
      <w:r>
        <w:rPr>
          <w:rFonts w:eastAsia="Calibri" w:cs="Calibri"/>
          <w:b w:val="false"/>
          <w:bCs w:val="false"/>
          <w:i w:val="false"/>
          <w:iCs w:val="false"/>
          <w:color w:val="1A1A1A"/>
          <w:sz w:val="21"/>
          <w:szCs w:val="21"/>
        </w:rPr>
        <w:t>Good infection control protects the client, protects you, and protects your own family at home. Use universal precautions with every client, every time — you cannot tell by looking whether an infection is present, so you treat all blood and body fluids as if they could spread illness.</w:t>
      </w:r>
    </w:p>
    <w:p>
      <w:pPr>
        <w:pStyle w:val="Normal"/>
        <w:keepNext w:val="true"/>
        <w:spacing w:before="160" w:after="70"/>
        <w:rPr/>
      </w:pPr>
      <w:r>
        <w:rPr>
          <w:rFonts w:eastAsia="Calibri" w:cs="Calibri"/>
          <w:b/>
          <w:bCs/>
          <w:i w:val="false"/>
          <w:iCs w:val="false"/>
          <w:color w:val="3E5871"/>
          <w:sz w:val="22"/>
          <w:szCs w:val="22"/>
        </w:rPr>
        <w:t>The basics, every visit</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Wash your hands with soap and water for at least twenty seconds before and after care, before food, and after using the bathroom or removing gloves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Use gloves for personal care, toileting, cleaning, and any contact with body fluids — and wash your hands after removing them</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Handle soiled linens and trash carefully, keep them away from your body, and bag them properly</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Clean and disinfect surfaces and shared items; keep the kitchen and bathroom especially clean</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Cover your own coughs and sneezes, and follow the agency’s guidance during any illness outbreak</w:t>
      </w:r>
    </w:p>
    <w:p>
      <w:pPr>
        <w:pStyle w:val="Normal"/>
        <w:keepNext w:val="true"/>
        <w:spacing w:before="160" w:after="70"/>
        <w:rPr/>
      </w:pPr>
      <w:r>
        <w:rPr>
          <w:rFonts w:eastAsia="Calibri" w:cs="Calibri"/>
          <w:b/>
          <w:bCs/>
          <w:i w:val="false"/>
          <w:iCs w:val="false"/>
          <w:color w:val="3E5871"/>
          <w:sz w:val="22"/>
          <w:szCs w:val="22"/>
        </w:rPr>
        <w:t>When you are sick</w:t>
      </w:r>
    </w:p>
    <w:p>
      <w:pPr>
        <w:pStyle w:val="Normal"/>
        <w:spacing w:lineRule="exact" w:line="276" w:before="0" w:after="120"/>
        <w:jc w:val="start"/>
        <w:rPr/>
      </w:pPr>
      <w:r>
        <w:rPr>
          <w:rFonts w:eastAsia="Calibri" w:cs="Calibri"/>
          <w:b w:val="false"/>
          <w:bCs w:val="false"/>
          <w:i w:val="false"/>
          <w:iCs w:val="false"/>
          <w:color w:val="1A1A1A"/>
          <w:sz w:val="21"/>
          <w:szCs w:val="21"/>
        </w:rPr>
        <w:t>Meet the agency’s health requirements before you have contact with clients, and do not go into a client’s home when you are sick with something contagious — call your supervisor instead. The people you serve are often more vulnerable to infection than you are, and one skipped visit is far better than making someone ill.</w:t>
      </w:r>
    </w:p>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13  —  Home Safety &amp; Emergencies  </w:t>
      </w:r>
    </w:p>
    <w:p>
      <w:pPr>
        <w:pStyle w:val="Normal"/>
        <w:spacing w:lineRule="exact" w:line="276" w:before="0" w:after="120"/>
        <w:jc w:val="start"/>
        <w:rPr/>
      </w:pPr>
      <w:r>
        <w:rPr>
          <w:rFonts w:eastAsia="Calibri" w:cs="Calibri"/>
          <w:b w:val="false"/>
          <w:bCs w:val="false"/>
          <w:i w:val="false"/>
          <w:iCs w:val="false"/>
          <w:color w:val="1A1A1A"/>
          <w:sz w:val="21"/>
          <w:szCs w:val="21"/>
        </w:rPr>
        <w:t>Part of keeping a client safe is noticing and reducing hazards in the home, and knowing exactly what to do when something goes wrong. You are trained in emergency and disaster procedures before you start, and this section is your reminder.</w:t>
      </w:r>
    </w:p>
    <w:p>
      <w:pPr>
        <w:pStyle w:val="Normal"/>
        <w:keepNext w:val="true"/>
        <w:spacing w:before="160" w:after="70"/>
        <w:rPr/>
      </w:pPr>
      <w:r>
        <w:rPr>
          <w:rFonts w:eastAsia="Calibri" w:cs="Calibri"/>
          <w:b/>
          <w:bCs/>
          <w:i w:val="false"/>
          <w:iCs w:val="false"/>
          <w:color w:val="3E5871"/>
          <w:sz w:val="22"/>
          <w:szCs w:val="22"/>
        </w:rPr>
        <w:t>Prevent hazards</w:t>
      </w:r>
    </w:p>
    <w:p>
      <w:pPr>
        <w:pStyle w:val="Normal"/>
        <w:spacing w:lineRule="exact" w:line="276" w:before="0" w:after="120"/>
        <w:jc w:val="start"/>
        <w:rPr/>
      </w:pPr>
      <w:r>
        <w:rPr>
          <w:rFonts w:eastAsia="Calibri" w:cs="Calibri"/>
          <w:b w:val="false"/>
          <w:bCs w:val="false"/>
          <w:i w:val="false"/>
          <w:iCs w:val="false"/>
          <w:color w:val="1A1A1A"/>
          <w:sz w:val="21"/>
          <w:szCs w:val="21"/>
        </w:rPr>
        <w:t>Watch for and reduce fall risks — clutter, loose rugs, cords across walkways, poor lighting, wet floors — and report hazards you cannot fix yourself. Know where exits, the phone, and any emergency information are in each home. Make sure walkways and the client’s path to the bathroom are clear.</w:t>
      </w:r>
    </w:p>
    <w:p>
      <w:pPr>
        <w:pStyle w:val="Normal"/>
        <w:keepNext w:val="true"/>
        <w:spacing w:before="160" w:after="70"/>
        <w:rPr/>
      </w:pPr>
      <w:r>
        <w:rPr>
          <w:rFonts w:eastAsia="Calibri" w:cs="Calibri"/>
          <w:b/>
          <w:bCs/>
          <w:i w:val="false"/>
          <w:iCs w:val="false"/>
          <w:color w:val="3E5871"/>
          <w:sz w:val="22"/>
          <w:szCs w:val="22"/>
        </w:rPr>
        <w:t>In an emergency</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Medical emergency </w:t>
      </w:r>
      <w:r>
        <w:rPr>
          <w:rFonts w:eastAsia="Calibri" w:cs="Calibri"/>
          <w:b w:val="false"/>
          <w:bCs w:val="false"/>
          <w:i w:val="false"/>
          <w:iCs w:val="false"/>
          <w:color w:val="1A1A1A"/>
          <w:sz w:val="21"/>
          <w:szCs w:val="21"/>
        </w:rPr>
        <w:t>(a fall with injury, chest pain, trouble breathing, unresponsiveness, a stroke sign): call 911 first, stay with the client, give the help you are trained to give, then notify your supervisor.</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Fire: </w:t>
      </w:r>
      <w:r>
        <w:rPr>
          <w:rFonts w:eastAsia="Calibri" w:cs="Calibri"/>
          <w:b w:val="false"/>
          <w:bCs w:val="false"/>
          <w:i w:val="false"/>
          <w:iCs w:val="false"/>
          <w:color w:val="1A1A1A"/>
          <w:sz w:val="21"/>
          <w:szCs w:val="21"/>
        </w:rPr>
        <w:t>get the client out and to safety, call 911, and do not go back in for belongings.</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Natural disaster: </w:t>
      </w:r>
      <w:r>
        <w:rPr>
          <w:rFonts w:eastAsia="Calibri" w:cs="Calibri"/>
          <w:b w:val="false"/>
          <w:bCs w:val="false"/>
          <w:i w:val="false"/>
          <w:iCs w:val="false"/>
          <w:color w:val="1A1A1A"/>
          <w:sz w:val="21"/>
          <w:szCs w:val="21"/>
        </w:rPr>
        <w:t>follow the client’s emergency plan and local guidance to keep them safe, and contact the agency as soon as you can.</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A fall without obvious injury: </w:t>
      </w:r>
      <w:r>
        <w:rPr>
          <w:rFonts w:eastAsia="Calibri" w:cs="Calibri"/>
          <w:b w:val="false"/>
          <w:bCs w:val="false"/>
          <w:i w:val="false"/>
          <w:iCs w:val="false"/>
          <w:color w:val="1A1A1A"/>
          <w:sz w:val="21"/>
          <w:szCs w:val="21"/>
        </w:rPr>
        <w:t>do not rush to lift the person; check them, help them up only if it is safe, and report every fall.</w:t>
      </w:r>
    </w:p>
    <w:tbl>
      <w:tblPr>
        <w:tblW w:w="9360" w:type="dxa"/>
        <w:jc w:val="start"/>
        <w:tblInd w:w="0" w:type="dxa"/>
        <w:tblLayout w:type="fixed"/>
        <w:tblCellMar>
          <w:top w:w="130" w:type="dxa"/>
          <w:start w:w="170" w:type="dxa"/>
          <w:bottom w:w="130" w:type="dxa"/>
          <w:end w:w="17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20"/>
                <w:szCs w:val="20"/>
              </w:rPr>
              <w:t>When in doubt, call for help</w:t>
            </w:r>
          </w:p>
          <w:p>
            <w:pPr>
              <w:pStyle w:val="Normal"/>
              <w:spacing w:lineRule="exact" w:line="270" w:before="0" w:after="0"/>
              <w:rPr/>
            </w:pPr>
            <w:r>
              <w:rPr>
                <w:rFonts w:eastAsia="Calibri" w:cs="Calibri"/>
                <w:b w:val="false"/>
                <w:bCs w:val="false"/>
                <w:i w:val="false"/>
                <w:iCs w:val="false"/>
                <w:color w:val="1A1A1A"/>
                <w:sz w:val="20"/>
                <w:szCs w:val="20"/>
              </w:rPr>
              <w:t>You will never be blamed for calling 911 when someone might be seriously hurt or ill. It is always better to call and be reassured than to wait and be wrong. Protect the person first, then notify the agency.</w:t>
            </w:r>
          </w:p>
        </w:tc>
      </w:tr>
    </w:tbl>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14  —  Recognizing &amp; Reporting Changes  </w:t>
      </w:r>
    </w:p>
    <w:p>
      <w:pPr>
        <w:pStyle w:val="Normal"/>
        <w:spacing w:lineRule="exact" w:line="276" w:before="0" w:after="120"/>
        <w:jc w:val="start"/>
        <w:rPr/>
      </w:pPr>
      <w:r>
        <w:rPr>
          <w:rFonts w:eastAsia="Calibri" w:cs="Calibri"/>
          <w:b w:val="false"/>
          <w:bCs w:val="false"/>
          <w:i w:val="false"/>
          <w:iCs w:val="false"/>
          <w:color w:val="1A1A1A"/>
          <w:sz w:val="21"/>
          <w:szCs w:val="21"/>
        </w:rPr>
        <w:t>You see the client regularly, which means you are often the first to notice when something changes. You are not expected to diagnose anything — your job is to observe, and to report what you see to your supervisor so the right people can act.</w:t>
      </w:r>
    </w:p>
    <w:p>
      <w:pPr>
        <w:pStyle w:val="Normal"/>
        <w:keepNext w:val="true"/>
        <w:spacing w:before="160" w:after="70"/>
        <w:rPr/>
      </w:pPr>
      <w:r>
        <w:rPr>
          <w:rFonts w:eastAsia="Calibri" w:cs="Calibri"/>
          <w:b/>
          <w:bCs/>
          <w:i w:val="false"/>
          <w:iCs w:val="false"/>
          <w:color w:val="3E5871"/>
          <w:sz w:val="22"/>
          <w:szCs w:val="22"/>
        </w:rPr>
        <w:t>Changes worth reporting</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Physical: new bruises or skin sores, swelling, weight loss, less eating or drinking, changes in continence, unsteady walking, or complaints of pain</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Mental and emotional: new or worse confusion, sadness, withdrawal, fearfulness, or talk of hopelessness or self-harm</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Behavioral: agitation, sleeplessness, or a sudden change from how the person usually is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Situational: an unsafe home, a missing medication, a family conflict, or money or belongings going missing</w:t>
      </w:r>
    </w:p>
    <w:p>
      <w:pPr>
        <w:pStyle w:val="Normal"/>
        <w:spacing w:lineRule="exact" w:line="276" w:before="0" w:after="120"/>
        <w:jc w:val="start"/>
        <w:rPr/>
      </w:pPr>
      <w:r>
        <w:rPr>
          <w:rFonts w:eastAsia="Calibri" w:cs="Calibri"/>
          <w:b w:val="false"/>
          <w:bCs w:val="false"/>
          <w:i w:val="false"/>
          <w:iCs w:val="false"/>
          <w:color w:val="1A1A1A"/>
          <w:sz w:val="21"/>
          <w:szCs w:val="21"/>
        </w:rPr>
        <w:t>Report changes the same day when they matter, and always report anything that could threaten the client’s health or safety right away. If a client ever talks about wanting to harm themselves, treat it seriously, keep them safe, and contact your supervisor immediately — call 911 if they are in immediate danger.</w:t>
      </w:r>
    </w:p>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15  —  Medication Assistance — The Boundary  </w:t>
      </w:r>
    </w:p>
    <w:p>
      <w:pPr>
        <w:pStyle w:val="Normal"/>
        <w:spacing w:lineRule="exact" w:line="276" w:before="0" w:after="120"/>
        <w:jc w:val="start"/>
        <w:rPr/>
      </w:pPr>
      <w:r>
        <w:rPr>
          <w:rFonts w:eastAsia="Calibri" w:cs="Calibri"/>
          <w:b w:val="false"/>
          <w:bCs w:val="false"/>
          <w:i w:val="false"/>
          <w:iCs w:val="false"/>
          <w:color w:val="1A1A1A"/>
          <w:sz w:val="21"/>
          <w:szCs w:val="21"/>
        </w:rPr>
        <w:t>This is important enough to stand on its own. As a caregiver, you support a client with their own self-administered medications — you do not act as a nurse.</w:t>
      </w:r>
    </w:p>
    <w:p>
      <w:pPr>
        <w:pStyle w:val="Normal"/>
        <w:keepNext w:val="true"/>
        <w:spacing w:before="160" w:after="70"/>
        <w:rPr/>
      </w:pPr>
      <w:r>
        <w:rPr>
          <w:rFonts w:eastAsia="Calibri" w:cs="Calibri"/>
          <w:b/>
          <w:bCs/>
          <w:i w:val="false"/>
          <w:iCs w:val="false"/>
          <w:color w:val="3E5871"/>
          <w:sz w:val="22"/>
          <w:szCs w:val="22"/>
        </w:rPr>
        <w:t>What you may do</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Remind a client to take their own medications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Bring the medication container to the client, read the label with them, and open it if needed — within the service plan and your training</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Observe whether the client took their medication and report concerns</w:t>
      </w:r>
    </w:p>
    <w:p>
      <w:pPr>
        <w:pStyle w:val="Normal"/>
        <w:keepNext w:val="true"/>
        <w:spacing w:before="160" w:after="70"/>
        <w:rPr/>
      </w:pPr>
      <w:r>
        <w:rPr>
          <w:rFonts w:eastAsia="Calibri" w:cs="Calibri"/>
          <w:b/>
          <w:bCs/>
          <w:i w:val="false"/>
          <w:iCs w:val="false"/>
          <w:color w:val="3E5871"/>
          <w:sz w:val="22"/>
          <w:szCs w:val="22"/>
        </w:rPr>
        <w:t>What you may not do</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Decide doses, fill pill organizers, or give injections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Put medication into a client’s mouth as a nurse would administer it, unless the agency offers medication assistance and you have completed training given by or under a registered nurse with written authorization</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Give any medication the service plan and your authorization do not clearly allow</w:t>
      </w:r>
    </w:p>
    <w:p>
      <w:pPr>
        <w:pStyle w:val="Normal"/>
        <w:spacing w:lineRule="exact" w:line="276" w:before="0" w:after="120"/>
        <w:jc w:val="start"/>
        <w:rPr/>
      </w:pPr>
      <w:r>
        <w:rPr>
          <w:rFonts w:eastAsia="Calibri" w:cs="Calibri"/>
          <w:b w:val="false"/>
          <w:bCs w:val="false"/>
          <w:i w:val="false"/>
          <w:iCs w:val="false"/>
          <w:color w:val="1A1A1A"/>
          <w:sz w:val="21"/>
          <w:szCs w:val="21"/>
        </w:rPr>
        <w:t>If a client’s medication needs are more than reminding and simple assistance — or if you have any doubt — stop and call your supervisor. Crossing this line, even to be helpful, puts the client at risk and is outside what you are licensed to do.</w:t>
      </w:r>
    </w:p>
    <w:p>
      <w:pPr>
        <w:pStyle w:val="Normal"/>
        <w:spacing w:before="1900" w:after="0"/>
        <w:jc w:val="center"/>
        <w:rPr/>
      </w:pPr>
      <w:r>
        <w:rPr>
          <w:rFonts w:eastAsia="Calibri" w:cs="Calibri"/>
          <w:b/>
          <w:bCs/>
          <w:i w:val="false"/>
          <w:iCs w:val="false"/>
          <w:color w:val="3E5871"/>
          <w:sz w:val="22"/>
          <w:szCs w:val="22"/>
        </w:rPr>
        <w:t>Part Four</w:t>
      </w:r>
    </w:p>
    <w:p>
      <w:pPr>
        <w:pStyle w:val="Normal"/>
        <w:spacing w:before="100" w:after="60"/>
        <w:jc w:val="center"/>
        <w:rPr/>
      </w:pPr>
      <w:r>
        <w:rPr>
          <w:rFonts w:eastAsia="Calibri" w:cs="Calibri"/>
          <w:b/>
          <w:bCs/>
          <w:i w:val="false"/>
          <w:iCs w:val="false"/>
          <w:color w:val="1F3A5F"/>
          <w:sz w:val="40"/>
          <w:szCs w:val="40"/>
        </w:rPr>
        <w:t>Protecting the People You Serve</w:t>
      </w:r>
    </w:p>
    <w:p>
      <w:pPr>
        <w:pStyle w:val="Normal"/>
        <w:pBdr>
          <w:bottom w:val="single" w:sz="8" w:space="6" w:color="9DB1C7"/>
        </w:pBdr>
        <w:spacing w:before="40" w:after="200"/>
        <w:jc w:val="center"/>
        <w:rPr/>
      </w:pPr>
      <w:r>
        <w:rPr/>
      </w:r>
    </w:p>
    <w:p>
      <w:pPr>
        <w:pStyle w:val="Normal"/>
        <w:spacing w:lineRule="exact" w:line="276" w:before="0" w:after="90"/>
        <w:jc w:val="center"/>
        <w:rPr/>
      </w:pPr>
      <w:r>
        <w:rPr>
          <w:rFonts w:eastAsia="Calibri" w:cs="Calibri"/>
          <w:b w:val="false"/>
          <w:bCs w:val="false"/>
          <w:i w:val="false"/>
          <w:iCs w:val="false"/>
          <w:color w:val="3E5871"/>
          <w:sz w:val="22"/>
          <w:szCs w:val="22"/>
        </w:rPr>
        <w:t>Preventing &amp; Reporting Abuse, Neglect &amp; Exploitation</w:t>
      </w:r>
    </w:p>
    <w:p>
      <w:pPr>
        <w:pStyle w:val="Normal"/>
        <w:spacing w:lineRule="exact" w:line="276" w:before="0" w:after="90"/>
        <w:jc w:val="center"/>
        <w:rPr/>
      </w:pPr>
      <w:r>
        <w:rPr>
          <w:rFonts w:eastAsia="Calibri" w:cs="Calibri"/>
          <w:b w:val="false"/>
          <w:bCs w:val="false"/>
          <w:i w:val="false"/>
          <w:iCs w:val="false"/>
          <w:color w:val="3E5871"/>
          <w:sz w:val="22"/>
          <w:szCs w:val="22"/>
        </w:rPr>
        <w:t>Confidentiality &amp; Privacy</w:t>
      </w:r>
    </w:p>
    <w:p>
      <w:pPr>
        <w:pStyle w:val="Normal"/>
        <w:spacing w:lineRule="exact" w:line="276" w:before="0" w:after="90"/>
        <w:jc w:val="center"/>
        <w:rPr/>
      </w:pPr>
      <w:r>
        <w:rPr>
          <w:rFonts w:eastAsia="Calibri" w:cs="Calibri"/>
          <w:b w:val="false"/>
          <w:bCs w:val="false"/>
          <w:i w:val="false"/>
          <w:iCs w:val="false"/>
          <w:color w:val="3E5871"/>
          <w:sz w:val="22"/>
          <w:szCs w:val="22"/>
        </w:rPr>
        <w:t>Professional Boundaries &amp; Ethics</w:t>
      </w:r>
    </w:p>
    <w:p>
      <w:pPr>
        <w:pStyle w:val="Normal"/>
        <w:rPr/>
      </w:pPr>
      <w:r>
        <w:rPr/>
      </w:r>
      <w:r>
        <w:br w:type="page"/>
      </w:r>
    </w:p>
    <w:p>
      <w:pPr>
        <w:pStyle w:val="Normal"/>
        <w:keepNext w:val="true"/>
        <w:shd w:val="clear" w:color="auto" w:fill="1F3A5F"/>
        <w:spacing w:before="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16  —  Preventing &amp; Reporting Abuse, Neglect &amp; Exploitation  </w:t>
      </w:r>
    </w:p>
    <w:p>
      <w:pPr>
        <w:pStyle w:val="Normal"/>
        <w:spacing w:lineRule="exact" w:line="276" w:before="0" w:after="120"/>
        <w:jc w:val="start"/>
        <w:rPr/>
      </w:pPr>
      <w:r>
        <w:rPr>
          <w:rFonts w:eastAsia="Calibri" w:cs="Calibri"/>
          <w:b w:val="false"/>
          <w:bCs w:val="false"/>
          <w:i w:val="false"/>
          <w:iCs w:val="false"/>
          <w:color w:val="1A1A1A"/>
          <w:sz w:val="21"/>
          <w:szCs w:val="21"/>
        </w:rPr>
        <w:t xml:space="preserve">Protecting the people you serve from harm is your most important duty. If you ever see or suspect that a client is being abused, neglected, self-neglected, or financially exploited — by anyone, including family or another caregiver — you must report it. In Arkansas, report suspected maltreatment of an adult to </w:t>
      </w:r>
      <w:r>
        <w:rPr>
          <w:rFonts w:eastAsia="Calibri" w:cs="Calibri"/>
          <w:b/>
          <w:bCs/>
          <w:i w:val="false"/>
          <w:iCs w:val="false"/>
          <w:color w:val="1A1A1A"/>
          <w:sz w:val="21"/>
          <w:szCs w:val="21"/>
        </w:rPr>
        <w:t>the Arkansas Adult Maltreatment Hotline (Adult Protective Services) at 1-800-482-8049</w:t>
      </w:r>
      <w:r>
        <w:rPr>
          <w:rFonts w:eastAsia="Calibri" w:cs="Calibri"/>
          <w:b w:val="false"/>
          <w:bCs w:val="false"/>
          <w:i w:val="false"/>
          <w:iCs w:val="false"/>
          <w:color w:val="1A1A1A"/>
          <w:sz w:val="21"/>
          <w:szCs w:val="21"/>
        </w:rPr>
        <w:t>, and tell your supervisor. If a client is in immediate danger, call 911 first.</w:t>
      </w:r>
    </w:p>
    <w:tbl>
      <w:tblPr>
        <w:tblW w:w="9360" w:type="dxa"/>
        <w:jc w:val="start"/>
        <w:tblInd w:w="0" w:type="dxa"/>
        <w:tblLayout w:type="fixed"/>
        <w:tblCellMar>
          <w:top w:w="130" w:type="dxa"/>
          <w:start w:w="170" w:type="dxa"/>
          <w:bottom w:w="130" w:type="dxa"/>
          <w:end w:w="17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20"/>
                <w:szCs w:val="20"/>
              </w:rPr>
              <w:t>Reporting is required — and protected</w:t>
            </w:r>
          </w:p>
          <w:p>
            <w:pPr>
              <w:pStyle w:val="Normal"/>
              <w:spacing w:lineRule="exact" w:line="270" w:before="0" w:after="0"/>
              <w:rPr/>
            </w:pPr>
            <w:r>
              <w:rPr>
                <w:rFonts w:eastAsia="Calibri" w:cs="Calibri"/>
                <w:b w:val="false"/>
                <w:bCs w:val="false"/>
                <w:i w:val="false"/>
                <w:iCs w:val="false"/>
                <w:color w:val="1A1A1A"/>
                <w:sz w:val="20"/>
                <w:szCs w:val="20"/>
              </w:rPr>
              <w:t>You do not need to be certain, and you do not investigate first — a good-faith suspicion is enough. Report suspected maltreatment of an adult to the Arkansas Adult Maltreatment Hotline at 1-800-482-8049 right away; do not wait for permission. Report suspected child abuse or neglect to the Arkansas Child Abuse Hotline at 1-800-482-5964. These reports are made under the Arkansas Adult and Long-Term Care Facility Resident Maltreatment Act. Your agency will never retaliate against you for making a good-faith report.</w:t>
            </w:r>
          </w:p>
        </w:tc>
      </w:tr>
    </w:tbl>
    <w:p>
      <w:pPr>
        <w:pStyle w:val="Normal"/>
        <w:keepNext w:val="true"/>
        <w:spacing w:before="160" w:after="70"/>
        <w:rPr/>
      </w:pPr>
      <w:r>
        <w:rPr>
          <w:rFonts w:eastAsia="Calibri" w:cs="Calibri"/>
          <w:b/>
          <w:bCs/>
          <w:i w:val="false"/>
          <w:iCs w:val="false"/>
          <w:color w:val="3E5871"/>
          <w:sz w:val="22"/>
          <w:szCs w:val="22"/>
        </w:rPr>
        <w:t>Know the signs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Physical abuse: unexplained bruises, burns, or injuries, or fear of a particular person</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Neglect: poor hygiene, weight loss, unsafe or filthy living conditions, or missed medications and meals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Emotional abuse: threats, humiliation, isolation, or a person who has become fearful and withdrawn</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Financial exploitation: missing money or belongings, unpaid bills despite having funds, or someone pressuring the client about money</w:t>
      </w:r>
    </w:p>
    <w:p>
      <w:pPr>
        <w:pStyle w:val="Normal"/>
        <w:spacing w:lineRule="exact" w:line="276" w:before="0" w:after="120"/>
        <w:jc w:val="start"/>
        <w:rPr/>
      </w:pPr>
      <w:r>
        <w:rPr>
          <w:rFonts w:eastAsia="Calibri" w:cs="Calibri"/>
          <w:b w:val="false"/>
          <w:bCs w:val="false"/>
          <w:i w:val="false"/>
          <w:iCs w:val="false"/>
          <w:color w:val="1A1A1A"/>
          <w:sz w:val="21"/>
          <w:szCs w:val="21"/>
        </w:rPr>
        <w:t>Never take, borrow, or misuse a client’s money or property yourself — that is exploitation, and it is grounds for termination and prosecution. Handle any funds only as the agency’s procedures direct, with receipts.</w:t>
      </w:r>
    </w:p>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17  —  Confidentiality &amp; Privacy  </w:t>
      </w:r>
    </w:p>
    <w:p>
      <w:pPr>
        <w:pStyle w:val="Normal"/>
        <w:spacing w:lineRule="exact" w:line="276" w:before="0" w:after="120"/>
        <w:jc w:val="start"/>
        <w:rPr/>
      </w:pPr>
      <w:r>
        <w:rPr>
          <w:rFonts w:eastAsia="Calibri" w:cs="Calibri"/>
          <w:b w:val="false"/>
          <w:bCs w:val="false"/>
          <w:i w:val="false"/>
          <w:iCs w:val="false"/>
          <w:color w:val="1A1A1A"/>
          <w:sz w:val="21"/>
          <w:szCs w:val="21"/>
        </w:rPr>
        <w:t>Everything you learn about a client — their health, their home, their family, their finances — is private. Protecting that information is both the law and a matter of trust.</w:t>
      </w:r>
    </w:p>
    <w:p>
      <w:pPr>
        <w:pStyle w:val="Normal"/>
        <w:keepNext w:val="true"/>
        <w:spacing w:before="160" w:after="70"/>
        <w:rPr/>
      </w:pPr>
      <w:r>
        <w:rPr>
          <w:rFonts w:eastAsia="Calibri" w:cs="Calibri"/>
          <w:b/>
          <w:bCs/>
          <w:i w:val="false"/>
          <w:iCs w:val="false"/>
          <w:color w:val="3E5871"/>
          <w:sz w:val="22"/>
          <w:szCs w:val="22"/>
        </w:rPr>
        <w:t>Keeping information private</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Do not discuss one client with another, with your own family and friends, or with anyone who does not have a need to know</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Share information only with your supervisor and others the agency authorizes, and only as needed for care</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Never post anything about a client — words, photos, or video — on social media, and never photograph a client without written, signed consent</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Keep any paperwork secure and do not leave it where others can see it</w:t>
      </w:r>
    </w:p>
    <w:p>
      <w:pPr>
        <w:pStyle w:val="Normal"/>
        <w:spacing w:lineRule="exact" w:line="276" w:before="0" w:after="120"/>
        <w:jc w:val="start"/>
        <w:rPr/>
      </w:pPr>
      <w:r>
        <w:rPr>
          <w:rFonts w:eastAsia="Calibri" w:cs="Calibri"/>
          <w:b w:val="false"/>
          <w:bCs w:val="false"/>
          <w:i w:val="false"/>
          <w:iCs w:val="false"/>
          <w:color w:val="1A1A1A"/>
          <w:sz w:val="21"/>
          <w:szCs w:val="21"/>
        </w:rPr>
        <w:t>Required reports of abuse, neglect, or exploitation are an exception — those you must make. Everywhere else, when you are unsure whether you can share something, the answer is to keep it private and ask your supervisor.</w:t>
      </w:r>
    </w:p>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18  —  Professional Boundaries &amp; Ethics  </w:t>
      </w:r>
    </w:p>
    <w:p>
      <w:pPr>
        <w:pStyle w:val="Normal"/>
        <w:spacing w:lineRule="exact" w:line="276" w:before="0" w:after="120"/>
        <w:jc w:val="start"/>
        <w:rPr/>
      </w:pPr>
      <w:r>
        <w:rPr>
          <w:rFonts w:eastAsia="Calibri" w:cs="Calibri"/>
          <w:b w:val="false"/>
          <w:bCs w:val="false"/>
          <w:i w:val="false"/>
          <w:iCs w:val="false"/>
          <w:color w:val="1A1A1A"/>
          <w:sz w:val="21"/>
          <w:szCs w:val="21"/>
        </w:rPr>
        <w:t>You work closely and warmly with the people you serve, and that closeness is good — but it works only inside clear professional boundaries. Boundaries protect the client and protect you.</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Do not borrow or lend money, accept gifts or tips, or accept anything in a client’s will</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Do not use a client’s home, phone, vehicle, or accounts for your own purposes, and do not bring family, friends, or children to a client’s home</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Do not sell anything to clients or families, or involve them in your personal business or beliefs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Do not give medical, legal, or financial advice — refer questions to your supervisor or the appropriate professional</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Do not work under the influence of alcohol or drugs, and never leave a client who depends on you without arranged coverage</w:t>
      </w:r>
    </w:p>
    <w:p>
      <w:pPr>
        <w:pStyle w:val="Normal"/>
        <w:spacing w:lineRule="exact" w:line="276" w:before="0" w:after="120"/>
        <w:jc w:val="start"/>
        <w:rPr/>
      </w:pPr>
      <w:r>
        <w:rPr>
          <w:rFonts w:eastAsia="Calibri" w:cs="Calibri"/>
          <w:b w:val="false"/>
          <w:bCs w:val="false"/>
          <w:i w:val="false"/>
          <w:iCs w:val="false"/>
          <w:color w:val="1A1A1A"/>
          <w:sz w:val="21"/>
          <w:szCs w:val="21"/>
        </w:rPr>
        <w:t>If a boundary situation is hard — a client who insists on giving you a gift, a family that asks you to do more than the plan allows — do not just handle it on your own. Tell your supervisor, who will help you keep the relationship both caring and professional.</w:t>
      </w:r>
    </w:p>
    <w:p>
      <w:pPr>
        <w:pStyle w:val="Normal"/>
        <w:spacing w:before="1900" w:after="0"/>
        <w:jc w:val="center"/>
        <w:rPr/>
      </w:pPr>
      <w:r>
        <w:rPr>
          <w:rFonts w:eastAsia="Calibri" w:cs="Calibri"/>
          <w:b/>
          <w:bCs/>
          <w:i w:val="false"/>
          <w:iCs w:val="false"/>
          <w:color w:val="3E5871"/>
          <w:sz w:val="22"/>
          <w:szCs w:val="22"/>
        </w:rPr>
        <w:t>Part Five</w:t>
      </w:r>
    </w:p>
    <w:p>
      <w:pPr>
        <w:pStyle w:val="Normal"/>
        <w:spacing w:before="100" w:after="60"/>
        <w:jc w:val="center"/>
        <w:rPr/>
      </w:pPr>
      <w:r>
        <w:rPr>
          <w:rFonts w:eastAsia="Calibri" w:cs="Calibri"/>
          <w:b/>
          <w:bCs/>
          <w:i w:val="false"/>
          <w:iCs w:val="false"/>
          <w:color w:val="1F3A5F"/>
          <w:sz w:val="40"/>
          <w:szCs w:val="40"/>
        </w:rPr>
        <w:t>Being a Professional</w:t>
      </w:r>
    </w:p>
    <w:p>
      <w:pPr>
        <w:pStyle w:val="Normal"/>
        <w:pBdr>
          <w:bottom w:val="single" w:sz="8" w:space="6" w:color="9DB1C7"/>
        </w:pBdr>
        <w:spacing w:before="40" w:after="200"/>
        <w:jc w:val="center"/>
        <w:rPr/>
      </w:pPr>
      <w:r>
        <w:rPr/>
      </w:r>
    </w:p>
    <w:p>
      <w:pPr>
        <w:pStyle w:val="Normal"/>
        <w:spacing w:lineRule="exact" w:line="276" w:before="0" w:after="90"/>
        <w:jc w:val="center"/>
        <w:rPr/>
      </w:pPr>
      <w:r>
        <w:rPr>
          <w:rFonts w:eastAsia="Calibri" w:cs="Calibri"/>
          <w:b w:val="false"/>
          <w:bCs w:val="false"/>
          <w:i w:val="false"/>
          <w:iCs w:val="false"/>
          <w:color w:val="3E5871"/>
          <w:sz w:val="22"/>
          <w:szCs w:val="22"/>
        </w:rPr>
        <w:t>Documentation &amp; Electronic Visit Verification</w:t>
      </w:r>
    </w:p>
    <w:p>
      <w:pPr>
        <w:pStyle w:val="Normal"/>
        <w:spacing w:lineRule="exact" w:line="276" w:before="0" w:after="90"/>
        <w:jc w:val="center"/>
        <w:rPr/>
      </w:pPr>
      <w:r>
        <w:rPr>
          <w:rFonts w:eastAsia="Calibri" w:cs="Calibri"/>
          <w:b w:val="false"/>
          <w:bCs w:val="false"/>
          <w:i w:val="false"/>
          <w:iCs w:val="false"/>
          <w:color w:val="3E5871"/>
          <w:sz w:val="22"/>
          <w:szCs w:val="22"/>
        </w:rPr>
        <w:t>Attendance, Conduct &amp; Reliability</w:t>
      </w:r>
    </w:p>
    <w:p>
      <w:pPr>
        <w:pStyle w:val="Normal"/>
        <w:spacing w:lineRule="exact" w:line="276" w:before="0" w:after="90"/>
        <w:jc w:val="center"/>
        <w:rPr/>
      </w:pPr>
      <w:r>
        <w:rPr>
          <w:rFonts w:eastAsia="Calibri" w:cs="Calibri"/>
          <w:b w:val="false"/>
          <w:bCs w:val="false"/>
          <w:i w:val="false"/>
          <w:iCs w:val="false"/>
          <w:color w:val="3E5871"/>
          <w:sz w:val="22"/>
          <w:szCs w:val="22"/>
        </w:rPr>
        <w:t>Your Pay, Hours &amp; a Safe Workplace</w:t>
      </w:r>
    </w:p>
    <w:p>
      <w:pPr>
        <w:pStyle w:val="Normal"/>
        <w:spacing w:lineRule="exact" w:line="276" w:before="0" w:after="90"/>
        <w:jc w:val="center"/>
        <w:rPr/>
      </w:pPr>
      <w:r>
        <w:rPr>
          <w:rFonts w:eastAsia="Calibri" w:cs="Calibri"/>
          <w:b w:val="false"/>
          <w:bCs w:val="false"/>
          <w:i w:val="false"/>
          <w:iCs w:val="false"/>
          <w:color w:val="3E5871"/>
          <w:sz w:val="22"/>
          <w:szCs w:val="22"/>
        </w:rPr>
        <w:t>Taking Care of Yourself</w:t>
      </w:r>
    </w:p>
    <w:p>
      <w:pPr>
        <w:pStyle w:val="Normal"/>
        <w:spacing w:lineRule="exact" w:line="276" w:before="0" w:after="90"/>
        <w:jc w:val="center"/>
        <w:rPr/>
      </w:pPr>
      <w:r>
        <w:rPr>
          <w:rFonts w:eastAsia="Calibri" w:cs="Calibri"/>
          <w:b w:val="false"/>
          <w:bCs w:val="false"/>
          <w:i w:val="false"/>
          <w:iCs w:val="false"/>
          <w:color w:val="3E5871"/>
          <w:sz w:val="22"/>
          <w:szCs w:val="22"/>
        </w:rPr>
        <w:t>Questions, Problems &amp; Grievances</w:t>
      </w:r>
    </w:p>
    <w:p>
      <w:pPr>
        <w:pStyle w:val="Normal"/>
        <w:rPr/>
      </w:pPr>
      <w:r>
        <w:rPr/>
      </w:r>
      <w:r>
        <w:br w:type="page"/>
      </w:r>
    </w:p>
    <w:p>
      <w:pPr>
        <w:pStyle w:val="Normal"/>
        <w:keepNext w:val="true"/>
        <w:shd w:val="clear" w:color="auto" w:fill="1F3A5F"/>
        <w:spacing w:before="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19  —  Documentation &amp; Electronic Visit Verification  </w:t>
      </w:r>
    </w:p>
    <w:p>
      <w:pPr>
        <w:pStyle w:val="Normal"/>
        <w:spacing w:lineRule="exact" w:line="276" w:before="0" w:after="120"/>
        <w:jc w:val="start"/>
        <w:rPr/>
      </w:pPr>
      <w:r>
        <w:rPr>
          <w:rFonts w:eastAsia="Calibri" w:cs="Calibri"/>
          <w:b w:val="false"/>
          <w:bCs w:val="false"/>
          <w:i w:val="false"/>
          <w:iCs w:val="false"/>
          <w:color w:val="1A1A1A"/>
          <w:sz w:val="21"/>
          <w:szCs w:val="21"/>
        </w:rPr>
        <w:t>Good documentation protects the client, your agency, and you. It shows what care was given, records what you observed, and supports payment. If it was not documented, there is no record that it happened.</w:t>
      </w:r>
    </w:p>
    <w:p>
      <w:pPr>
        <w:pStyle w:val="Normal"/>
        <w:keepNext w:val="true"/>
        <w:spacing w:before="160" w:after="70"/>
        <w:rPr/>
      </w:pPr>
      <w:r>
        <w:rPr>
          <w:rFonts w:eastAsia="Calibri" w:cs="Calibri"/>
          <w:b/>
          <w:bCs/>
          <w:i w:val="false"/>
          <w:iCs w:val="false"/>
          <w:color w:val="3E5871"/>
          <w:sz w:val="22"/>
          <w:szCs w:val="22"/>
        </w:rPr>
        <w:t>Writing good notes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Record the care you provided and what you observed, accurately and on time</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Be specific and factual — what you saw and did, not opinions or guesses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Sign and date your notes, and never record a task you did not do or a visit you did not make</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Report concerns to your supervisor in addition to writing them down</w:t>
      </w:r>
    </w:p>
    <w:p>
      <w:pPr>
        <w:pStyle w:val="Normal"/>
        <w:keepNext w:val="true"/>
        <w:spacing w:before="160" w:after="70"/>
        <w:rPr/>
      </w:pPr>
      <w:r>
        <w:rPr>
          <w:rFonts w:eastAsia="Calibri" w:cs="Calibri"/>
          <w:b/>
          <w:bCs/>
          <w:i w:val="false"/>
          <w:iCs w:val="false"/>
          <w:color w:val="3E5871"/>
          <w:sz w:val="22"/>
          <w:szCs w:val="22"/>
        </w:rPr>
        <w:t>Electronic Visit Verification (EVV)</w:t>
      </w:r>
    </w:p>
    <w:p>
      <w:pPr>
        <w:pStyle w:val="Normal"/>
        <w:spacing w:lineRule="exact" w:line="276" w:before="0" w:after="120"/>
        <w:jc w:val="start"/>
        <w:rPr/>
      </w:pPr>
      <w:r>
        <w:rPr>
          <w:rFonts w:eastAsia="Calibri" w:cs="Calibri"/>
          <w:b w:val="false"/>
          <w:bCs w:val="false"/>
          <w:i w:val="false"/>
          <w:iCs w:val="false"/>
          <w:color w:val="1A1A1A"/>
          <w:sz w:val="21"/>
          <w:szCs w:val="21"/>
        </w:rPr>
        <w:t>For Arkansas Medicaid clients, Arkansas requires Electronic Visit Verification, which means you — enrolled with Arkansas Medicaid and using your own PIN — check in and out at the client’s home — usually on a phone or device — so your visit is verified electronically. Follow your agency’s EVV instructions, check in and out on time at the client’s location, and tell your supervisor right away if the technology is not working. Do not guess at times or enter them later without telling anyone; accurate EVV keeps the agency paid and compliant.</w:t>
      </w:r>
    </w:p>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20  —  Attendance, Conduct &amp; Reliability  </w:t>
      </w:r>
    </w:p>
    <w:p>
      <w:pPr>
        <w:pStyle w:val="Normal"/>
        <w:spacing w:lineRule="exact" w:line="276" w:before="0" w:after="120"/>
        <w:jc w:val="start"/>
        <w:rPr/>
      </w:pPr>
      <w:r>
        <w:rPr>
          <w:rFonts w:eastAsia="Calibri" w:cs="Calibri"/>
          <w:b w:val="false"/>
          <w:bCs w:val="false"/>
          <w:i w:val="false"/>
          <w:iCs w:val="false"/>
          <w:color w:val="1A1A1A"/>
          <w:sz w:val="21"/>
          <w:szCs w:val="21"/>
        </w:rPr>
        <w:t>The people you serve depend on you being there. For someone who needs help getting out of bed, using the bathroom, or taking a meal, a missed or late visit is not a small thing — it can be a crisis. Reliability is at the center of this job.</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Arrive on time and ready to work, dressed as the agency requires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If you cannot make a visit or will be late, call your supervisor as early as possible so coverage can be arranged — never simply not show up</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Stay for your scheduled time and complete the assigned tasks; do not leave early or cut a visit short</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Be honest in everything — your time, your notes, and your reports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Represent the agency well: courteous, respectful, and professional in every home</w:t>
      </w:r>
    </w:p>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21  —  Your Pay, Hours &amp; a Safe Workplace  </w:t>
      </w:r>
    </w:p>
    <w:p>
      <w:pPr>
        <w:pStyle w:val="Normal"/>
        <w:spacing w:lineRule="exact" w:line="276" w:before="0" w:after="120"/>
        <w:jc w:val="start"/>
        <w:rPr/>
      </w:pPr>
      <w:r>
        <w:rPr>
          <w:rFonts w:eastAsia="Calibri" w:cs="Calibri"/>
          <w:b w:val="false"/>
          <w:bCs w:val="false"/>
          <w:i w:val="false"/>
          <w:iCs w:val="false"/>
          <w:color w:val="1A1A1A"/>
          <w:sz w:val="21"/>
          <w:szCs w:val="21"/>
        </w:rPr>
        <w:t>You are an employee of [Agency Name], and you have rights as a worker. Understanding them helps you focus on your work with confidence.</w:t>
      </w:r>
    </w:p>
    <w:p>
      <w:pPr>
        <w:pStyle w:val="Normal"/>
        <w:keepNext w:val="true"/>
        <w:spacing w:before="160" w:after="70"/>
        <w:rPr/>
      </w:pPr>
      <w:r>
        <w:rPr>
          <w:rFonts w:eastAsia="Calibri" w:cs="Calibri"/>
          <w:b/>
          <w:bCs/>
          <w:i w:val="false"/>
          <w:iCs w:val="false"/>
          <w:color w:val="3E5871"/>
          <w:sz w:val="22"/>
          <w:szCs w:val="22"/>
        </w:rPr>
        <w:t>Pay and hours</w:t>
      </w:r>
    </w:p>
    <w:p>
      <w:pPr>
        <w:pStyle w:val="Normal"/>
        <w:spacing w:lineRule="exact" w:line="276" w:before="0" w:after="120"/>
        <w:jc w:val="start"/>
        <w:rPr/>
      </w:pPr>
      <w:r>
        <w:rPr>
          <w:rFonts w:eastAsia="Calibri" w:cs="Calibri"/>
          <w:b w:val="false"/>
          <w:bCs w:val="false"/>
          <w:i w:val="false"/>
          <w:iCs w:val="false"/>
          <w:color w:val="1A1A1A"/>
          <w:sz w:val="21"/>
          <w:szCs w:val="21"/>
        </w:rPr>
        <w:t>You are paid at least the applicable Arkansas minimum wage, and never less than the federal minimum, and you earn overtime at one and one-half times your regular rate for hours worked over forty in a workweek. Record all of your time honestly, including travel time between clients when it counts as work time. If you ever have a question about your hours or pay, ask your supervisor — we want it to be right.</w:t>
      </w:r>
    </w:p>
    <w:p>
      <w:pPr>
        <w:pStyle w:val="Normal"/>
        <w:keepNext w:val="true"/>
        <w:spacing w:before="160" w:after="70"/>
        <w:rPr/>
      </w:pPr>
      <w:r>
        <w:rPr>
          <w:rFonts w:eastAsia="Calibri" w:cs="Calibri"/>
          <w:b/>
          <w:bCs/>
          <w:i w:val="false"/>
          <w:iCs w:val="false"/>
          <w:color w:val="3E5871"/>
          <w:sz w:val="22"/>
          <w:szCs w:val="22"/>
        </w:rPr>
        <w:t>A safe and fair workplace</w:t>
      </w:r>
    </w:p>
    <w:p>
      <w:pPr>
        <w:pStyle w:val="Normal"/>
        <w:spacing w:lineRule="exact" w:line="276" w:before="0" w:after="120"/>
        <w:jc w:val="start"/>
        <w:rPr/>
      </w:pPr>
      <w:r>
        <w:rPr>
          <w:rFonts w:eastAsia="Calibri" w:cs="Calibri"/>
          <w:b w:val="false"/>
          <w:bCs w:val="false"/>
          <w:i w:val="false"/>
          <w:iCs w:val="false"/>
          <w:color w:val="1A1A1A"/>
          <w:sz w:val="21"/>
          <w:szCs w:val="21"/>
        </w:rPr>
        <w:t>You have the right to a safe workplace and to be treated fairly, without discrimination or harassment. If you are hurt on the job, report it to your supervisor right away — your agency carries workers’ compensation coverage as required. If a client’s home is unsafe for you — threats, weapons, unsafe conditions, or anything that frightens you — tell your supervisor; your safety matters too, and no task is worth serious risk to you.</w:t>
      </w:r>
    </w:p>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22  —  Taking Care of Yourself  </w:t>
      </w:r>
    </w:p>
    <w:p>
      <w:pPr>
        <w:pStyle w:val="Normal"/>
        <w:spacing w:lineRule="exact" w:line="276" w:before="0" w:after="120"/>
        <w:jc w:val="start"/>
        <w:rPr/>
      </w:pPr>
      <w:r>
        <w:rPr>
          <w:rFonts w:eastAsia="Calibri" w:cs="Calibri"/>
          <w:b w:val="false"/>
          <w:bCs w:val="false"/>
          <w:i w:val="false"/>
          <w:iCs w:val="false"/>
          <w:color w:val="1A1A1A"/>
          <w:sz w:val="21"/>
          <w:szCs w:val="21"/>
        </w:rPr>
        <w:t>Caregiving is deeply rewarding and genuinely demanding. You cannot pour from an empty cup — taking care of yourself is part of being able to take care of others, not a luxury.</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Rest, eat well, and use good body mechanics to protect your body over the long run</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Notice the signs of burnout — exhaustion, dread, irritability, feeling numb — and talk with your supervisor before it becomes too much</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Set the same boundaries for yourself that protect the client; you are allowed to say a task is unsafe or outside your role</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Lean on your team, and ask for help, more training, or a schedule change when you need it</w:t>
      </w:r>
    </w:p>
    <w:p>
      <w:pPr>
        <w:pStyle w:val="Normal"/>
        <w:spacing w:lineRule="exact" w:line="276" w:before="0" w:after="120"/>
        <w:jc w:val="start"/>
        <w:rPr/>
      </w:pPr>
      <w:r>
        <w:rPr>
          <w:rFonts w:eastAsia="Calibri" w:cs="Calibri"/>
          <w:b w:val="false"/>
          <w:bCs w:val="false"/>
          <w:i w:val="false"/>
          <w:iCs w:val="false"/>
          <w:color w:val="1A1A1A"/>
          <w:sz w:val="21"/>
          <w:szCs w:val="21"/>
        </w:rPr>
        <w:t>If you are ever in crisis yourself, reach out for support — you can call or text 988 to reach the Suicide and Crisis Lifeline any time. You matter, and a healthy caregiver gives better care.</w:t>
      </w:r>
    </w:p>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23  —  Caregiver Do’s and Don’ts at a Glance  </w:t>
      </w:r>
    </w:p>
    <w:p>
      <w:pPr>
        <w:pStyle w:val="Normal"/>
        <w:spacing w:lineRule="exact" w:line="276" w:before="0" w:after="120"/>
        <w:jc w:val="start"/>
        <w:rPr/>
      </w:pPr>
      <w:r>
        <w:rPr>
          <w:rFonts w:eastAsia="Calibri" w:cs="Calibri"/>
          <w:b w:val="false"/>
          <w:bCs w:val="false"/>
          <w:i w:val="false"/>
          <w:iCs w:val="false"/>
          <w:color w:val="1A1A1A"/>
          <w:sz w:val="21"/>
          <w:szCs w:val="21"/>
        </w:rPr>
        <w:t>When you are busy, it helps to have the essentials in one place. If you remember nothing else on a hard day, remember these.</w:t>
      </w:r>
    </w:p>
    <w:p>
      <w:pPr>
        <w:pStyle w:val="Normal"/>
        <w:keepNext w:val="true"/>
        <w:spacing w:before="160" w:after="70"/>
        <w:rPr/>
      </w:pPr>
      <w:r>
        <w:rPr>
          <w:rFonts w:eastAsia="Calibri" w:cs="Calibri"/>
          <w:b/>
          <w:bCs/>
          <w:i w:val="false"/>
          <w:iCs w:val="false"/>
          <w:color w:val="3E5871"/>
          <w:sz w:val="22"/>
          <w:szCs w:val="22"/>
        </w:rPr>
        <w:t>Always do</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Treat every client with dignity, respect, and patience, and protect their privacy and choices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Follow the service plan and stay within your training and the non-medical boundary</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Wash your hands, use gloves, and follow infection-control basics every visit</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Watch for and report changes in the client’s condition, and report suspected abuse immediately</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Show up on time, document honestly, and call your supervisor whenever you are unsure</w:t>
      </w:r>
    </w:p>
    <w:p>
      <w:pPr>
        <w:pStyle w:val="Normal"/>
        <w:keepNext w:val="true"/>
        <w:spacing w:before="160" w:after="70"/>
        <w:rPr/>
      </w:pPr>
      <w:r>
        <w:rPr>
          <w:rFonts w:eastAsia="Calibri" w:cs="Calibri"/>
          <w:b/>
          <w:bCs/>
          <w:i w:val="false"/>
          <w:iCs w:val="false"/>
          <w:color w:val="3E5871"/>
          <w:sz w:val="22"/>
          <w:szCs w:val="22"/>
        </w:rPr>
        <w:t>Never do</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Never administer medications, give injections, or do any task that requires a nurse</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Never borrow, take, or misuse a client’s money, property, or accounts, or accept gifts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Never share a client’s private information or post about them online</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Never use force, threats, shame, or punishment, or withhold care to get cooperation</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Never leave a dependent client without arranged coverage, and never work impaired</w:t>
      </w:r>
    </w:p>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24  —  Questions, Problems &amp; Grievances  </w:t>
      </w:r>
    </w:p>
    <w:p>
      <w:pPr>
        <w:pStyle w:val="Normal"/>
        <w:spacing w:lineRule="exact" w:line="276" w:before="0" w:after="120"/>
        <w:jc w:val="start"/>
        <w:rPr/>
      </w:pPr>
      <w:r>
        <w:rPr>
          <w:rFonts w:eastAsia="Calibri" w:cs="Calibri"/>
          <w:b w:val="false"/>
          <w:bCs w:val="false"/>
          <w:i w:val="false"/>
          <w:iCs w:val="false"/>
          <w:color w:val="1A1A1A"/>
          <w:sz w:val="21"/>
          <w:szCs w:val="21"/>
        </w:rPr>
        <w:t>When something is wrong — a scheduling problem, a safety concern, a disagreement, or a worry about a client — bring it forward. Problems get solved when they are raised early and honestly.</w:t>
      </w:r>
    </w:p>
    <w:p>
      <w:pPr>
        <w:pStyle w:val="Normal"/>
        <w:spacing w:lineRule="exact" w:line="276" w:before="0" w:after="120"/>
        <w:jc w:val="start"/>
        <w:rPr/>
      </w:pPr>
      <w:r>
        <w:rPr>
          <w:rFonts w:eastAsia="Calibri" w:cs="Calibri"/>
          <w:b w:val="false"/>
          <w:bCs w:val="false"/>
          <w:i w:val="false"/>
          <w:iCs w:val="false"/>
          <w:color w:val="1A1A1A"/>
          <w:sz w:val="21"/>
          <w:szCs w:val="21"/>
        </w:rPr>
        <w:t>Start with your supervisor, who is your first point of contact for questions and concerns. If a concern is about the client’s safety or possible abuse, report it immediately as described earlier — do not wait. You have the right to raise a concern or a grievance in good faith without any fear of punishment or retaliation. We would rather hear a concern ten times than miss it once.</w:t>
      </w:r>
    </w:p>
    <w:p>
      <w:pPr>
        <w:pStyle w:val="Normal"/>
        <w:pBdr>
          <w:bottom w:val="single" w:sz="8" w:space="1" w:color="9DB1C7"/>
        </w:pBdr>
        <w:spacing w:before="60" w:after="120"/>
        <w:rPr/>
      </w:pPr>
      <w:r>
        <w:rPr/>
      </w:r>
    </w:p>
    <w:p>
      <w:pPr>
        <w:pStyle w:val="Normal"/>
        <w:spacing w:lineRule="exact" w:line="276" w:before="0" w:after="120"/>
        <w:jc w:val="start"/>
        <w:rPr/>
      </w:pPr>
      <w:r>
        <w:rPr>
          <w:rFonts w:eastAsia="Calibri" w:cs="Calibri"/>
          <w:b/>
          <w:bCs/>
          <w:i w:val="false"/>
          <w:iCs w:val="false"/>
          <w:color w:val="3E5871"/>
          <w:sz w:val="21"/>
          <w:szCs w:val="21"/>
        </w:rPr>
        <w:t xml:space="preserve">Acknowledgment. </w:t>
      </w:r>
      <w:r>
        <w:rPr>
          <w:rFonts w:eastAsia="Calibri" w:cs="Calibri"/>
          <w:b w:val="false"/>
          <w:bCs w:val="false"/>
          <w:i w:val="false"/>
          <w:iCs w:val="false"/>
          <w:color w:val="1A1A1A"/>
          <w:sz w:val="21"/>
          <w:szCs w:val="21"/>
        </w:rPr>
        <w:t>I have received, read, and understood the [Agency Name] Caregiver Handbook. I understand my role as a caregiver and the limits of my training and the non-medical boundary; client rights, dignity, and confidentiality; how to give personal care, homemaker, companionship, and respite services safely; the service plan and supervision; my duty to report abuse, neglect, exploitation, and changes in condition; and my responsibilities for documentation, electronic visit verification, conduct, attendance, and safety. I understand this handbook is a guide and is not a contract of employment.</w:t>
      </w:r>
    </w:p>
    <w:p>
      <w:pPr>
        <w:pStyle w:val="Normal"/>
        <w:spacing w:before="240" w:after="0"/>
        <w:rPr/>
      </w:pPr>
      <w:r>
        <w:rPr>
          <w:rFonts w:eastAsia="Calibri" w:cs="Calibri"/>
          <w:b w:val="false"/>
          <w:bCs w:val="false"/>
          <w:i w:val="false"/>
          <w:iCs w:val="false"/>
          <w:color w:val="1A1A1A"/>
          <w:sz w:val="21"/>
          <w:szCs w:val="21"/>
        </w:rPr>
        <w:t>Worker signature: ______________________________     Date: ______________</w:t>
      </w:r>
    </w:p>
    <w:p>
      <w:pPr>
        <w:pStyle w:val="Normal"/>
        <w:spacing w:before="180" w:after="0"/>
        <w:rPr/>
      </w:pPr>
      <w:r>
        <w:rPr>
          <w:rFonts w:eastAsia="Calibri" w:cs="Calibri"/>
          <w:b w:val="false"/>
          <w:bCs w:val="false"/>
          <w:i w:val="false"/>
          <w:iCs w:val="false"/>
          <w:color w:val="1A1A1A"/>
          <w:sz w:val="21"/>
          <w:szCs w:val="21"/>
        </w:rPr>
        <w:t>Print name: ______________________________</w:t>
      </w:r>
    </w:p>
    <w:p>
      <w:pPr>
        <w:pStyle w:val="Normal"/>
        <w:spacing w:before="180" w:after="0"/>
        <w:rPr/>
      </w:pPr>
      <w:r>
        <w:rPr>
          <w:rFonts w:eastAsia="Calibri" w:cs="Calibri"/>
          <w:b w:val="false"/>
          <w:bCs w:val="false"/>
          <w:i w:val="false"/>
          <w:iCs w:val="false"/>
          <w:color w:val="1A1A1A"/>
          <w:sz w:val="21"/>
          <w:szCs w:val="21"/>
        </w:rPr>
        <w:t>Supervisor signature: ______________________________     Date: ______________</w:t>
      </w:r>
    </w:p>
    <w:sectPr>
      <w:footerReference w:type="even" r:id="rId2"/>
      <w:footerReference w:type="default" r:id="rId3"/>
      <w:footerReference w:type="first" r:id="rId4"/>
      <w:type w:val="nextPage"/>
      <w:pgSz w:w="12240" w:h="15840"/>
      <w:pgMar w:left="1440" w:right="1440" w:gutter="0" w:header="0" w:top="1200" w:footer="708" w:bottom="1200"/>
      <w:pgNumType w:fmt="decimal"/>
      <w:formProt w:val="false"/>
      <w:textDirection w:val="lrTb"/>
      <w:docGrid w:type="default" w:linePitch="360" w:charSpace="6143"/>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b w:val="false"/>
        <w:bCs w:val="false"/>
        <w:i w:val="false"/>
        <w:iCs w:val="false"/>
        <w:color w:val="555555"/>
        <w:sz w:val="16"/>
        <w:szCs w:val="16"/>
      </w:rPr>
      <w:t xml:space="preserve">[Agency Name] Caregiver Handbook  —  Arkansas  —  Page </w:t>
    </w:r>
    <w:r>
      <w:rPr/>
      <w:fldChar w:fldCharType="begin"/>
    </w:r>
    <w:r>
      <w:rPr/>
      <w:instrText xml:space="preserve"> PAGE </w:instrText>
    </w:r>
    <w:r>
      <w:rPr/>
      <w:fldChar w:fldCharType="separate"/>
    </w:r>
    <w:r>
      <w:rPr/>
      <w:t>20</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b w:val="false"/>
        <w:bCs w:val="false"/>
        <w:i w:val="false"/>
        <w:iCs w:val="false"/>
        <w:color w:val="555555"/>
        <w:sz w:val="16"/>
        <w:szCs w:val="16"/>
      </w:rPr>
      <w:t xml:space="preserve">[Agency Name] Caregiver Handbook  —  Arkansas  —  Page </w:t>
    </w:r>
    <w:r>
      <w:rPr/>
      <w:fldChar w:fldCharType="begin"/>
    </w:r>
    <w:r>
      <w:rPr/>
      <w:instrText xml:space="preserve"> PAGE </w:instrText>
    </w:r>
    <w:r>
      <w:rPr/>
      <w:fldChar w:fldCharType="separate"/>
    </w:r>
    <w:r>
      <w:rPr/>
      <w:t>20</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400" w:hanging="24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1A1A1A"/>
        <w:sz w:val="21"/>
        <w:szCs w:val="21"/>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Calibri" w:hAnsi="Calibri" w:eastAsia="Calibri" w:cs="Calibri"/>
      <w:color w:val="1A1A1A"/>
      <w:kern w:val="0"/>
      <w:sz w:val="21"/>
      <w:szCs w:val="21"/>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Calibri" w:hAnsi="Calibri" w:eastAsia="Calibri" w:cs="Calibri"/>
      <w:b/>
      <w:bCs/>
      <w:color w:val="1A1A1A"/>
      <w:kern w:val="0"/>
      <w:sz w:val="21"/>
      <w:szCs w:val="21"/>
      <w:lang w:val="en-US" w:eastAsia="zh-CN" w:bidi="hi-IN"/>
    </w:rPr>
  </w:style>
  <w:style w:type="paragraph" w:styleId="ListParagraph">
    <w:name w:val="List Paragraph"/>
    <w:qFormat/>
    <w:pPr>
      <w:widowControl/>
      <w:bidi w:val="0"/>
      <w:spacing w:before="0" w:after="0"/>
      <w:jc w:val="start"/>
    </w:pPr>
    <w:rPr>
      <w:rFonts w:ascii="Calibri" w:hAnsi="Calibri" w:eastAsia="Calibri" w:cs="Calibri"/>
      <w:color w:val="1A1A1A"/>
      <w:kern w:val="0"/>
      <w:sz w:val="21"/>
      <w:szCs w:val="21"/>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2026-07-14T03:39:51Z</dcterms:created>
  <dc:creator>PolicyReady.org</dc:creator>
  <dc:description/>
  <dc:language>en-US</dc:language>
  <cp:lastModifiedBy>Un-named</cp:lastModifiedBy>
  <dcterms:modified xsi:type="dcterms:W3CDTF">2026-07-14T03:39:51Z</dcterms:modified>
  <cp:revision>1</cp:revision>
  <dc:subject/>
  <dc:title>Arkansas Private Care Agency — Caregiver Handbook</dc:title>
</cp:coreProperties>
</file>