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FLORIDA</w:t>
      </w:r>
    </w:p>
    <w:p>
      <w:pPr>
        <w:pStyle w:val="Normal"/>
        <w:pBdr>
          <w:bottom w:val="single" w:sz="18" w:space="8" w:color="1A4731"/>
        </w:pBdr>
        <w:spacing w:before="200" w:after="0"/>
        <w:jc w:val="center"/>
        <w:rPr/>
      </w:pPr>
      <w:r>
        <w:rPr>
          <w:rFonts w:eastAsia="Arial" w:cs="Arial"/>
          <w:b/>
          <w:bCs/>
          <w:color w:val="222222"/>
          <w:sz w:val="50"/>
          <w:szCs w:val="50"/>
        </w:rPr>
        <w:t>Policy &amp; Procedure Add-On</w:t>
      </w:r>
    </w:p>
    <w:p>
      <w:pPr>
        <w:pStyle w:val="Normal"/>
        <w:spacing w:before="240" w:after="0"/>
        <w:jc w:val="center"/>
        <w:rPr/>
      </w:pPr>
      <w:r>
        <w:rPr>
          <w:rFonts w:eastAsia="Arial" w:cs="Arial"/>
          <w:color w:val="444444"/>
          <w:sz w:val="28"/>
          <w:szCs w:val="28"/>
        </w:rPr>
        <w:t>Assisted Living Facility — Extended Congregate Care (ECC)</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[AHCA License Number]</w:t>
      </w:r>
    </w:p>
    <w:p>
      <w:pPr>
        <w:pStyle w:val="Normal"/>
        <w:spacing w:before="1600" w:after="0"/>
        <w:jc w:val="center"/>
        <w:rPr/>
      </w:pPr>
      <w:r>
        <w:rPr>
          <w:rFonts w:eastAsia="Arial" w:cs="Arial"/>
          <w:color w:val="666666"/>
          <w:sz w:val="18"/>
          <w:szCs w:val="18"/>
        </w:rPr>
        <w:t>A specialty add-on to the Florida Standard Assisted Living Facility manual</w:t>
      </w:r>
    </w:p>
    <w:p>
      <w:pPr>
        <w:pStyle w:val="Normal"/>
        <w:spacing w:before="60" w:after="0"/>
        <w:jc w:val="center"/>
        <w:rPr/>
      </w:pPr>
      <w:r>
        <w:rPr>
          <w:rFonts w:eastAsia="Arial" w:cs="Arial"/>
          <w:color w:val="666666"/>
          <w:sz w:val="18"/>
          <w:szCs w:val="18"/>
        </w:rPr>
        <w:t>Aligned to Rule 59A-36.021, F.A.C.</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2"/>
          <w:szCs w:val="32"/>
        </w:rPr>
        <w:t>About This Add-On</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This is a supplement, not a standalone manual</w:t>
            </w:r>
          </w:p>
          <w:p>
            <w:pPr>
              <w:pStyle w:val="Normal"/>
              <w:rPr/>
            </w:pPr>
            <w:r>
              <w:rPr>
                <w:rFonts w:eastAsia="Arial" w:cs="Arial"/>
                <w:sz w:val="19"/>
                <w:szCs w:val="19"/>
              </w:rPr>
              <w:t>This add-on applies only if your facility holds a Extended Congregate Care (ECC) specialty license. It is designed to be adopted together with the Florida Standard Assisted Living Facility Policy &amp; Procedure Manual, which contains the facility’s core policies. Use this add-on in addition to — not in place of — that standard manual.</w:t>
            </w:r>
          </w:p>
        </w:tc>
      </w:tr>
    </w:tbl>
    <w:p>
      <w:pPr>
        <w:pStyle w:val="Normal"/>
        <w:spacing w:before="200" w:after="120"/>
        <w:rPr/>
      </w:pPr>
      <w:r>
        <w:rPr>
          <w:rFonts w:eastAsia="Arial" w:cs="Arial"/>
          <w:b/>
          <w:bCs/>
          <w:color w:val="1A4731"/>
          <w:sz w:val="22"/>
          <w:szCs w:val="22"/>
        </w:rPr>
        <w:t>What limited nursing services are</w:t>
      </w:r>
    </w:p>
    <w:p>
      <w:pPr>
        <w:pStyle w:val="Normal"/>
        <w:spacing w:lineRule="exact" w:line="288" w:before="0" w:after="160"/>
        <w:rPr/>
      </w:pPr>
      <w:r>
        <w:rPr>
          <w:rFonts w:eastAsia="Arial" w:cs="Arial"/>
          <w:sz w:val="21"/>
          <w:szCs w:val="21"/>
        </w:rPr>
        <w:t>A standard Florida assisted living facility assists residents with the activities of daily living, but a resident whose needs increase may have to move to a higher level of care. An Extended Congregate Care (ECC) specialty license, governed by Rule 59A-36.021, F.A.C., allows the facility to provide additional nursing services and greater personal care so residents can ‘age in place’ in the least restrictive, most home-like environment that can safely meet their continuing needs. ECC requires a qualified administrator, an available nurse who participates in service planning and performs monthly nursing assessments, a preliminary and ongoing service plan, an initial and annual health assessment, and additional records. This add-on sets the policies for meeting those requirements.</w:t>
      </w:r>
    </w:p>
    <w:p>
      <w:pPr>
        <w:pStyle w:val="Normal"/>
        <w:spacing w:before="120" w:after="120"/>
        <w:rPr/>
      </w:pPr>
      <w:r>
        <w:rPr>
          <w:rFonts w:eastAsia="Arial" w:cs="Arial"/>
          <w:b/>
          <w:bCs/>
          <w:color w:val="1A4731"/>
          <w:sz w:val="22"/>
          <w:szCs w:val="22"/>
        </w:rPr>
        <w:t>How to use it</w:t>
      </w:r>
    </w:p>
    <w:p>
      <w:pPr>
        <w:pStyle w:val="Normal"/>
        <w:spacing w:lineRule="exact" w:line="288" w:before="0" w:after="120"/>
        <w:rPr/>
      </w:pPr>
      <w:r>
        <w:rPr>
          <w:rFonts w:eastAsia="Arial" w:cs="Arial"/>
          <w:sz w:val="21"/>
          <w:szCs w:val="21"/>
        </w:rPr>
        <w:t>Adopt this add-on alongside the standard manual. Replace every [bracketed] placeholder with your own information, review each policy against your operations and your most recent AHCA survey, and ensure your ECC documentation — the preliminary and ongoing service plans, the initial and annual health assessment, the monthly nursing assessments, and nursing progress notes — is in place before providing extended congregate care services.</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60"/>
        <w:rPr/>
      </w:pPr>
      <w:r>
        <w:rPr>
          <w:rFonts w:eastAsia="Arial" w:cs="Arial"/>
          <w:b/>
          <w:bCs/>
          <w:color w:val="1A4731"/>
          <w:sz w:val="30"/>
          <w:szCs w:val="30"/>
        </w:rPr>
        <w:t>Extended Congregate Care Policies</w:t>
      </w:r>
    </w:p>
    <w:p>
      <w:pPr>
        <w:pStyle w:val="Normal"/>
        <w:rPr/>
      </w:pPr>
      <w:r>
        <w:rPr/>
      </w:r>
      <w:r>
        <w:br w:type="page"/>
      </w:r>
    </w:p>
    <w:p>
      <w:pPr>
        <w:pStyle w:val="Heading2"/>
        <w:spacing w:before="0" w:after="120"/>
        <w:rPr/>
      </w:pPr>
      <w:r>
        <w:rPr>
          <w:rFonts w:eastAsia="Arial" w:cs="Arial" w:ascii="Arial" w:hAnsi="Arial"/>
          <w:b/>
          <w:bCs/>
          <w:color w:val="1A4731"/>
          <w:sz w:val="26"/>
          <w:szCs w:val="26"/>
        </w:rPr>
        <w:t>ECC-1.00  Scope of Extended Congregate Care &amp; Aging in Place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ECC-1.00  Scope of Extended Congregate Care &amp; Aging in Place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Extended Congregate Care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59A-36.021, F.A.C.; ss. 429.07, 429.26,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define the additional services this Facility is authorized to provide under its Extended Congregate Care (ECC) specialty license, consistent with Rule 59A-36.021, F.A.C. This policy supplements the Facility’s standard assisted living facility Policy &amp; Procedure Manual and applies only while the Facility holds an ECC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Extended Congregate Care license allows the Facility to provide additional nursing services and greater assistance with the activities of daily living so residents may ‘age in place’ in the least restrictive, most home-like environment that can safely meet their continuing needs. ECC services are provided pursuant to a service plan and, where nursing services are involved, a health care practitioner’s order.</w:t>
      </w:r>
    </w:p>
    <w:p>
      <w:pPr>
        <w:pStyle w:val="Normal"/>
        <w:pBdr>
          <w:bottom w:val="single" w:sz="4" w:space="1" w:color="2E5E45"/>
        </w:pBdr>
        <w:spacing w:before="160" w:after="80"/>
        <w:rPr/>
      </w:pPr>
      <w:r>
        <w:rPr>
          <w:rFonts w:eastAsia="Arial" w:cs="Arial"/>
          <w:b/>
          <w:bCs/>
          <w:color w:val="1A4731"/>
          <w:sz w:val="20"/>
          <w:szCs w:val="20"/>
        </w:rPr>
        <w:t>PROCEDURE — ADDITIONAL SERVICES AVAILABLE (AS REQUIRED BY THE SERVICE PLAN)</w:t>
      </w:r>
    </w:p>
    <w:p>
      <w:pPr>
        <w:pStyle w:val="Normal"/>
        <w:tabs>
          <w:tab w:val="left" w:pos="720" w:leader="none"/>
        </w:tabs>
        <w:spacing w:lineRule="exact" w:line="264" w:before="0" w:after="80"/>
        <w:ind w:hanging="360" w:start="720"/>
        <w:rPr/>
      </w:pPr>
      <w:r>
        <w:rPr>
          <w:rFonts w:eastAsia="Arial" w:cs="Arial"/>
          <w:sz w:val="21"/>
          <w:szCs w:val="21"/>
        </w:rPr>
        <w:t>a. Total help with bathing, dressing, grooming, and toileting.</w:t>
      </w:r>
    </w:p>
    <w:p>
      <w:pPr>
        <w:pStyle w:val="Normal"/>
        <w:tabs>
          <w:tab w:val="left" w:pos="720" w:leader="none"/>
        </w:tabs>
        <w:spacing w:lineRule="exact" w:line="264" w:before="0" w:after="80"/>
        <w:ind w:hanging="360" w:start="720"/>
        <w:rPr/>
      </w:pPr>
      <w:r>
        <w:rPr>
          <w:rFonts w:eastAsia="Arial" w:cs="Arial"/>
          <w:sz w:val="21"/>
          <w:szCs w:val="21"/>
        </w:rPr>
        <w:t>b. Nursing assessments conducted more frequently than monthly, where the resident’s service plan requires.</w:t>
      </w:r>
    </w:p>
    <w:p>
      <w:pPr>
        <w:pStyle w:val="Normal"/>
        <w:tabs>
          <w:tab w:val="left" w:pos="720" w:leader="none"/>
        </w:tabs>
        <w:spacing w:lineRule="exact" w:line="264" w:before="0" w:after="80"/>
        <w:ind w:hanging="360" w:start="720"/>
        <w:rPr/>
      </w:pPr>
      <w:r>
        <w:rPr>
          <w:rFonts w:eastAsia="Arial" w:cs="Arial"/>
          <w:sz w:val="21"/>
          <w:szCs w:val="21"/>
        </w:rPr>
        <w:t>c. Measurement and recording of basic vital functions and weight.</w:t>
      </w:r>
    </w:p>
    <w:p>
      <w:pPr>
        <w:pStyle w:val="Normal"/>
        <w:tabs>
          <w:tab w:val="left" w:pos="720" w:leader="none"/>
        </w:tabs>
        <w:spacing w:lineRule="exact" w:line="264" w:before="0" w:after="80"/>
        <w:ind w:hanging="360" w:start="720"/>
        <w:rPr/>
      </w:pPr>
      <w:r>
        <w:rPr>
          <w:rFonts w:eastAsia="Arial" w:cs="Arial"/>
          <w:sz w:val="21"/>
          <w:szCs w:val="21"/>
        </w:rPr>
        <w:t>d. Dietary management, including the provision of special diets, monitoring nutrition, and observing the resident’s food and fluid intake and output.</w:t>
      </w:r>
    </w:p>
    <w:p>
      <w:pPr>
        <w:pStyle w:val="Normal"/>
        <w:tabs>
          <w:tab w:val="left" w:pos="720" w:leader="none"/>
        </w:tabs>
        <w:spacing w:lineRule="exact" w:line="264" w:before="0" w:after="80"/>
        <w:ind w:hanging="360" w:start="720"/>
        <w:rPr/>
      </w:pPr>
      <w:r>
        <w:rPr>
          <w:rFonts w:eastAsia="Arial" w:cs="Arial"/>
          <w:sz w:val="21"/>
          <w:szCs w:val="21"/>
        </w:rPr>
        <w:t>e. Assistance with self-administered medications, or the administration of medications and treatments pursuant to a health care practitioner’s order; where the resident needs assistance with self-administration, inform the resident of the qualifications of the staff who will provide it, and where unlicensed staff will provide it, obtain the informed written consent of the resident or the resident’s surrogate, guardian, or attorney-in-fact.</w:t>
      </w:r>
    </w:p>
    <w:p>
      <w:pPr>
        <w:pStyle w:val="Normal"/>
        <w:pBdr>
          <w:bottom w:val="single" w:sz="4" w:space="1" w:color="2E5E45"/>
        </w:pBdr>
        <w:spacing w:before="160" w:after="80"/>
        <w:rPr/>
      </w:pPr>
      <w:r>
        <w:rPr>
          <w:rFonts w:eastAsia="Arial" w:cs="Arial"/>
          <w:b/>
          <w:bCs/>
          <w:color w:val="1A4731"/>
          <w:sz w:val="20"/>
          <w:szCs w:val="20"/>
        </w:rPr>
        <w:t>PROCEDURE — SCOPE OF NURSING SERVICES</w:t>
      </w:r>
    </w:p>
    <w:p>
      <w:pPr>
        <w:pStyle w:val="Normal"/>
        <w:tabs>
          <w:tab w:val="left" w:pos="720" w:leader="none"/>
        </w:tabs>
        <w:spacing w:lineRule="exact" w:line="264" w:before="0" w:after="80"/>
        <w:ind w:hanging="360" w:start="720"/>
        <w:rPr/>
      </w:pPr>
      <w:r>
        <w:rPr>
          <w:rFonts w:eastAsia="Arial" w:cs="Arial"/>
          <w:sz w:val="21"/>
          <w:szCs w:val="21"/>
        </w:rPr>
        <w:t>f. Ensure nursing staff provide only nursing services within the scope of their license, authorized by a health care practitioner’s order and pursuant to a plan of care, medically necessary and appropriate for the resident’s condition, consistent with the prevailing standard of nursing practice, and able to be safely, effectively, and efficiently provided in the Facility.</w:t>
      </w:r>
    </w:p>
    <w:p>
      <w:pPr>
        <w:pStyle w:val="Normal"/>
        <w:tabs>
          <w:tab w:val="left" w:pos="720" w:leader="none"/>
        </w:tabs>
        <w:spacing w:lineRule="exact" w:line="264" w:before="0" w:after="80"/>
        <w:ind w:hanging="360" w:start="720"/>
        <w:rPr/>
      </w:pPr>
      <w:r>
        <w:rPr>
          <w:rFonts w:eastAsia="Arial" w:cs="Arial"/>
          <w:sz w:val="21"/>
          <w:szCs w:val="21"/>
        </w:rPr>
        <w:t>g. For residents admitted to hospice, staff may provide any nursing service permitted under the Facility’s license and total help with the activities of daily living, without exceeding the scope of their professional licensure or training.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ECC Service Authorization Record</w:t>
      </w:r>
    </w:p>
    <w:p>
      <w:pPr>
        <w:pStyle w:val="ListParagraph"/>
        <w:numPr>
          <w:ilvl w:val="0"/>
          <w:numId w:val="1"/>
        </w:numPr>
        <w:spacing w:lineRule="exact" w:line="264" w:before="0" w:after="60"/>
        <w:rPr/>
      </w:pPr>
      <w:r>
        <w:rPr>
          <w:rFonts w:eastAsia="Arial" w:cs="Arial"/>
          <w:sz w:val="21"/>
          <w:szCs w:val="21"/>
        </w:rPr>
        <w:t>Informed Consent for Assistance with Self-Administration (unlicensed staff)</w:t>
      </w:r>
    </w:p>
    <w:p>
      <w:pPr>
        <w:pStyle w:val="ListParagraph"/>
        <w:numPr>
          <w:ilvl w:val="0"/>
          <w:numId w:val="1"/>
        </w:numPr>
        <w:spacing w:lineRule="exact" w:line="264" w:before="0" w:after="60"/>
        <w:rPr/>
      </w:pPr>
      <w:r>
        <w:rPr>
          <w:rFonts w:eastAsia="Arial" w:cs="Arial"/>
          <w:sz w:val="21"/>
          <w:szCs w:val="21"/>
        </w:rPr>
        <w:t>Health Care Practitioner Order (nursing services)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ECC-1.01  ECC Admission Criteria &amp; Health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ECC-1.01  ECC Admission Criteria &amp; Health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Extended Congregate Care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59A-36.021, 59A-36.006, F.A.C.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only residents who meet the ECC criteria receive extended congregate care services, and that the required health assessment is completed before services begin and updated annually.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Before a resident receives extended congregate care services, the Facility shall confirm the resident meets the ECC admission criteria and shall obtain a current health assessment. The Facility shall continue services only while the resident meets the criteria for continued residency.</w:t>
      </w:r>
    </w:p>
    <w:p>
      <w:pPr>
        <w:pStyle w:val="Normal"/>
        <w:pBdr>
          <w:bottom w:val="single" w:sz="4" w:space="1" w:color="2E5E45"/>
        </w:pBdr>
        <w:spacing w:before="160" w:after="80"/>
        <w:rPr/>
      </w:pPr>
      <w:r>
        <w:rPr>
          <w:rFonts w:eastAsia="Arial" w:cs="Arial"/>
          <w:b/>
          <w:bCs/>
          <w:color w:val="1A4731"/>
          <w:sz w:val="20"/>
          <w:szCs w:val="20"/>
        </w:rPr>
        <w:t>PROCEDURE — ADMISSION CRITERIA</w:t>
      </w:r>
    </w:p>
    <w:p>
      <w:pPr>
        <w:pStyle w:val="Normal"/>
        <w:tabs>
          <w:tab w:val="left" w:pos="720" w:leader="none"/>
        </w:tabs>
        <w:spacing w:lineRule="exact" w:line="264" w:before="0" w:after="80"/>
        <w:ind w:hanging="360" w:start="720"/>
        <w:rPr/>
      </w:pPr>
      <w:r>
        <w:rPr>
          <w:rFonts w:eastAsia="Arial" w:cs="Arial"/>
          <w:sz w:val="21"/>
          <w:szCs w:val="21"/>
        </w:rPr>
        <w:t>a. Confirm that the individual meets the minimum criteria to receive extended congregate care services, including being free from signs and symptoms of a communicable disease likely to be transmitted to other residents or staff (an individual with HIV infection may be admitted if otherwise eligible).</w:t>
      </w:r>
    </w:p>
    <w:p>
      <w:pPr>
        <w:pStyle w:val="Normal"/>
        <w:tabs>
          <w:tab w:val="left" w:pos="720" w:leader="none"/>
        </w:tabs>
        <w:spacing w:lineRule="exact" w:line="264" w:before="0" w:after="80"/>
        <w:ind w:hanging="360" w:start="720"/>
        <w:rPr/>
      </w:pPr>
      <w:r>
        <w:rPr>
          <w:rFonts w:eastAsia="Arial" w:cs="Arial"/>
          <w:sz w:val="21"/>
          <w:szCs w:val="21"/>
        </w:rPr>
        <w:t>b. Confirm that the individual is able to transfer, with assistance if necessary.</w:t>
      </w:r>
    </w:p>
    <w:p>
      <w:pPr>
        <w:pStyle w:val="Normal"/>
        <w:tabs>
          <w:tab w:val="left" w:pos="720" w:leader="none"/>
        </w:tabs>
        <w:spacing w:lineRule="exact" w:line="264" w:before="0" w:after="80"/>
        <w:ind w:hanging="360" w:start="720"/>
        <w:rPr/>
      </w:pPr>
      <w:r>
        <w:rPr>
          <w:rFonts w:eastAsia="Arial" w:cs="Arial"/>
          <w:sz w:val="21"/>
          <w:szCs w:val="21"/>
        </w:rPr>
        <w:t>c. Apply these ECC criteria in addition to the standard admission and continued-residency criteria in Rule 59A-36.006, F.A.C., and the standard manual.</w:t>
      </w:r>
    </w:p>
    <w:p>
      <w:pPr>
        <w:pStyle w:val="Normal"/>
        <w:pBdr>
          <w:bottom w:val="single" w:sz="4" w:space="1" w:color="2E5E45"/>
        </w:pBdr>
        <w:spacing w:before="160" w:after="80"/>
        <w:rPr/>
      </w:pPr>
      <w:r>
        <w:rPr>
          <w:rFonts w:eastAsia="Arial" w:cs="Arial"/>
          <w:b/>
          <w:bCs/>
          <w:color w:val="1A4731"/>
          <w:sz w:val="20"/>
          <w:szCs w:val="20"/>
        </w:rPr>
        <w:t>PROCEDURE — HEALTH ASSESSMENT</w:t>
      </w:r>
    </w:p>
    <w:p>
      <w:pPr>
        <w:pStyle w:val="Normal"/>
        <w:tabs>
          <w:tab w:val="left" w:pos="720" w:leader="none"/>
        </w:tabs>
        <w:spacing w:lineRule="exact" w:line="264" w:before="0" w:after="80"/>
        <w:ind w:hanging="360" w:start="720"/>
        <w:rPr/>
      </w:pPr>
      <w:r>
        <w:rPr>
          <w:rFonts w:eastAsia="Arial" w:cs="Arial"/>
          <w:sz w:val="21"/>
          <w:szCs w:val="21"/>
        </w:rPr>
        <w:t>d. Before receiving ECC services, ensure each person (including a resident transferring within the same facility to the ECC-licensed portion) is examined by a health care practitioner pursuant to Rule 59A-36.006, F.A.C.; a health assessment conducted no more than 60 days before receiving ECC services meets this requirement.</w:t>
      </w:r>
    </w:p>
    <w:p>
      <w:pPr>
        <w:pStyle w:val="Normal"/>
        <w:tabs>
          <w:tab w:val="left" w:pos="720" w:leader="none"/>
        </w:tabs>
        <w:spacing w:lineRule="exact" w:line="264" w:before="0" w:after="80"/>
        <w:ind w:hanging="360" w:start="720"/>
        <w:rPr/>
      </w:pPr>
      <w:r>
        <w:rPr>
          <w:rFonts w:eastAsia="Arial" w:cs="Arial"/>
          <w:sz w:val="21"/>
          <w:szCs w:val="21"/>
        </w:rPr>
        <w:t>e. Once a resident is receiving ECC services, obtain a new health assessment at least annually.</w:t>
      </w:r>
    </w:p>
    <w:p>
      <w:pPr>
        <w:pStyle w:val="Normal"/>
        <w:tabs>
          <w:tab w:val="left" w:pos="720" w:leader="none"/>
        </w:tabs>
        <w:spacing w:lineRule="exact" w:line="264" w:before="0" w:after="80"/>
        <w:ind w:hanging="360" w:start="720"/>
        <w:rPr/>
      </w:pPr>
      <w:r>
        <w:rPr>
          <w:rFonts w:eastAsia="Arial" w:cs="Arial"/>
          <w:sz w:val="21"/>
          <w:szCs w:val="21"/>
        </w:rPr>
        <w:t>f. Maintain the health assessment in the resident’s record and use it to inform the service plan.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ECC Admission Criteria Determination</w:t>
      </w:r>
    </w:p>
    <w:p>
      <w:pPr>
        <w:pStyle w:val="ListParagraph"/>
        <w:numPr>
          <w:ilvl w:val="0"/>
          <w:numId w:val="1"/>
        </w:numPr>
        <w:spacing w:lineRule="exact" w:line="264" w:before="0" w:after="60"/>
        <w:rPr/>
      </w:pPr>
      <w:r>
        <w:rPr>
          <w:rFonts w:eastAsia="Arial" w:cs="Arial"/>
          <w:sz w:val="21"/>
          <w:szCs w:val="21"/>
        </w:rPr>
        <w:t>Health Assessment (AHCA Form 1823) — initial and annual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ECC-1.02  ECC Service Plans &amp; Nursing Assessments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ECC-1.02  ECC Service Plans &amp; Nursing Assessments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Extended Congregate Care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59A-36.021, F.A.C.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extended congregate care resident has a preliminary and ongoing service plan developed with nursing involvement, and receives nursing assessments at the required frequency.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develop a preliminary service plan before a resident receives ECC services, maintain and update the service plan with nursing participation, and conduct nursing assessments at least monthly (or more often where the service plan requires).</w:t>
      </w:r>
    </w:p>
    <w:p>
      <w:pPr>
        <w:pStyle w:val="Normal"/>
        <w:pBdr>
          <w:bottom w:val="single" w:sz="4" w:space="1" w:color="2E5E45"/>
        </w:pBdr>
        <w:spacing w:before="160" w:after="80"/>
        <w:rPr/>
      </w:pPr>
      <w:r>
        <w:rPr>
          <w:rFonts w:eastAsia="Arial" w:cs="Arial"/>
          <w:b/>
          <w:bCs/>
          <w:color w:val="1A4731"/>
          <w:sz w:val="20"/>
          <w:szCs w:val="20"/>
        </w:rPr>
        <w:t>PROCEDURE — SERVICE PLAN</w:t>
      </w:r>
    </w:p>
    <w:p>
      <w:pPr>
        <w:pStyle w:val="Normal"/>
        <w:tabs>
          <w:tab w:val="left" w:pos="720" w:leader="none"/>
        </w:tabs>
        <w:spacing w:lineRule="exact" w:line="264" w:before="0" w:after="80"/>
        <w:ind w:hanging="360" w:start="720"/>
        <w:rPr/>
      </w:pPr>
      <w:r>
        <w:rPr>
          <w:rFonts w:eastAsia="Arial" w:cs="Arial"/>
          <w:sz w:val="21"/>
          <w:szCs w:val="21"/>
        </w:rPr>
        <w:t>a. Before a resident receives ECC services, ensure the ECC administrator or manager develops a preliminary service plan that includes an assessment of whether the resident meets the criteria to receive extended congregate care services.</w:t>
      </w:r>
    </w:p>
    <w:p>
      <w:pPr>
        <w:pStyle w:val="Normal"/>
        <w:tabs>
          <w:tab w:val="left" w:pos="720" w:leader="none"/>
        </w:tabs>
        <w:spacing w:lineRule="exact" w:line="264" w:before="0" w:after="80"/>
        <w:ind w:hanging="360" w:start="720"/>
        <w:rPr/>
      </w:pPr>
      <w:r>
        <w:rPr>
          <w:rFonts w:eastAsia="Arial" w:cs="Arial"/>
          <w:sz w:val="21"/>
          <w:szCs w:val="21"/>
        </w:rPr>
        <w:t>b. Involve the Facility’s employed or contracted nurse in the development of each resident’s service plan.</w:t>
      </w:r>
    </w:p>
    <w:p>
      <w:pPr>
        <w:pStyle w:val="Normal"/>
        <w:tabs>
          <w:tab w:val="left" w:pos="720" w:leader="none"/>
        </w:tabs>
        <w:spacing w:lineRule="exact" w:line="264" w:before="0" w:after="80"/>
        <w:ind w:hanging="360" w:start="720"/>
        <w:rPr/>
      </w:pPr>
      <w:r>
        <w:rPr>
          <w:rFonts w:eastAsia="Arial" w:cs="Arial"/>
          <w:sz w:val="21"/>
          <w:szCs w:val="21"/>
        </w:rPr>
        <w:t>c. Update the service plan as the resident’s condition and needs change, and coordinate the additional ECC services the plan requires.</w:t>
      </w:r>
    </w:p>
    <w:p>
      <w:pPr>
        <w:pStyle w:val="Normal"/>
        <w:tabs>
          <w:tab w:val="left" w:pos="720" w:leader="none"/>
        </w:tabs>
        <w:spacing w:lineRule="exact" w:line="264" w:before="0" w:after="80"/>
        <w:ind w:hanging="360" w:start="720"/>
        <w:rPr/>
      </w:pPr>
      <w:r>
        <w:rPr>
          <w:rFonts w:eastAsia="Arial" w:cs="Arial"/>
          <w:sz w:val="21"/>
          <w:szCs w:val="21"/>
        </w:rPr>
        <w:t>d. Where the Facility and resident cannot agree on a service plan, or the Facility cannot meet the resident’s needs as identified in the service plan, follow the discharge/relocation procedure.</w:t>
      </w:r>
    </w:p>
    <w:p>
      <w:pPr>
        <w:pStyle w:val="Normal"/>
        <w:pBdr>
          <w:bottom w:val="single" w:sz="4" w:space="1" w:color="2E5E45"/>
        </w:pBdr>
        <w:spacing w:before="160" w:after="80"/>
        <w:rPr/>
      </w:pPr>
      <w:r>
        <w:rPr>
          <w:rFonts w:eastAsia="Arial" w:cs="Arial"/>
          <w:b/>
          <w:bCs/>
          <w:color w:val="1A4731"/>
          <w:sz w:val="20"/>
          <w:szCs w:val="20"/>
        </w:rPr>
        <w:t>PROCEDURE — NURSING ASSESSMENTS</w:t>
      </w:r>
    </w:p>
    <w:p>
      <w:pPr>
        <w:pStyle w:val="Normal"/>
        <w:tabs>
          <w:tab w:val="left" w:pos="720" w:leader="none"/>
        </w:tabs>
        <w:spacing w:lineRule="exact" w:line="264" w:before="0" w:after="80"/>
        <w:ind w:hanging="360" w:start="720"/>
        <w:rPr/>
      </w:pPr>
      <w:r>
        <w:rPr>
          <w:rFonts w:eastAsia="Arial" w:cs="Arial"/>
          <w:sz w:val="21"/>
          <w:szCs w:val="21"/>
        </w:rPr>
        <w:t>e. Conduct a nursing assessment of each ECC resident at least monthly, or more frequently if required by the resident’s service plan.</w:t>
      </w:r>
    </w:p>
    <w:p>
      <w:pPr>
        <w:pStyle w:val="Normal"/>
        <w:tabs>
          <w:tab w:val="left" w:pos="720" w:leader="none"/>
        </w:tabs>
        <w:spacing w:lineRule="exact" w:line="264" w:before="0" w:after="80"/>
        <w:ind w:hanging="360" w:start="720"/>
        <w:rPr/>
      </w:pPr>
      <w:r>
        <w:rPr>
          <w:rFonts w:eastAsia="Arial" w:cs="Arial"/>
          <w:sz w:val="21"/>
          <w:szCs w:val="21"/>
        </w:rPr>
        <w:t>f. Ensure each nursing assessment is documented, signed with the credential initials of the RN or APRN who conducted it, and maintained in the resident’s record.</w:t>
      </w:r>
    </w:p>
    <w:p>
      <w:pPr>
        <w:pStyle w:val="Normal"/>
        <w:tabs>
          <w:tab w:val="left" w:pos="720" w:leader="none"/>
        </w:tabs>
        <w:spacing w:lineRule="exact" w:line="264" w:before="0" w:after="80"/>
        <w:ind w:hanging="360" w:start="720"/>
        <w:rPr/>
      </w:pPr>
      <w:r>
        <w:rPr>
          <w:rFonts w:eastAsia="Arial" w:cs="Arial"/>
          <w:sz w:val="21"/>
          <w:szCs w:val="21"/>
        </w:rPr>
        <w:t>g. Use the nursing assessment to adjust the service plan, obtain practitioner orders, or initiate relocation when the resident’s needs exceed the Facility’s scope.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Preliminary ECC Service Plan</w:t>
      </w:r>
    </w:p>
    <w:p>
      <w:pPr>
        <w:pStyle w:val="ListParagraph"/>
        <w:numPr>
          <w:ilvl w:val="0"/>
          <w:numId w:val="1"/>
        </w:numPr>
        <w:spacing w:lineRule="exact" w:line="264" w:before="0" w:after="60"/>
        <w:rPr/>
      </w:pPr>
      <w:r>
        <w:rPr>
          <w:rFonts w:eastAsia="Arial" w:cs="Arial"/>
          <w:sz w:val="21"/>
          <w:szCs w:val="21"/>
        </w:rPr>
        <w:t>ECC Service Plan Review / Update</w:t>
      </w:r>
    </w:p>
    <w:p>
      <w:pPr>
        <w:pStyle w:val="ListParagraph"/>
        <w:numPr>
          <w:ilvl w:val="0"/>
          <w:numId w:val="1"/>
        </w:numPr>
        <w:spacing w:lineRule="exact" w:line="264" w:before="0" w:after="60"/>
        <w:rPr/>
      </w:pPr>
      <w:r>
        <w:rPr>
          <w:rFonts w:eastAsia="Arial" w:cs="Arial"/>
          <w:sz w:val="21"/>
          <w:szCs w:val="21"/>
        </w:rPr>
        <w:t>Monthly (or More Frequent) Nursing Assessment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ECC-1.03  ECC Staffing, Administrator Qualifications &amp; Nurse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ECC-1.03  ECC Staffing, Administrator Qualifications &amp; Nurse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Extended Congregate Care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59A-36.021, 59A-36.010, 59A-36.011, F.A.C.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Facility’s ECC operation is supervised by a qualified administrator (or manager), staffed with an available nurse, and staffed sufficiently to meet ECC residents’ needs, with required ECC training.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ECC services are supervised by a qualified administrator or manager, provide or contract a nurse available for nursing services and service planning, staff sufficiently for ECC residents’ needs, and ensure staff complete ECC training.</w:t>
      </w:r>
    </w:p>
    <w:p>
      <w:pPr>
        <w:pStyle w:val="Normal"/>
        <w:pBdr>
          <w:bottom w:val="single" w:sz="4" w:space="1" w:color="2E5E45"/>
        </w:pBdr>
        <w:spacing w:before="160" w:after="80"/>
        <w:rPr/>
      </w:pPr>
      <w:r>
        <w:rPr>
          <w:rFonts w:eastAsia="Arial" w:cs="Arial"/>
          <w:b/>
          <w:bCs/>
          <w:color w:val="1A4731"/>
          <w:sz w:val="20"/>
          <w:szCs w:val="20"/>
        </w:rPr>
        <w:t>PROCEDURE — ADMINISTRATOR / MANAGER QUALIFICATIONS</w:t>
      </w:r>
    </w:p>
    <w:p>
      <w:pPr>
        <w:pStyle w:val="Normal"/>
        <w:tabs>
          <w:tab w:val="left" w:pos="720" w:leader="none"/>
        </w:tabs>
        <w:spacing w:lineRule="exact" w:line="264" w:before="0" w:after="80"/>
        <w:ind w:hanging="360" w:start="720"/>
        <w:rPr/>
      </w:pPr>
      <w:r>
        <w:rPr>
          <w:rFonts w:eastAsia="Arial" w:cs="Arial"/>
          <w:sz w:val="21"/>
          <w:szCs w:val="21"/>
        </w:rPr>
        <w:t>a. Ensure the administrator supervising ECC has a minimum of two years of managerial, nursing, social work, therapeutic recreation, or counseling experience in a residential, long-term care, or acute care setting or agency serving elderly or disabled persons; a baccalaureate degree may substitute for one year of the required experience, and a Chapter 468 licensed nursing home administrator qualifies.</w:t>
      </w:r>
    </w:p>
    <w:p>
      <w:pPr>
        <w:pStyle w:val="Normal"/>
        <w:tabs>
          <w:tab w:val="left" w:pos="720" w:leader="none"/>
        </w:tabs>
        <w:spacing w:lineRule="exact" w:line="264" w:before="0" w:after="80"/>
        <w:ind w:hanging="360" w:start="720"/>
        <w:rPr/>
      </w:pPr>
      <w:r>
        <w:rPr>
          <w:rFonts w:eastAsia="Arial" w:cs="Arial"/>
          <w:sz w:val="21"/>
          <w:szCs w:val="21"/>
        </w:rPr>
        <w:t>b. Where the administrator appoints a manager as the ECC supervisor, ensure both the administrator and the manager satisfy the requirements of Rule 59A-36.010(1), F.A.C.</w:t>
      </w:r>
    </w:p>
    <w:p>
      <w:pPr>
        <w:pStyle w:val="Normal"/>
        <w:pBdr>
          <w:bottom w:val="single" w:sz="4" w:space="1" w:color="2E5E45"/>
        </w:pBdr>
        <w:spacing w:before="160" w:after="80"/>
        <w:rPr/>
      </w:pPr>
      <w:r>
        <w:rPr>
          <w:rFonts w:eastAsia="Arial" w:cs="Arial"/>
          <w:b/>
          <w:bCs/>
          <w:color w:val="1A4731"/>
          <w:sz w:val="20"/>
          <w:szCs w:val="20"/>
        </w:rPr>
        <w:t>PROCEDURE — NURSE &amp; STAFFING</w:t>
      </w:r>
    </w:p>
    <w:p>
      <w:pPr>
        <w:pStyle w:val="Normal"/>
        <w:tabs>
          <w:tab w:val="left" w:pos="720" w:leader="none"/>
        </w:tabs>
        <w:spacing w:lineRule="exact" w:line="264" w:before="0" w:after="80"/>
        <w:ind w:hanging="360" w:start="720"/>
        <w:rPr/>
      </w:pPr>
      <w:r>
        <w:rPr>
          <w:rFonts w:eastAsia="Arial" w:cs="Arial"/>
          <w:sz w:val="21"/>
          <w:szCs w:val="21"/>
        </w:rPr>
        <w:t>c. Provide staff or contract the services of a nurse who must be available to provide nursing services, participate in the development of resident service plans, and perform the monthly nursing assessments for ECC residents.</w:t>
      </w:r>
    </w:p>
    <w:p>
      <w:pPr>
        <w:pStyle w:val="Normal"/>
        <w:tabs>
          <w:tab w:val="left" w:pos="720" w:leader="none"/>
        </w:tabs>
        <w:spacing w:lineRule="exact" w:line="264" w:before="0" w:after="80"/>
        <w:ind w:hanging="360" w:start="720"/>
        <w:rPr/>
      </w:pPr>
      <w:r>
        <w:rPr>
          <w:rFonts w:eastAsia="Arial" w:cs="Arial"/>
          <w:sz w:val="21"/>
          <w:szCs w:val="21"/>
        </w:rPr>
        <w:t>d. Comply with the staffing standards of Rule 59A-36.010, F.A.C., in addition to the ECC staffing requirements, and immediately provide additional or appropriately qualified staff when the agency determines that service plans are not being followed or residents’ needs are not being met due to insufficient staffing.</w:t>
      </w:r>
    </w:p>
    <w:p>
      <w:pPr>
        <w:pStyle w:val="Normal"/>
        <w:tabs>
          <w:tab w:val="left" w:pos="720" w:leader="none"/>
        </w:tabs>
        <w:spacing w:lineRule="exact" w:line="264" w:before="0" w:after="80"/>
        <w:ind w:hanging="360" w:start="720"/>
        <w:rPr/>
      </w:pPr>
      <w:r>
        <w:rPr>
          <w:rFonts w:eastAsia="Arial" w:cs="Arial"/>
          <w:sz w:val="21"/>
          <w:szCs w:val="21"/>
        </w:rPr>
        <w:t>e. Ensure and document that staff receive extended congregate care training as required in Rule 59A-36.011, F.A.C.</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ECC Administrator / Manager Qualification Record</w:t>
      </w:r>
    </w:p>
    <w:p>
      <w:pPr>
        <w:pStyle w:val="ListParagraph"/>
        <w:numPr>
          <w:ilvl w:val="0"/>
          <w:numId w:val="1"/>
        </w:numPr>
        <w:spacing w:lineRule="exact" w:line="264" w:before="0" w:after="60"/>
        <w:rPr/>
      </w:pPr>
      <w:r>
        <w:rPr>
          <w:rFonts w:eastAsia="Arial" w:cs="Arial"/>
          <w:sz w:val="21"/>
          <w:szCs w:val="21"/>
        </w:rPr>
        <w:t>Nurse Availability &amp; Qualification Verification</w:t>
      </w:r>
    </w:p>
    <w:p>
      <w:pPr>
        <w:pStyle w:val="ListParagraph"/>
        <w:numPr>
          <w:ilvl w:val="0"/>
          <w:numId w:val="1"/>
        </w:numPr>
        <w:spacing w:lineRule="exact" w:line="264" w:before="0" w:after="60"/>
        <w:rPr/>
      </w:pPr>
      <w:r>
        <w:rPr>
          <w:rFonts w:eastAsia="Arial" w:cs="Arial"/>
          <w:sz w:val="21"/>
          <w:szCs w:val="21"/>
        </w:rPr>
        <w:t>ECC Staffing Plan &amp; ECC Training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ECC-1.04  ECC Records &amp; Discharge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ECC-1.04  ECC Records &amp; Discharge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Extended Congregate Care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59A-36.021, 59A-36.015, F.A.C.; ss. 429.26, 429.28,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the additional records ECC requires and to discharge or relocate a resident appropriately when the Facility can no longer meet the resident’s needs.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ECC service plans and nursing progress notes in addition to standard records, and shall discharge or relocate an ECC resident in accordance with Sections 429.26 and 429.28, F.S., when the criteria below are met.</w:t>
      </w:r>
    </w:p>
    <w:p>
      <w:pPr>
        <w:pStyle w:val="Normal"/>
        <w:pBdr>
          <w:bottom w:val="single" w:sz="4" w:space="1" w:color="2E5E45"/>
        </w:pBdr>
        <w:spacing w:before="160" w:after="80"/>
        <w:rPr/>
      </w:pPr>
      <w:r>
        <w:rPr>
          <w:rFonts w:eastAsia="Arial" w:cs="Arial"/>
          <w:b/>
          <w:bCs/>
          <w:color w:val="1A4731"/>
          <w:sz w:val="20"/>
          <w:szCs w:val="20"/>
        </w:rPr>
        <w:t>PROCEDURE — RECORDS</w:t>
      </w:r>
    </w:p>
    <w:p>
      <w:pPr>
        <w:pStyle w:val="Normal"/>
        <w:tabs>
          <w:tab w:val="left" w:pos="720" w:leader="none"/>
        </w:tabs>
        <w:spacing w:lineRule="exact" w:line="264" w:before="0" w:after="80"/>
        <w:ind w:hanging="360" w:start="720"/>
        <w:rPr/>
      </w:pPr>
      <w:r>
        <w:rPr>
          <w:rFonts w:eastAsia="Arial" w:cs="Arial"/>
          <w:sz w:val="21"/>
          <w:szCs w:val="21"/>
        </w:rPr>
        <w:t>a. In addition to the records required by Rule 59A-36.015, F.A.C., maintain the service plans for each resident receiving ECC services.</w:t>
      </w:r>
    </w:p>
    <w:p>
      <w:pPr>
        <w:pStyle w:val="Normal"/>
        <w:tabs>
          <w:tab w:val="left" w:pos="720" w:leader="none"/>
        </w:tabs>
        <w:spacing w:lineRule="exact" w:line="264" w:before="0" w:after="80"/>
        <w:ind w:hanging="360" w:start="720"/>
        <w:rPr/>
      </w:pPr>
      <w:r>
        <w:rPr>
          <w:rFonts w:eastAsia="Arial" w:cs="Arial"/>
          <w:sz w:val="21"/>
          <w:szCs w:val="21"/>
        </w:rPr>
        <w:t>b. Maintain the nursing progress notes for each resident receiving nursing services from the Facility’s staff, completed by the nurse who delivered the service and describing the date, type, scope, amount, duration, and outcome of the service.</w:t>
      </w:r>
    </w:p>
    <w:p>
      <w:pPr>
        <w:pStyle w:val="Normal"/>
        <w:tabs>
          <w:tab w:val="left" w:pos="720" w:leader="none"/>
        </w:tabs>
        <w:spacing w:lineRule="exact" w:line="264" w:before="0" w:after="80"/>
        <w:ind w:hanging="360" w:start="720"/>
        <w:rPr/>
      </w:pPr>
      <w:r>
        <w:rPr>
          <w:rFonts w:eastAsia="Arial" w:cs="Arial"/>
          <w:sz w:val="21"/>
          <w:szCs w:val="21"/>
        </w:rPr>
        <w:t>c. Retain ECC records consistent with the standard manual’s Resident Records &amp; Documentation policy and make them available for inspection.</w:t>
      </w:r>
    </w:p>
    <w:p>
      <w:pPr>
        <w:pStyle w:val="Normal"/>
        <w:pBdr>
          <w:bottom w:val="single" w:sz="4" w:space="1" w:color="2E5E45"/>
        </w:pBdr>
        <w:spacing w:before="160" w:after="80"/>
        <w:rPr/>
      </w:pPr>
      <w:r>
        <w:rPr>
          <w:rFonts w:eastAsia="Arial" w:cs="Arial"/>
          <w:b/>
          <w:bCs/>
          <w:color w:val="1A4731"/>
          <w:sz w:val="20"/>
          <w:szCs w:val="20"/>
        </w:rPr>
        <w:t>PROCEDURE — DISCHARGE / RELOCATION</w:t>
      </w:r>
    </w:p>
    <w:p>
      <w:pPr>
        <w:pStyle w:val="Normal"/>
        <w:tabs>
          <w:tab w:val="left" w:pos="720" w:leader="none"/>
        </w:tabs>
        <w:spacing w:lineRule="exact" w:line="264" w:before="0" w:after="80"/>
        <w:ind w:hanging="360" w:start="720"/>
        <w:rPr/>
      </w:pPr>
      <w:r>
        <w:rPr>
          <w:rFonts w:eastAsia="Arial" w:cs="Arial"/>
          <w:sz w:val="21"/>
          <w:szCs w:val="21"/>
        </w:rPr>
        <w:t>d. Discharge or relocate the resident in accordance with Sections 429.26 and 429.28, F.S., if the Facility and the resident are unable to agree on a service plan, if the Facility is unable to meet the resident’s needs as identified in the service plan, or if the resident no longer meets the criteria for continued residency.</w:t>
      </w:r>
    </w:p>
    <w:p>
      <w:pPr>
        <w:pStyle w:val="Normal"/>
        <w:tabs>
          <w:tab w:val="left" w:pos="720" w:leader="none"/>
        </w:tabs>
        <w:spacing w:lineRule="exact" w:line="264" w:before="0" w:after="80"/>
        <w:ind w:hanging="360" w:start="720"/>
        <w:rPr/>
      </w:pPr>
      <w:r>
        <w:rPr>
          <w:rFonts w:eastAsia="Arial" w:cs="Arial"/>
          <w:sz w:val="21"/>
          <w:szCs w:val="21"/>
        </w:rPr>
        <w:t>e. Provide the notice required by Section 429.28, F.S., and coordinate the transfer with the resident, the resident’s representative, and the receiving provider.</w:t>
      </w:r>
    </w:p>
    <w:p>
      <w:pPr>
        <w:pStyle w:val="Normal"/>
        <w:tabs>
          <w:tab w:val="left" w:pos="720" w:leader="none"/>
        </w:tabs>
        <w:spacing w:lineRule="exact" w:line="264" w:before="0" w:after="80"/>
        <w:ind w:hanging="360" w:start="720"/>
        <w:rPr/>
      </w:pPr>
      <w:r>
        <w:rPr>
          <w:rFonts w:eastAsia="Arial" w:cs="Arial"/>
          <w:sz w:val="21"/>
          <w:szCs w:val="21"/>
        </w:rPr>
        <w:t>f. Document the basis for discharge or relocation and the coordination of continuing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ECC Service Plan (record copy)</w:t>
      </w:r>
    </w:p>
    <w:p>
      <w:pPr>
        <w:pStyle w:val="ListParagraph"/>
        <w:numPr>
          <w:ilvl w:val="0"/>
          <w:numId w:val="1"/>
        </w:numPr>
        <w:spacing w:lineRule="exact" w:line="264" w:before="0" w:after="60"/>
        <w:rPr/>
      </w:pPr>
      <w:r>
        <w:rPr>
          <w:rFonts w:eastAsia="Arial" w:cs="Arial"/>
          <w:sz w:val="21"/>
          <w:szCs w:val="21"/>
        </w:rPr>
        <w:t>Nursing Progress Note</w:t>
      </w:r>
    </w:p>
    <w:p>
      <w:pPr>
        <w:pStyle w:val="ListParagraph"/>
        <w:numPr>
          <w:ilvl w:val="0"/>
          <w:numId w:val="1"/>
        </w:numPr>
        <w:spacing w:lineRule="exact" w:line="264" w:before="0" w:after="60"/>
        <w:rPr/>
      </w:pPr>
      <w:r>
        <w:rPr>
          <w:rFonts w:eastAsia="Arial" w:cs="Arial"/>
          <w:sz w:val="21"/>
          <w:szCs w:val="21"/>
        </w:rPr>
        <w:t>Notice of Discharge / Relocation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 Notes &amp; Resources</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lineRule="exact" w:line="288" w:before="160" w:after="120"/>
        <w:rPr/>
      </w:pPr>
      <w:r>
        <w:rPr>
          <w:rFonts w:eastAsia="Arial" w:cs="Arial"/>
          <w:sz w:val="21"/>
          <w:szCs w:val="21"/>
        </w:rPr>
        <w:t>Key references: Rule 59A-36.021, F.A.C. (Extended Congregate Care Services); Rule 59A-36.006, F.A.C. (Admission &amp; Health Assessment); Rule 59A-36.010, F.A.C. (Staffing Standards); Rule 59A-36.011, F.A.C. (Staff Training); Rule 59A-36.015, F.A.C. (Records); Sections 429.26 and 429.28, F.S. (discharge/relocation); Chapter 464, F.S. (Nurse licensure). Licensing authority: Agency for Health Care Administration (AHCA), Assisted Living Unit.</w:t>
      </w:r>
    </w:p>
    <w:p>
      <w:pPr>
        <w:pStyle w:val="Normal"/>
        <w:spacing w:lineRule="exact" w:line="288" w:before="120" w:after="120"/>
        <w:rPr/>
      </w:pPr>
      <w:r>
        <w:rPr>
          <w:rFonts w:eastAsia="Arial" w:cs="Arial"/>
          <w:sz w:val="21"/>
          <w:szCs w:val="21"/>
        </w:rPr>
        <w:t>This add-on aligns to the Joint Commission Assisted Living Community framework at the level of structure and coverage and does not reproduce proprietary standard text. It does not constitute legal advice; the licensee remains responsible for compliance with all applicable requirements as they change over time.</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Florida — Assisted Living Facility Extended Congregate Care (ECC) Add-On</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Florida — Assisted Living Facility Extended Congregate Care (ECC) Add-On</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12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2026-07-01T12:14:30Z</dcterms:created>
  <dc:creator>PolicyReady.org</dc:creator>
  <dc:description/>
  <dc:language>en-US</dc:language>
  <cp:lastModifiedBy>Un-named</cp:lastModifiedBy>
  <dcterms:modified xsi:type="dcterms:W3CDTF">2026-07-01T12:14:30Z</dcterms:modified>
  <cp:revision>1</cp:revision>
  <dc:subject/>
  <dc:title>Florida ALF Extended Congregate Care (ECC) Add-On</dc:title>
</cp:coreProperties>
</file>