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NEW MEXICO</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Assisted Living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[HCA License Number]</w:t>
      </w:r>
    </w:p>
    <w:p>
      <w:pPr>
        <w:pStyle w:val="Normal"/>
        <w:spacing w:before="1600" w:after="0"/>
        <w:jc w:val="center"/>
        <w:rPr/>
      </w:pPr>
      <w:r>
        <w:rPr>
          <w:rFonts w:eastAsia="Arial" w:cs="Arial"/>
          <w:color w:val="666666"/>
          <w:sz w:val="18"/>
          <w:szCs w:val="18"/>
        </w:rPr>
        <w:t>Aligned to New Mexico employment law and the Assisted Living Facility</w:t>
      </w:r>
    </w:p>
    <w:p>
      <w:pPr>
        <w:pStyle w:val="Normal"/>
        <w:spacing w:before="60" w:after="0"/>
        <w:jc w:val="center"/>
        <w:rPr/>
      </w:pPr>
      <w:r>
        <w:rPr>
          <w:rFonts w:eastAsia="Arial" w:cs="Arial"/>
          <w:color w:val="666666"/>
          <w:sz w:val="18"/>
          <w:szCs w:val="18"/>
        </w:rPr>
        <w:t>rules in 8.370.14 NMAC</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New Mexico Minimum Wage Act; Healthy Workplaces Act (NMSA § 50-17); New Mexico Human Rights Act (NMSA § 28-1-7); 8.370.14 NMAC (Assisted Living Facilities for Adults)</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an assisted living facility licensed by the New Mexico Health Care Authority (HCA), Division of Health Improvement, and the people we employ are the reason our residents are safe, cared for, and treated with dignity. This handbook explains what you can expect from us as your employer and what we expect from you, including the responsibilities that come specifically with working in a licensed assisted living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New Mexico law and our license require — credentialing and medication limits, caregiver criminal-history screening and the Employee Abuse Registry, health screening, mandatory training, mandatory reporting of abuse, and resident-rights protections. Read it in full, keep it for reference, and ask the administrator if anything is unclear. Where a policy refers to a figure that changes (such as the minimum wage or the sick-leave cap), see the New Mexico Quick Reference below and confirm the current figure with the administrator.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This means you may resign at any time, for any reason, and the Facility may end the employment relationship at any time, for any reason not prohibited by law, with or without cause or notice.</w:t>
      </w:r>
    </w:p>
    <w:p>
      <w:pPr>
        <w:pStyle w:val="Normal"/>
        <w:spacing w:lineRule="exact" w:line="276" w:before="0" w:after="120"/>
        <w:rPr/>
      </w:pPr>
      <w:r>
        <w:rPr>
          <w:rFonts w:eastAsia="Arial" w:cs="Arial"/>
          <w:sz w:val="21"/>
          <w:szCs w:val="21"/>
        </w:rPr>
        <w:t>This handbook is not a contract of employment, express or implied, and does not create any contractual right or guarantee of continued employment or of any particular disciplinary process. Nothing in this handbook — and no statement by a manager or supervisor — alters the at-will relationship. Only a written agreement signed by an authorized representative of the Facility that expressly limits at-will employment can do so. The Facility may add to, change, suspend, or discontinue any policy at any time, with or without notice, except the at-will nature of employment. Where this handbook and New Mexico or federal law differ, the law controls.</w:t>
      </w:r>
    </w:p>
    <w:p>
      <w:pPr>
        <w:pStyle w:val="Normal"/>
        <w:pBdr>
          <w:bottom w:val="single" w:sz="4" w:space="1" w:color="2E5E45"/>
        </w:pBdr>
        <w:spacing w:before="160" w:after="80"/>
        <w:rPr/>
      </w:pPr>
      <w:r>
        <w:rPr>
          <w:rFonts w:eastAsia="Arial" w:cs="Arial"/>
          <w:b/>
          <w:bCs/>
          <w:color w:val="1A4731"/>
          <w:sz w:val="20"/>
          <w:szCs w:val="20"/>
        </w:rPr>
        <w:t>NEW MEXICO QUICK REFERENCE (VERIFY CURRENT FIGURES)</w:t>
      </w:r>
    </w:p>
    <w:p>
      <w:pPr>
        <w:pStyle w:val="Normal"/>
        <w:spacing w:lineRule="exact" w:line="276" w:before="0" w:after="120"/>
        <w:rPr/>
      </w:pPr>
      <w:r>
        <w:rPr>
          <w:rFonts w:eastAsia="Arial" w:cs="Arial"/>
          <w:sz w:val="21"/>
          <w:szCs w:val="21"/>
        </w:rPr>
        <w:t>The items below reflect New Mexico law as of 2026. Some figures change and some localities set higher standards. Treat this box as a starting point and confirm the current figure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State 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$12.00/hour (New Mexico Minimum Wage Act). Some localities — such as Santa Fe — set a higher minimum wage; where a higher local rate applies, it controls.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New Mexico has no separate state overtime law, and private employers may not substitute comp time for overtime pay.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Required under the New Mexico Healthy Workplaces Act: employees accrue 1 hour of paid sick leave per 30 hours worked, usable up to 64 hours per year for the employee’s or a family member’s health or for domestic-abuse-related needs.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New Mexico has no state law requiring meal or rest breaks. Under federal practice, short breaks (usually under 20 minutes) are paid; bona fide meal periods (usually 30+ minutes, fully relieved of duty) may be unpaid.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If the Facility discharges an employee: wages of a fixed amount are due within 5 days; task, piece, or commission wages within 10 days. If the employee resigns: by the next regular payday (New Mexico Wage Payment Act).</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Required for employers with three or more employees (and for certain hazardous work regardless of count); the Facility maintains the required coverage.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New Mexico Human Rights Act applies to employers with 4 or more employees and protects several characteristics beyond federal law.</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New Mexico and federal law and to the assisted living regulations in 8.370.14 NMAC. It is not legal advice. Employment law changes over time and carries real liability, so the Facility should have New Mexico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New Mexico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New Mexico Human Rights Act (NMHRA), NMSA § 28-1-7 (employers with 4+ employees); Title VII; ADA; ADEA; Equal Pay Act;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New Mexico Human Rights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Under the New Mexico Human Rights Act (which applies to employers with four or more employees) and applicable federal law, we do not discriminate on the basis of race, color, religion, national origin, ancestry, sex (including pregnancy), sexual orientation, gender identity, age, physical or mental disability, serious medical condition, or spousal affiliation. Consistent with Bostock v. Clayton County and Title VII, protection includes sexual orientation and gender identity. We also provide equal pay for equal work as required by law.</w:t>
      </w:r>
    </w:p>
    <w:p>
      <w:pPr>
        <w:pStyle w:val="Normal"/>
        <w:spacing w:lineRule="exact" w:line="276" w:before="0" w:after="120"/>
        <w:rPr/>
      </w:pPr>
      <w:r>
        <w:rPr>
          <w:rFonts w:eastAsia="Arial" w:cs="Arial"/>
          <w:sz w:val="21"/>
          <w:szCs w:val="21"/>
        </w:rPr>
        <w:t>Discrimination complaints may be filed internally under this handbook and with the New Mexico Human Rights Bureau or the federal Equal Employment Opportunity Commission (EEOC), subject to the applicable filing deadlines.</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New Mexico Human Rights Act, NMSA § 28-1-7; Title VII; 8.370.14 NMAC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New Mexico Human Rights Act (pregnancy accommodation; NMSA § 28-1-7); federal Pregnant Workers Fairness Act (PWFA)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conditions related to pregnancy, childbirth, or a related medical condition, unless doing so would impose an undue hardship. New Mexico law also prohibits requiring an employee to take leave for a pregnancy-related condition if a reasonable accommodation can be provided.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w:t>
      </w:r>
    </w:p>
    <w:p>
      <w:pPr>
        <w:pStyle w:val="Normal"/>
        <w:spacing w:before="0" w:after="140"/>
        <w:rPr/>
      </w:pPr>
      <w:r>
        <w:rPr>
          <w:rFonts w:eastAsia="Arial" w:cs="Arial"/>
          <w:i/>
          <w:iCs/>
          <w:color w:val="666666"/>
          <w:sz w:val="17"/>
          <w:szCs w:val="17"/>
        </w:rPr>
        <w:t>Governing law &amp; standards: FLSA; Form I-9 (IRCA); New Mexico Wage Payment Act (classifications for pay)</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(FORM I-9)</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The Facility applies this requirement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assisted living facility — the credentials and medication limits your role carries, the caregiver criminal-history screening and Employee Abuse Registry check that protect residents, health and tuberculosis screening, and the staff, dementia, and food-handling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Medication Limits &amp; Conditions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Caregiver Criminal History Screening &amp; the Employee Abuse Registry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Staff Training, Dementia Training &amp; Food Handling</w:t>
      </w:r>
    </w:p>
    <w:p>
      <w:pPr>
        <w:pStyle w:val="Heading2"/>
        <w:pBdr>
          <w:bottom w:val="single" w:sz="6" w:space="2" w:color="1A4731"/>
        </w:pBdr>
        <w:spacing w:before="240" w:after="60"/>
        <w:rPr/>
      </w:pPr>
      <w:r>
        <w:rPr>
          <w:rFonts w:eastAsia="Arial" w:cs="Arial" w:ascii="Arial" w:hAnsi="Arial"/>
          <w:b/>
          <w:bCs/>
          <w:color w:val="1A4731"/>
          <w:sz w:val="26"/>
          <w:szCs w:val="26"/>
        </w:rPr>
        <w:t>B.1  Credentialing, Medication Limits &amp; Conditions of Employment</w:t>
      </w:r>
    </w:p>
    <w:p>
      <w:pPr>
        <w:pStyle w:val="Normal"/>
        <w:spacing w:before="0" w:after="140"/>
        <w:rPr/>
      </w:pPr>
      <w:r>
        <w:rPr>
          <w:rFonts w:eastAsia="Arial" w:cs="Arial"/>
          <w:i/>
          <w:iCs/>
          <w:color w:val="666666"/>
          <w:sz w:val="17"/>
          <w:szCs w:val="17"/>
        </w:rPr>
        <w:t>Governing law &amp; standards: 8.370.14 NMAC (staff qualifications; medication administration); New Mexico Nursing Practice Act (NMSA § 61-3); state-approved medication-assistance program</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assisted living facility is different from other jobs: New Mexico law and our license set specific requirements for who may hold each role and, in particular, who may handle medications.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ROLES &amp; THE MEDICATION RULE</w:t>
      </w:r>
    </w:p>
    <w:p>
      <w:pPr>
        <w:pStyle w:val="ListParagraph"/>
        <w:numPr>
          <w:ilvl w:val="0"/>
          <w:numId w:val="3"/>
        </w:numPr>
        <w:spacing w:lineRule="exact" w:line="264" w:before="0" w:after="60"/>
        <w:rPr/>
      </w:pPr>
      <w:r>
        <w:rPr>
          <w:rFonts w:eastAsia="Arial" w:cs="Arial"/>
          <w:sz w:val="21"/>
          <w:szCs w:val="21"/>
        </w:rPr>
        <w:t>Administrator: the Facility must employ an administrator responsible for daily operations who meets the education and experience the rules require.</w:t>
      </w:r>
    </w:p>
    <w:p>
      <w:pPr>
        <w:pStyle w:val="ListParagraph"/>
        <w:numPr>
          <w:ilvl w:val="0"/>
          <w:numId w:val="1"/>
        </w:numPr>
        <w:spacing w:lineRule="exact" w:line="264" w:before="0" w:after="60"/>
        <w:rPr/>
      </w:pPr>
      <w:r>
        <w:rPr>
          <w:rFonts w:eastAsia="Arial" w:cs="Arial"/>
          <w:sz w:val="21"/>
          <w:szCs w:val="21"/>
        </w:rPr>
        <w:t>Medication administration — an important New Mexico limit: only a health care professional licensed or certified by the New Mexico Board of Nursing (or a physician or physician extender) may administer medications. An unlicensed caregiver or aide may not administer a resident’s medications.</w:t>
      </w:r>
    </w:p>
    <w:p>
      <w:pPr>
        <w:pStyle w:val="ListParagraph"/>
        <w:numPr>
          <w:ilvl w:val="0"/>
          <w:numId w:val="1"/>
        </w:numPr>
        <w:spacing w:lineRule="exact" w:line="264" w:before="0" w:after="60"/>
        <w:rPr/>
      </w:pPr>
      <w:r>
        <w:rPr>
          <w:rFonts w:eastAsia="Arial" w:cs="Arial"/>
          <w:sz w:val="21"/>
          <w:szCs w:val="21"/>
        </w:rPr>
        <w:t>Medication assistance: where residents self-administer with assistance, the staff member assisting must have completed a state-approved medication-assistance program and must recognize possible interactions and side effects; this is assistance with self-administration, not administration.</w:t>
      </w:r>
    </w:p>
    <w:p>
      <w:pPr>
        <w:pStyle w:val="ListParagraph"/>
        <w:numPr>
          <w:ilvl w:val="0"/>
          <w:numId w:val="1"/>
        </w:numPr>
        <w:spacing w:lineRule="exact" w:line="264" w:before="0" w:after="60"/>
        <w:rPr/>
      </w:pPr>
      <w:r>
        <w:rPr>
          <w:rFonts w:eastAsia="Arial" w:cs="Arial"/>
          <w:sz w:val="21"/>
          <w:szCs w:val="21"/>
        </w:rPr>
        <w:t>Licensed nurses (RN/LPN): must hold a current, unencumbered New Mexico license (or valid compact privilege) under the Nursing Practice Act and practice within their scope; a licensed nurse is required where the Facility provides medication administration.</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credential(s) or completed medication-assistance training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renewals on time, and work only within the scope your role, credential, and training authorize — never handle medications beyond what your role permits.</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 do not continue performing duties that require it.</w:t>
      </w:r>
    </w:p>
    <w:p>
      <w:pPr>
        <w:pStyle w:val="Heading2"/>
        <w:pBdr>
          <w:bottom w:val="single" w:sz="6" w:space="2" w:color="1A4731"/>
        </w:pBdr>
        <w:spacing w:before="240" w:after="60"/>
        <w:rPr/>
      </w:pPr>
      <w:r>
        <w:rPr>
          <w:rFonts w:eastAsia="Arial" w:cs="Arial" w:ascii="Arial" w:hAnsi="Arial"/>
          <w:b/>
          <w:bCs/>
          <w:color w:val="1A4731"/>
          <w:sz w:val="26"/>
          <w:szCs w:val="26"/>
        </w:rPr>
        <w:t>B.2  Caregiver Criminal History Screening &amp; the Employee Abuse Registry</w:t>
      </w:r>
    </w:p>
    <w:p>
      <w:pPr>
        <w:pStyle w:val="Normal"/>
        <w:spacing w:before="0" w:after="140"/>
        <w:rPr/>
      </w:pPr>
      <w:r>
        <w:rPr>
          <w:rFonts w:eastAsia="Arial" w:cs="Arial"/>
          <w:i/>
          <w:iCs/>
          <w:color w:val="666666"/>
          <w:sz w:val="17"/>
          <w:szCs w:val="17"/>
        </w:rPr>
        <w:t>Governing law &amp; standards: Caregivers Criminal History Screening Requirements, 8.370.5 NMAC &amp; Caregivers Criminal History Screening Act (NMSA § 29-17); Employee Abuse Registry Act (NMSA § 27-7A); Consolidated Online Registry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New Mexico requires two screenings for caregivers, and both are conditions of employment: a criminal history screening through the Caregivers Criminal History Screening Program, and a check of the New Mexico Employee Abuse Registry before hire.</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Caregiver criminal history screening: every caregiver, employee, or volunteer who works with residents is screened for criminal history before beginning work; an individual with a disqualifying conviction under 8.370.5 NMAC may not work in a caregiving role.</w:t>
      </w:r>
    </w:p>
    <w:p>
      <w:pPr>
        <w:pStyle w:val="ListParagraph"/>
        <w:numPr>
          <w:ilvl w:val="0"/>
          <w:numId w:val="1"/>
        </w:numPr>
        <w:spacing w:lineRule="exact" w:line="264" w:before="0" w:after="60"/>
        <w:rPr/>
      </w:pPr>
      <w:r>
        <w:rPr>
          <w:rFonts w:eastAsia="Arial" w:cs="Arial"/>
          <w:sz w:val="21"/>
          <w:szCs w:val="21"/>
        </w:rPr>
        <w:t>Employee Abuse Registry: before an individual begins working as a caregiver, the Facility checks the New Mexico Employee Abuse Registry (Consolidated Online Registry) and may not employ a person listed for a substantiated finding of abuse, neglect, or exploitation.</w:t>
      </w:r>
    </w:p>
    <w:p>
      <w:pPr>
        <w:pStyle w:val="ListParagraph"/>
        <w:numPr>
          <w:ilvl w:val="0"/>
          <w:numId w:val="1"/>
        </w:numPr>
        <w:spacing w:lineRule="exact" w:line="264" w:before="0" w:after="60"/>
        <w:rPr/>
      </w:pPr>
      <w:r>
        <w:rPr>
          <w:rFonts w:eastAsia="Arial" w:cs="Arial"/>
          <w:sz w:val="21"/>
          <w:szCs w:val="21"/>
        </w:rPr>
        <w:t>Records from the criminal history screening are confidential and used only as the law permits; the Facility keeps the required screening documentation in your personnel file.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fingerprinting, screening, and registry authorizations promptly and accurately, and do not begin work in a caregiving role before your screening and registry check are cleared.</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charge, conviction, or registry finding during your employment that may affect your eligibility,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8.370.14 NMAC (staff health; TB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including tuberculosis screening,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screening as the Facility’s policy and 8.370.14 NMAC require,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Complete any additional health screening the Facility’s policy requires,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Staff Training, Dementia Training &amp; Food Handling</w:t>
      </w:r>
    </w:p>
    <w:p>
      <w:pPr>
        <w:pStyle w:val="Normal"/>
        <w:spacing w:before="0" w:after="140"/>
        <w:rPr/>
      </w:pPr>
      <w:r>
        <w:rPr>
          <w:rFonts w:eastAsia="Arial" w:cs="Arial"/>
          <w:i/>
          <w:iCs/>
          <w:color w:val="666666"/>
          <w:sz w:val="17"/>
          <w:szCs w:val="17"/>
        </w:rPr>
        <w:t>Governing law &amp; standards: 8.370.14 NMAC (staff training); Long-Term Care Facility Dementia Training Act; medication-assistance and food-handling 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the rules require, and you must complete the training that applies to your role within the required timeframes before and during your work with residents.</w:t>
      </w:r>
    </w:p>
    <w:p>
      <w:pPr>
        <w:pStyle w:val="Normal"/>
        <w:pBdr>
          <w:bottom w:val="single" w:sz="4" w:space="1" w:color="2E5E45"/>
        </w:pBdr>
        <w:spacing w:before="160" w:after="80"/>
        <w:rPr/>
      </w:pPr>
      <w:r>
        <w:rPr>
          <w:rFonts w:eastAsia="Arial" w:cs="Arial"/>
          <w:b/>
          <w:bCs/>
          <w:color w:val="1A4731"/>
          <w:sz w:val="20"/>
          <w:szCs w:val="20"/>
        </w:rPr>
        <w:t>REQUIRED TRAINING</w:t>
      </w:r>
    </w:p>
    <w:p>
      <w:pPr>
        <w:pStyle w:val="ListParagraph"/>
        <w:numPr>
          <w:ilvl w:val="0"/>
          <w:numId w:val="1"/>
        </w:numPr>
        <w:spacing w:lineRule="exact" w:line="264" w:before="0" w:after="60"/>
        <w:rPr/>
      </w:pPr>
      <w:r>
        <w:rPr>
          <w:rFonts w:eastAsia="Arial" w:cs="Arial"/>
          <w:sz w:val="21"/>
          <w:szCs w:val="21"/>
        </w:rPr>
        <w:t>Direct-care training: staff providing personal care and supervision complete the orientation and ongoing training the rules require, including resident rights, residents’ needs, and emergency and safety procedures.</w:t>
      </w:r>
    </w:p>
    <w:p>
      <w:pPr>
        <w:pStyle w:val="ListParagraph"/>
        <w:numPr>
          <w:ilvl w:val="0"/>
          <w:numId w:val="1"/>
        </w:numPr>
        <w:spacing w:lineRule="exact" w:line="264" w:before="0" w:after="60"/>
        <w:rPr/>
      </w:pPr>
      <w:r>
        <w:rPr>
          <w:rFonts w:eastAsia="Arial" w:cs="Arial"/>
          <w:sz w:val="21"/>
          <w:szCs w:val="21"/>
        </w:rPr>
        <w:t>Dementia training: direct-care workers complete the dementia training required under New Mexico’s Long-Term Care Facility Dementia Training Act.</w:t>
      </w:r>
    </w:p>
    <w:p>
      <w:pPr>
        <w:pStyle w:val="ListParagraph"/>
        <w:numPr>
          <w:ilvl w:val="0"/>
          <w:numId w:val="1"/>
        </w:numPr>
        <w:spacing w:lineRule="exact" w:line="264" w:before="0" w:after="60"/>
        <w:rPr/>
      </w:pPr>
      <w:r>
        <w:rPr>
          <w:rFonts w:eastAsia="Arial" w:cs="Arial"/>
          <w:sz w:val="21"/>
          <w:szCs w:val="21"/>
        </w:rPr>
        <w:t>Medication-assistance training: staff who assist residents with self-administration of medication complete a state-approved medication-assistance program before doing so.</w:t>
      </w:r>
    </w:p>
    <w:p>
      <w:pPr>
        <w:pStyle w:val="ListParagraph"/>
        <w:numPr>
          <w:ilvl w:val="0"/>
          <w:numId w:val="1"/>
        </w:numPr>
        <w:spacing w:lineRule="exact" w:line="264" w:before="0" w:after="60"/>
        <w:rPr/>
      </w:pPr>
      <w:r>
        <w:rPr>
          <w:rFonts w:eastAsia="Arial" w:cs="Arial"/>
          <w:sz w:val="21"/>
          <w:szCs w:val="21"/>
        </w:rPr>
        <w:t>Food handling: staff who assist with food preparation or serving complete training in safe food-handling practices.</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all required and assigned training within the required timeframes, and maintain any certification (such as first aid or CPR) your role requires.</w:t>
      </w:r>
    </w:p>
    <w:p>
      <w:pPr>
        <w:pStyle w:val="Normal"/>
        <w:tabs>
          <w:tab w:val="left" w:pos="720" w:leader="none"/>
        </w:tabs>
        <w:spacing w:lineRule="exact" w:line="264" w:before="0" w:after="80"/>
        <w:ind w:hanging="360" w:start="720"/>
        <w:rPr/>
      </w:pPr>
      <w:r>
        <w:rPr>
          <w:rFonts w:eastAsia="Arial" w:cs="Arial"/>
          <w:sz w:val="21"/>
          <w:szCs w:val="21"/>
        </w:rPr>
        <w:t>b. Keep your training documentation current in your personnel file; missing training documentation is a common survey finding.</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8.370.14 NMAC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includes abuse, neglect, mistreatment, or exploitation of a resident; theft or misuse of resident or Facility property or funds; falsifying records, including care, medication, or time records; handling medications beyond what your role permits;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New Mexico Adult Protective Services Act, NMSA § 27-7-14 et seq.; Adult Protective Services reporting; 8.370.14 NMAC (ANE reporting to the licensing authority)</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assisted living facility, you are a mandatory reporter under New Mexico’s Adult Protective Services Act. Any person who has reasonable cause to believe that an incapacitated adult is being abused, neglected, or exploited must report it — this is your individual legal obligation, and it is not satisfied simply by telling a coworker.</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have reasonable cause to believe that a resident has been abused, neglected,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to New Mexico Adult Protective Services through the statewide APS reporting line, and notify the administrator; the Facility also reports abuse, neglect, and exploitation to the licensing authority (Division of Health Improvement) as the rules require.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Adult Protective Services, the Division of Health Improvement,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neglect, or exploitation or who participates in an investigation, and retaliation by any employee is prohibited. Failing to make a required report is a violation of law and of this handbook.</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8.370.14 NMAC (residents’ rights; freedom from abuse; restraint limits); New Mexico Public Health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be free from physical and emotional abuse, neglect, financial exploitation, and misappropriation; to be treated with dignity; to make personal and care decisions; to privacy; to manage their own finances; to participate in religious, social, and community activities and to leave and return without unreasonable restriction; and to voice grievances without retaliation — as provided by 8.370.14 NMAC.</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device must strictly follow the Facility’s policy, the resident’s service plan,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8.370.14 NMAC (resident records &amp; privacy)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New Mexico law.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New Mexico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8.370.14 NMAC (resident funds/property; freedom from financial exploitation);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and misappropriation,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8.370.14 NMAC (resident safety); New Mexico Cannabis Regulation Act (impairment/safety-sensitive); Facility drug-testing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cannabis, or unlawful drugs while on duty, on Facility premises, or while responsible for residents.</w:t>
      </w:r>
    </w:p>
    <w:p>
      <w:pPr>
        <w:pStyle w:val="Normal"/>
        <w:pBdr>
          <w:bottom w:val="single" w:sz="4" w:space="1" w:color="2E5E45"/>
        </w:pBdr>
        <w:spacing w:before="160" w:after="80"/>
        <w:rPr/>
      </w:pPr>
      <w:r>
        <w:rPr>
          <w:rFonts w:eastAsia="Arial" w:cs="Arial"/>
          <w:b/>
          <w:bCs/>
          <w:color w:val="1A4731"/>
          <w:sz w:val="20"/>
          <w:szCs w:val="20"/>
        </w:rPr>
        <w:t>CANNABIS AND MEDICATIONS</w:t>
      </w:r>
    </w:p>
    <w:p>
      <w:pPr>
        <w:pStyle w:val="Normal"/>
        <w:spacing w:lineRule="exact" w:line="276" w:before="0" w:after="120"/>
        <w:rPr/>
      </w:pPr>
      <w:r>
        <w:rPr>
          <w:rFonts w:eastAsia="Arial" w:cs="Arial"/>
          <w:sz w:val="21"/>
          <w:szCs w:val="21"/>
        </w:rPr>
        <w:t>Although adult cannabis use is lawful in New Mexico, that does not permit use or impairment on the job. Because your care duties are safety-sensitive, you may not use cannabis or any impairing substance while on duty or report to work impaired, and the Facility may take action based on on-the-job possession, use, or impairment.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reasonable-suspicion or post-incident testing), applied consistently under a written policy.</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8.370.14 NMAC (staffing ratios; sufficient staffing);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New Mexico sets minimum direct-care staffing ratios based on the number of residents.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the staffing the rules require.</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paid sick leave or other leave the law or Facility policy provides, in accordance with the applicable notice requirements,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8.370.14 NMAC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New Mexico’s employment laws — pay practices and final-pay timing, timekeeping, overtime under the FLSA, paid sick leave under the Healthy Workplaces Act, family and medical leave under the federal FMLA, and other protected leave, including New Mexico’s domestic-abuse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Paid Sick Leave (Healthy Workplaces Act)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D.4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New Mexico Minimum Wage Act; New Mexico Wage Payment Act, NMSA § 50-4-4 &amp; § 50-4-5 (paydays &amp; final pay); FLSA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applicable New Mexico minimum wage (or a higher local minimum wage where one applies). The Facility designates regular paydays and pays on the posted schedule, at least semi-monthly for most employees.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New Mexico has no separate state overtime law. Non-exempt employees receive overtime at 1.5 times their regular rate for hours worked over 40 in a workweek, paid in wages — private employers may not substitute compensatory time.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&amp; BREAKS</w:t>
      </w:r>
    </w:p>
    <w:p>
      <w:pPr>
        <w:pStyle w:val="Normal"/>
        <w:spacing w:lineRule="exact" w:line="276" w:before="0" w:after="120"/>
        <w:rPr/>
      </w:pPr>
      <w:r>
        <w:rPr>
          <w:rFonts w:eastAsia="Arial" w:cs="Arial"/>
          <w:sz w:val="21"/>
          <w:szCs w:val="21"/>
        </w:rPr>
        <w:t>The Facility makes only those payroll deductions required by law or authorized by you in writing for a lawful purpose, and deductions will not reduce your pay below the minimum wage or cut into owed overtime. New Mexico law does not require meal or rest breaks; where the Facility provides them, short rest breaks (generally under 20 minutes) are paid and bona fide meal periods (generally 30 minutes or more, fully relieved of duty) may be unpaid. Because resident care may prevent you from being fully relieved, tell your supervisor if you cannot take an uninterrupted meal break so your time is recorded and paid correctly.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Paid Sick Leave (Healthy Workplaces Act)</w:t>
      </w:r>
    </w:p>
    <w:p>
      <w:pPr>
        <w:pStyle w:val="Normal"/>
        <w:spacing w:before="0" w:after="140"/>
        <w:rPr/>
      </w:pPr>
      <w:r>
        <w:rPr>
          <w:rFonts w:eastAsia="Arial" w:cs="Arial"/>
          <w:i/>
          <w:iCs/>
          <w:color w:val="666666"/>
          <w:sz w:val="17"/>
          <w:szCs w:val="17"/>
        </w:rPr>
        <w:t>Governing law &amp; standards: New Mexico Healthy Workplaces Act, NMSA § 50-17 (earned sick leave)</w:t>
      </w:r>
    </w:p>
    <w:p>
      <w:pPr>
        <w:pStyle w:val="Normal"/>
        <w:pBdr>
          <w:bottom w:val="single" w:sz="4" w:space="1" w:color="2E5E45"/>
        </w:pBdr>
        <w:spacing w:before="160" w:after="80"/>
        <w:rPr/>
      </w:pPr>
      <w:r>
        <w:rPr>
          <w:rFonts w:eastAsia="Arial" w:cs="Arial"/>
          <w:b/>
          <w:bCs/>
          <w:color w:val="1A4731"/>
          <w:sz w:val="20"/>
          <w:szCs w:val="20"/>
        </w:rPr>
        <w:t>YOUR RIGHT TO EARNED SICK LEAVE</w:t>
      </w:r>
    </w:p>
    <w:p>
      <w:pPr>
        <w:pStyle w:val="Normal"/>
        <w:spacing w:lineRule="exact" w:line="276" w:before="0" w:after="120"/>
        <w:rPr/>
      </w:pPr>
      <w:r>
        <w:rPr>
          <w:rFonts w:eastAsia="Arial" w:cs="Arial"/>
          <w:sz w:val="21"/>
          <w:szCs w:val="21"/>
        </w:rPr>
        <w:t>Under the New Mexico Healthy Workplaces Act, employees earn paid sick leave at a rate of 1 hour for every 30 hours worked, and may use up to 64 hours of earned sick leave per year. Full-time, part-time, seasonal, and temporary employees accrue leave.</w:t>
      </w:r>
    </w:p>
    <w:p>
      <w:pPr>
        <w:pStyle w:val="Normal"/>
        <w:pBdr>
          <w:bottom w:val="single" w:sz="4" w:space="1" w:color="2E5E45"/>
        </w:pBdr>
        <w:spacing w:before="160" w:after="80"/>
        <w:rPr/>
      </w:pPr>
      <w:r>
        <w:rPr>
          <w:rFonts w:eastAsia="Arial" w:cs="Arial"/>
          <w:b/>
          <w:bCs/>
          <w:color w:val="1A4731"/>
          <w:sz w:val="20"/>
          <w:szCs w:val="20"/>
        </w:rPr>
        <w:t>HOW IT CAN BE USED</w:t>
      </w:r>
    </w:p>
    <w:p>
      <w:pPr>
        <w:pStyle w:val="Normal"/>
        <w:spacing w:lineRule="exact" w:line="276" w:before="0" w:after="120"/>
        <w:rPr/>
      </w:pPr>
      <w:r>
        <w:rPr>
          <w:rFonts w:eastAsia="Arial" w:cs="Arial"/>
          <w:sz w:val="21"/>
          <w:szCs w:val="21"/>
        </w:rPr>
        <w:t>You may use earned sick leave for your own or a family member’s illness, injury, or health condition, including preventive care; and for absences related to domestic abuse, sexual assault, or stalking affecting you or a family member. “Family member” is defined broadly under the Act.</w:t>
      </w:r>
    </w:p>
    <w:p>
      <w:pPr>
        <w:pStyle w:val="Normal"/>
        <w:pBdr>
          <w:bottom w:val="single" w:sz="4" w:space="1" w:color="2E5E45"/>
        </w:pBdr>
        <w:spacing w:before="160" w:after="80"/>
        <w:rPr/>
      </w:pPr>
      <w:r>
        <w:rPr>
          <w:rFonts w:eastAsia="Arial" w:cs="Arial"/>
          <w:b/>
          <w:bCs/>
          <w:color w:val="1A4731"/>
          <w:sz w:val="20"/>
          <w:szCs w:val="20"/>
        </w:rPr>
        <w:t>NOTICE &amp; PROTECTION</w:t>
      </w:r>
    </w:p>
    <w:p>
      <w:pPr>
        <w:pStyle w:val="Normal"/>
        <w:tabs>
          <w:tab w:val="left" w:pos="720" w:leader="none"/>
        </w:tabs>
        <w:spacing w:lineRule="exact" w:line="264" w:before="0" w:after="80"/>
        <w:ind w:hanging="360" w:start="720"/>
        <w:rPr/>
      </w:pPr>
      <w:r>
        <w:rPr>
          <w:rFonts w:eastAsia="Arial" w:cs="Arial"/>
          <w:sz w:val="21"/>
          <w:szCs w:val="21"/>
        </w:rPr>
        <w:t>a. For foreseeable leave, make a reasonable effort to give advance notice; for unforeseeable leave, notify the Facility as soon as practicable, following the Facility’s usual call-in procedure where possible.</w:t>
      </w:r>
    </w:p>
    <w:p>
      <w:pPr>
        <w:pStyle w:val="Normal"/>
        <w:tabs>
          <w:tab w:val="left" w:pos="720" w:leader="none"/>
        </w:tabs>
        <w:spacing w:lineRule="exact" w:line="264" w:before="0" w:after="80"/>
        <w:ind w:hanging="360" w:start="720"/>
        <w:rPr/>
      </w:pPr>
      <w:r>
        <w:rPr>
          <w:rFonts w:eastAsia="Arial" w:cs="Arial"/>
          <w:sz w:val="21"/>
          <w:szCs w:val="21"/>
        </w:rPr>
        <w:t>b. The Facility will not deny use of, or retaliate against you for requesting or using, earned sick leave, and will not require you to find your own replacement as a condition of using it.</w:t>
      </w:r>
    </w:p>
    <w:p>
      <w:pPr>
        <w:pStyle w:val="Normal"/>
        <w:tabs>
          <w:tab w:val="left" w:pos="720" w:leader="none"/>
        </w:tabs>
        <w:spacing w:lineRule="exact" w:line="264" w:before="0" w:after="80"/>
        <w:ind w:hanging="360" w:start="720"/>
        <w:rPr/>
      </w:pPr>
      <w:r>
        <w:rPr>
          <w:rFonts w:eastAsia="Arial" w:cs="Arial"/>
          <w:sz w:val="21"/>
          <w:szCs w:val="21"/>
        </w:rPr>
        <w:t>c. The Facility keeps records of accrual and use as the Act requires; ask the administrator how to check your balance.</w:t>
      </w:r>
    </w:p>
    <w:p>
      <w:pPr>
        <w:pStyle w:val="Heading2"/>
        <w:pBdr>
          <w:bottom w:val="single" w:sz="6" w:space="2" w:color="1A4731"/>
        </w:pBdr>
        <w:spacing w:before="240" w:after="60"/>
        <w:rPr/>
      </w:pPr>
      <w:r>
        <w:rPr>
          <w:rFonts w:eastAsia="Arial" w:cs="Arial" w:ascii="Arial" w:hAnsi="Arial"/>
          <w:b/>
          <w:bCs/>
          <w:color w:val="1A4731"/>
          <w:sz w:val="26"/>
          <w:szCs w:val="26"/>
        </w:rPr>
        <w:t>D.3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New Mexico does not currently operate a state paid family and medical leave program.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FMLA interacts with earned sick leave and any other paid time off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D.4  Other Leave &amp; Time Off</w:t>
      </w:r>
    </w:p>
    <w:p>
      <w:pPr>
        <w:pStyle w:val="Normal"/>
        <w:spacing w:before="0" w:after="140"/>
        <w:rPr/>
      </w:pPr>
      <w:r>
        <w:rPr>
          <w:rFonts w:eastAsia="Arial" w:cs="Arial"/>
          <w:i/>
          <w:iCs/>
          <w:color w:val="666666"/>
          <w:sz w:val="17"/>
          <w:szCs w:val="17"/>
        </w:rPr>
        <w:t>Governing law &amp; standards: Promoting Financial Independence for Victims of Domestic Abuse Act, NMSA § 50-4A (domestic-abuse leave); jury duty (NMSA § 38-5-18/19); voting (NMSA § 1-12-42); military (USERRA &amp; New Mexico law)</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Beyond earned sick leave and FMLA, the protected leaves below are provided as New Mexico and federal law require. Any additional paid time off (such as vacation or holidays) is provided at the Facility’s discretion under its written policy; note that if the Facility offers paid vacation, accrued unused vacation is treated as earned wages at separation unless a clear written policy states otherwise.</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Domestic-abuse leave: an eligible employee may take up to 14 days per year of paid or unpaid leave (up to 8 hours in a day) to obtain an order of protection or other judicial relief, meet with law enforcement, or obtain related services, as provided by the Promoting Financial Independence for Victims of Domestic Abuse Act.</w:t>
      </w:r>
    </w:p>
    <w:p>
      <w:pPr>
        <w:pStyle w:val="ListParagraph"/>
        <w:numPr>
          <w:ilvl w:val="0"/>
          <w:numId w:val="1"/>
        </w:numPr>
        <w:spacing w:lineRule="exact" w:line="264" w:before="0" w:after="60"/>
        <w:rPr/>
      </w:pPr>
      <w:r>
        <w:rPr>
          <w:rFonts w:eastAsia="Arial" w:cs="Arial"/>
          <w:sz w:val="21"/>
          <w:szCs w:val="21"/>
        </w:rPr>
        <w:t>Jury duty: you are protected from discharge or penalty for responding to a jury summons; notify the administrator promptly when summoned.</w:t>
      </w:r>
    </w:p>
    <w:p>
      <w:pPr>
        <w:pStyle w:val="ListParagraph"/>
        <w:numPr>
          <w:ilvl w:val="0"/>
          <w:numId w:val="1"/>
        </w:numPr>
        <w:spacing w:lineRule="exact" w:line="264" w:before="0" w:after="60"/>
        <w:rPr/>
      </w:pPr>
      <w:r>
        <w:rPr>
          <w:rFonts w:eastAsia="Arial" w:cs="Arial"/>
          <w:sz w:val="21"/>
          <w:szCs w:val="21"/>
        </w:rPr>
        <w:t>Voting: New Mexico allows time off to vote as provided by law where you do not have sufficient time outside working hours; give advance notice.</w:t>
      </w:r>
    </w:p>
    <w:p>
      <w:pPr>
        <w:pStyle w:val="ListParagraph"/>
        <w:numPr>
          <w:ilvl w:val="0"/>
          <w:numId w:val="1"/>
        </w:numPr>
        <w:spacing w:lineRule="exact" w:line="264" w:before="0" w:after="60"/>
        <w:rPr/>
      </w:pPr>
      <w:r>
        <w:rPr>
          <w:rFonts w:eastAsia="Arial" w:cs="Arial"/>
          <w:sz w:val="21"/>
          <w:szCs w:val="21"/>
        </w:rPr>
        <w:t>Military leave: leave and reinstatement rights under USERRA and New Mexico law for service members.</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workers’ compensation injury reporting,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New Mexico Occupational Health and Safety Act (NM OHSB); New Mexico Workers’ Compensation Act (required for employers with 3+ employees; WCA)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the New Mexico Occupational Health and Safety Bureau’s requirements.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New Mexico requires workers’ compensation coverage for employers with three or more employees (and for certain hazardous work regardless of count), and the Facility maintains the required coverage. Workers’ compensation provides medical and wage-replacement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appropriate care and the Facility can meet its obligations.</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 administered by the New Mexico Workers’ Compensation Administration.</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8.370.14 NMAC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8.370.14 NMAC (emergency planning; resident safety);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preparedness plan, and every employee has a role in keeping residents safe during a fire, severe weather, extended power outage,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employment (New Mexico); 8.370.14 NMAC;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creates an implied contract, or requires the Facility to follow any particular sequence of steps before ending employment. Serious misconduct — such as resident abuse, neglect, or exploitation, theft, falsifying records, handling medications beyond what your role permits, working impaired, breaching confidentiality, failing to make a required abuse report, a disqualifying screening or registry finding,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Healthy Workplaces Act anti-retaliation (NMSA § 50-17); workers’ comp anti-retaliation; New Mexico Human Rights Act;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uses earned sick leave, reports suspected abuse or neglect, or files a workers’ compensation claim. You also retain the right to contact the Division of Health Improvement, the Long-Term Care Ombudsman, the New Mexico Department of Workforce Solutions, the New Mexico Human Rights Bureau,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New Mexico Wage Payment Act, NMSA § 50-4-4 &amp; § 50-4-5 (final pay timing); 8.370.14 NMAC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The New Mexico Wage Payment Act governs final pay. If the Facility discharges you, wages of a fixed or definite amount are due within 5 days of discharge, and task, piece, or commission wages within 10 days. If you resign, your final wages are due on the next regular payday. If the Facility offers paid vacation, accrued unused vacation is treated as earned wages and paid at separation unless a clear written policy states that it is forfeited.</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and training records as 8.370.14 NMAC and applicable law require, including documentation of credentials, screening and registry checks, health screening, training,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holding and maintaining any required credential, clearing the caregiver criminal-history screening and Employee Abuse Registry check, completing required health screening and training, handling medications only as my role permits, protecting resident rights and confidentiality, and my personal legal duty to report suspected abuse, neglect, or exploitation.</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express or implied.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New Mexico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New Mexico — Assisted Living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2026-07-01T20:45:54Z</dcterms:created>
  <dc:creator>PolicyReady.org</dc:creator>
  <dc:description/>
  <dc:language>en-US</dc:language>
  <cp:lastModifiedBy>Un-named</cp:lastModifiedBy>
  <dcterms:modified xsi:type="dcterms:W3CDTF">2026-07-01T20:45:54Z</dcterms:modified>
  <cp:revision>1</cp:revision>
  <dc:subject/>
  <dc:title>New Mexico Assisted Living Facility Employee Handbook</dc:title>
</cp:coreProperties>
</file>