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NEW MEXICO</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6"/>
          <w:szCs w:val="26"/>
        </w:rPr>
        <w:t>Behavioral Health Agency — Mental Health &amp; Substance Use (HCA / BHSD)</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[HCA Certification / License Number(s)]   •   [Service(s) Provided]</w:t>
      </w:r>
    </w:p>
    <w:p>
      <w:pPr>
        <w:pStyle w:val="Normal"/>
        <w:spacing w:before="1600" w:after="0"/>
        <w:jc w:val="center"/>
        <w:rPr/>
      </w:pPr>
      <w:r>
        <w:rPr>
          <w:rFonts w:eastAsia="Arial" w:cs="Arial"/>
          <w:color w:val="666666"/>
          <w:sz w:val="18"/>
          <w:szCs w:val="18"/>
        </w:rPr>
        <w:t>Aligned to 8.321.2 NMAC and applicable New Mexico Administrative Code</w:t>
      </w:r>
    </w:p>
    <w:p>
      <w:pPr>
        <w:pStyle w:val="Normal"/>
        <w:spacing w:before="60" w:after="0"/>
        <w:jc w:val="center"/>
        <w:rPr/>
      </w:pPr>
      <w:r>
        <w:rPr>
          <w:rFonts w:eastAsia="Arial" w:cs="Arial"/>
          <w:color w:val="666666"/>
          <w:sz w:val="18"/>
          <w:szCs w:val="18"/>
        </w:rPr>
        <w:t>New Mexico Health Care Authority (HCA), Behavioral Health Services Division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New Mexico behavioral health agency that provides mental health and substance use disorder treatment services. New Mexico integrates mental health and substance use treatment under a single behavioral health framework overseen by the New Mexico Health Care Authority (HCA) and its Behavioral Health Services Division (BHSD). This manual is built around the three pillars of that framework: national accreditation, state certification and licensure, and the specialized behavioral health service standards in 8.321.2 NMAC.</w:t>
      </w:r>
    </w:p>
    <w:p>
      <w:pPr>
        <w:pStyle w:val="Normal"/>
        <w:spacing w:lineRule="exact" w:line="276" w:before="0" w:after="120"/>
        <w:rPr/>
      </w:pPr>
      <w:r>
        <w:rPr>
          <w:rFonts w:eastAsia="Arial" w:cs="Arial"/>
          <w:sz w:val="21"/>
          <w:szCs w:val="21"/>
        </w:rPr>
        <w:t>How New Mexico authorizes behavioral health services. Unlike some states that operate a single prescriptive facility-licensing rule, New Mexico relies on national accreditation combined with state certification and, for certain facility types, Department of Health licensure. Accredited behavioral health services — such as an Adult Accredited Residential Treatment Center (AARTC) and an Opioid Treatment Program (OTP) — must be accredited by a nationally recognized body (The Joint Commission, CARF, or COA) and certified by HCA/BHSD through an application and site-visit process. Certain facilities, such as Crisis Triage Centers and community mental health centers, are also licensed by the HCA Division of Health Improvement (DHI), Health Facility Licensing and Certification. This manual addresses all three pillars.</w:t>
      </w:r>
    </w:p>
    <w:p>
      <w:pPr>
        <w:pStyle w:val="Normal"/>
        <w:spacing w:lineRule="exact" w:line="276" w:before="0" w:after="120"/>
        <w:rPr/>
      </w:pPr>
      <w:r>
        <w:rPr>
          <w:rFonts w:eastAsia="Arial" w:cs="Arial"/>
          <w:sz w:val="21"/>
          <w:szCs w:val="21"/>
        </w:rPr>
        <w:t>Integrated mental health and substance use. Because New Mexico integrates behavioral health, this single manual covers both mental health and substance use disorder services. Sections A through E contain the standards that apply to the agency regardless of the specific service, and Section F contains the service-type standards — residential (AARTC) for substance use and for mental health, outpatient and intensive outpatient, partial hospitalization, medically managed inpatient and withdrawal management, opioid treatment and medication for opioid use disorder, crisis services, and community-based services. Adopt the Section F policies only for the services the agency actually provides.</w:t>
      </w:r>
    </w:p>
    <w:p>
      <w:pPr>
        <w:pStyle w:val="Normal"/>
        <w:spacing w:lineRule="exact" w:line="276" w:before="0" w:after="120"/>
        <w:rPr/>
      </w:pPr>
      <w:r>
        <w:rPr>
          <w:rFonts w:eastAsia="Arial" w:cs="Arial"/>
          <w:sz w:val="21"/>
          <w:szCs w:val="21"/>
        </w:rPr>
        <w:t>Levels of care. New Mexico uses the American Society of Addiction Medicine (ASAM) criteria to determine the level of care for substance use disorder services and the Level of Care Utilization System (LOCUS) for adult mental health services. This manual references those criteria within the relevant policies; the agency applies the level(s) of care for the services it delivers.</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agency's information, and review each policy against your actual operations, your accreditation standards, and your HCA certification and any DOH license before adopting.</w:t>
      </w:r>
    </w:p>
    <w:p>
      <w:pPr>
        <w:pStyle w:val="Normal"/>
        <w:spacing w:lineRule="exact" w:line="276" w:before="0" w:after="120"/>
        <w:rPr/>
      </w:pPr>
      <w:r>
        <w:rPr>
          <w:rFonts w:eastAsia="Arial" w:cs="Arial"/>
          <w:sz w:val="21"/>
          <w:szCs w:val="21"/>
        </w:rPr>
        <w:t>A note on terminology. This manual refers to the person receiving services as the client (New Mexico rules also use “eligible recipient” in the Medicaid context); to the licensed or certified entity as the agency, provider, or facility; to a clinician authorized to render and supervise services as an independently licensed clinician or rendering provider; and to the addiction counselor credential as the Licensed Alcohol and Drug Abuse Counselor (LADAC) or Certified Alcohol and Drug Abuse Counselor (CADC), credentialed by the New Mexico Credentialing Board for Behavioral Health Professionals (CBBHP). This manual uses those terms.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applicable New Mexico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background screening. New Mexico requires nationwide caregiver criminal history screening under the Caregivers Criminal History Screening Act (Sections 29-17-1 to 29-17-5, NMSA 1978; 7.1.9 and 8.370.5 NMAC), processed through the Caregivers Criminal History Screening Program (CCHSP), together with an Employee Abuse Registry (EAR) check and other registry screenings. House Bill 131 (effective July 1, 2025) expanded the list of disqualifying offenses; confirm current requirements before adopting.</w:t>
      </w:r>
    </w:p>
    <w:p>
      <w:pPr>
        <w:pStyle w:val="Normal"/>
        <w:spacing w:lineRule="exact" w:line="276" w:before="0" w:after="120"/>
        <w:rPr/>
      </w:pPr>
      <w:r>
        <w:rPr>
          <w:rFonts w:eastAsia="Arial" w:cs="Arial"/>
          <w:sz w:val="21"/>
          <w:szCs w:val="21"/>
        </w:rPr>
        <w:t>A note on the regulatory landscape. New Mexico recently reorganized its health agencies, with the Human Services Department's behavioral health functions and the Division of Health Improvement moving into the Health Care Authority; 8.321.2 NMAC was amended effective December 10, 2024, and the opioid treatment program rule (8.321.10 NMAC) was repealed and replaced effective July 1, 2024, with a later revision. This manual is built to the current framework. Confirm the current version of the applicable NMAC rules and your accreditation and certification requirements with HCA before adopting, and update the manual when the rules change.</w:t>
      </w:r>
    </w:p>
    <w:p>
      <w:pPr>
        <w:pStyle w:val="Normal"/>
        <w:spacing w:lineRule="exact" w:line="276" w:before="0" w:after="120"/>
        <w:rPr/>
      </w:pPr>
      <w:r>
        <w:rPr>
          <w:rFonts w:eastAsia="Arial" w:cs="Arial"/>
          <w:sz w:val="21"/>
          <w:szCs w:val="21"/>
        </w:rPr>
        <w:t>This manual is a template and is not legal advice. Behavioral health regulation in New Mexico is detailed and changes frequently; the agency should have qualified New Mexico counsel or a compliance professional review this manual against the current rules, accreditation standards, and the agency's certification and license before adoption. Official forms are referenced by name only; obtain current versions from HCA and your accreditor.</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Licensure, Accreditation &amp; Certification</w:t>
      </w:r>
    </w:p>
    <w:p>
      <w:pPr>
        <w:pStyle w:val="Normal"/>
        <w:spacing w:lineRule="exact" w:line="288" w:before="0" w:after="240"/>
        <w:rPr/>
      </w:pPr>
      <w:r>
        <w:rPr>
          <w:rFonts w:eastAsia="Arial" w:cs="Arial"/>
          <w:color w:val="444444"/>
          <w:sz w:val="22"/>
          <w:szCs w:val="22"/>
        </w:rPr>
        <w:t>This section establishes how the agency is governed and authorized to operate — governance and leadership, national accreditation, HCA/BHSD certification, DOH/DHI health facility licensing, policy and document control, and quality management.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Governance &amp; Agency Leadership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Accreditation (Joint Commission / CARF / COA)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HCA / BHSD Certification &amp; Approval to Operate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DOH / DHI Health Facility Licensing &amp; Applicable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Policies, Procedures &amp; Document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Quality Management &amp; Program Evaluation</w:t>
      </w:r>
    </w:p>
    <w:p>
      <w:pPr>
        <w:pStyle w:val="Normal"/>
        <w:rPr/>
      </w:pPr>
      <w:r>
        <w:rPr/>
      </w:r>
      <w:r>
        <w:br w:type="page"/>
      </w:r>
    </w:p>
    <w:p>
      <w:pPr>
        <w:pStyle w:val="Heading2"/>
        <w:spacing w:before="0" w:after="120"/>
        <w:rPr/>
      </w:pPr>
      <w:r>
        <w:rPr>
          <w:rFonts w:eastAsia="Arial" w:cs="Arial" w:ascii="Arial" w:hAnsi="Arial"/>
          <w:b/>
          <w:bCs/>
          <w:color w:val="1A4731"/>
          <w:sz w:val="26"/>
          <w:szCs w:val="26"/>
        </w:rPr>
        <w:t>1.00  Governance &amp; Agency Leadership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Governance &amp; Agency Leadership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 (JC / CARF / COA)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clear governance and leadership accountability for the agency so that behavioral health services are delivered safely, lawfully, and consistent with New Mexico requirements and the agency's accreditation standards.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executive director or chief executive officer, and all leadership personnel across every service the agency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is a legally constituted entity with a governing body responsible for the agency's mission, policies, financial integrity, and compliance with applicable law, accreditation standards, and HCA certification and any DOH license. The governing body appoints an executive director or chief executive officer accountable for day-to-day operations and defines lines of authority, responsibility, and accountability in a written organizational plan and organizational chart. Leadership ensures the agency maintains the accreditation, certification, and licensure required for its services and that clinical services operate under the direction of an independently licensed clinician or, where required, a program medical director.</w:t>
      </w:r>
    </w:p>
    <w:p>
      <w:pPr>
        <w:pStyle w:val="Normal"/>
        <w:spacing w:lineRule="exact" w:line="276" w:before="0" w:after="120"/>
        <w:rPr/>
      </w:pPr>
      <w:r>
        <w:rPr>
          <w:rFonts w:eastAsia="Arial" w:cs="Arial"/>
          <w:sz w:val="21"/>
          <w:szCs w:val="21"/>
        </w:rPr>
        <w:t>The governing body reviews agency performance, including quality and compliance data, on a defined schedule and supports a culture of least-restrictive, person-centered, trauma-informed care.</w:t>
      </w:r>
    </w:p>
    <w:p>
      <w:pPr>
        <w:pStyle w:val="Normal"/>
        <w:pBdr>
          <w:bottom w:val="single" w:sz="4" w:space="1" w:color="2E5E45"/>
        </w:pBdr>
        <w:spacing w:before="160" w:after="80"/>
        <w:rPr/>
      </w:pPr>
      <w:r>
        <w:rPr>
          <w:rFonts w:eastAsia="Arial" w:cs="Arial"/>
          <w:b/>
          <w:bCs/>
          <w:color w:val="1A4731"/>
          <w:sz w:val="20"/>
          <w:szCs w:val="20"/>
        </w:rPr>
        <w:t>PROCEDURE — GOVERNANCE &amp; LEADERSHIP</w:t>
      </w:r>
    </w:p>
    <w:p>
      <w:pPr>
        <w:pStyle w:val="Normal"/>
        <w:tabs>
          <w:tab w:val="left" w:pos="720" w:leader="none"/>
        </w:tabs>
        <w:spacing w:lineRule="exact" w:line="264" w:before="0" w:after="80"/>
        <w:ind w:hanging="360" w:start="720"/>
        <w:rPr/>
      </w:pPr>
      <w:r>
        <w:rPr>
          <w:rFonts w:eastAsia="Arial" w:cs="Arial"/>
          <w:sz w:val="21"/>
          <w:szCs w:val="21"/>
        </w:rPr>
        <w:t>a. Maintain the agency's legal-entity documentation, governing body, and a written organizational plan and chart with defined lines of authority.</w:t>
      </w:r>
    </w:p>
    <w:p>
      <w:pPr>
        <w:pStyle w:val="Normal"/>
        <w:tabs>
          <w:tab w:val="left" w:pos="720" w:leader="none"/>
        </w:tabs>
        <w:spacing w:lineRule="exact" w:line="264" w:before="0" w:after="80"/>
        <w:ind w:hanging="360" w:start="720"/>
        <w:rPr/>
      </w:pPr>
      <w:r>
        <w:rPr>
          <w:rFonts w:eastAsia="Arial" w:cs="Arial"/>
          <w:sz w:val="21"/>
          <w:szCs w:val="21"/>
        </w:rPr>
        <w:t>b. Appoint an executive director or CEO and ensure clinical direction by an independently licensed clinician or program medical director as required.</w:t>
      </w:r>
    </w:p>
    <w:p>
      <w:pPr>
        <w:pStyle w:val="Normal"/>
        <w:tabs>
          <w:tab w:val="left" w:pos="720" w:leader="none"/>
        </w:tabs>
        <w:spacing w:lineRule="exact" w:line="264" w:before="0" w:after="80"/>
        <w:ind w:hanging="360" w:start="720"/>
        <w:rPr/>
      </w:pPr>
      <w:r>
        <w:rPr>
          <w:rFonts w:eastAsia="Arial" w:cs="Arial"/>
          <w:sz w:val="21"/>
          <w:szCs w:val="21"/>
        </w:rPr>
        <w:t>c. Review quality and compliance data on a defined schedule and maintain required accreditation, certification, and licensure.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Organizational Plan &amp; Chart</w:t>
      </w:r>
    </w:p>
    <w:p>
      <w:pPr>
        <w:pStyle w:val="ListParagraph"/>
        <w:numPr>
          <w:ilvl w:val="0"/>
          <w:numId w:val="1"/>
        </w:numPr>
        <w:spacing w:lineRule="exact" w:line="264" w:before="0" w:after="60"/>
        <w:rPr/>
      </w:pPr>
      <w:r>
        <w:rPr>
          <w:rFonts w:eastAsia="Arial" w:cs="Arial"/>
          <w:sz w:val="21"/>
          <w:szCs w:val="21"/>
        </w:rPr>
        <w:t>Executive Director / CEO Job Description</w:t>
      </w:r>
    </w:p>
    <w:p>
      <w:pPr>
        <w:pStyle w:val="ListParagraph"/>
        <w:numPr>
          <w:ilvl w:val="0"/>
          <w:numId w:val="1"/>
        </w:numPr>
        <w:spacing w:lineRule="exact" w:line="264" w:before="0" w:after="60"/>
        <w:rPr/>
      </w:pPr>
      <w:r>
        <w:rPr>
          <w:rFonts w:eastAsia="Arial" w:cs="Arial"/>
          <w:sz w:val="21"/>
          <w:szCs w:val="21"/>
        </w:rPr>
        <w:t>Clinical Direction / Medical Director Designation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Accreditation (Joint Commission / CARF / COA)</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Accreditation (Joint Commission / CARF / COA)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SAMHSA/CSAT-approved accreditation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national accreditation New Mexico requires for accredited behavioral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service for which New Mexico requires national accreditation, including AARTCs and OTPs.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For services that New Mexico requires to be accredited, the agency obtains and maintains accreditation by a nationally recognized body approved for the service (The Joint Commission, CARF, or COA), and operates in compliance with that accreditor's standards. Where a service is beginning operation under a provisional or time-limited authorization, the agency pursues accreditation within the required timeline (for opioid treatment programs, generally within 12 months of beginning operation) and immediately informs HCA of anything that will delay or prevent accreditation. The agency maintains its accreditation documentation, survey reports, and plans of improvement and makes them available as required.</w:t>
      </w:r>
    </w:p>
    <w:p>
      <w:pPr>
        <w:pStyle w:val="Normal"/>
        <w:pBdr>
          <w:bottom w:val="single" w:sz="4" w:space="1" w:color="2E5E45"/>
        </w:pBdr>
        <w:spacing w:before="160" w:after="80"/>
        <w:rPr/>
      </w:pPr>
      <w:r>
        <w:rPr>
          <w:rFonts w:eastAsia="Arial" w:cs="Arial"/>
          <w:b/>
          <w:bCs/>
          <w:color w:val="1A4731"/>
          <w:sz w:val="20"/>
          <w:szCs w:val="20"/>
        </w:rPr>
        <w:t>PROCEDURE — OBTAINING &amp; MAINTAINING ACCREDITATION</w:t>
      </w:r>
    </w:p>
    <w:p>
      <w:pPr>
        <w:pStyle w:val="Normal"/>
        <w:tabs>
          <w:tab w:val="left" w:pos="720" w:leader="none"/>
        </w:tabs>
        <w:spacing w:lineRule="exact" w:line="264" w:before="0" w:after="80"/>
        <w:ind w:hanging="360" w:start="720"/>
        <w:rPr/>
      </w:pPr>
      <w:r>
        <w:rPr>
          <w:rFonts w:eastAsia="Arial" w:cs="Arial"/>
          <w:sz w:val="21"/>
          <w:szCs w:val="21"/>
        </w:rPr>
        <w:t>a. Obtain accreditation by an approved national body (JC, CARF, or COA) for each service that requires it and comply with the accreditor's standards.</w:t>
      </w:r>
    </w:p>
    <w:p>
      <w:pPr>
        <w:pStyle w:val="Normal"/>
        <w:tabs>
          <w:tab w:val="left" w:pos="720" w:leader="none"/>
        </w:tabs>
        <w:spacing w:lineRule="exact" w:line="264" w:before="0" w:after="80"/>
        <w:ind w:hanging="360" w:start="720"/>
        <w:rPr/>
      </w:pPr>
      <w:r>
        <w:rPr>
          <w:rFonts w:eastAsia="Arial" w:cs="Arial"/>
          <w:sz w:val="21"/>
          <w:szCs w:val="21"/>
        </w:rPr>
        <w:t>b. Meet the required accreditation timeline for a newly operating service and notify HCA of any delay.</w:t>
      </w:r>
    </w:p>
    <w:p>
      <w:pPr>
        <w:pStyle w:val="Normal"/>
        <w:tabs>
          <w:tab w:val="left" w:pos="720" w:leader="none"/>
        </w:tabs>
        <w:spacing w:lineRule="exact" w:line="264" w:before="0" w:after="80"/>
        <w:ind w:hanging="360" w:start="720"/>
        <w:rPr/>
      </w:pPr>
      <w:r>
        <w:rPr>
          <w:rFonts w:eastAsia="Arial" w:cs="Arial"/>
          <w:sz w:val="21"/>
          <w:szCs w:val="21"/>
        </w:rPr>
        <w:t>c. Maintain accreditation documentation, survey reports, and improvement plans and prepare for reaccreditation.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Timeline &amp; Milestone Tracker</w:t>
      </w:r>
    </w:p>
    <w:p>
      <w:pPr>
        <w:pStyle w:val="ListParagraph"/>
        <w:numPr>
          <w:ilvl w:val="0"/>
          <w:numId w:val="1"/>
        </w:numPr>
        <w:spacing w:lineRule="exact" w:line="264" w:before="0" w:after="60"/>
        <w:rPr/>
      </w:pPr>
      <w:r>
        <w:rPr>
          <w:rFonts w:eastAsia="Arial" w:cs="Arial"/>
          <w:sz w:val="21"/>
          <w:szCs w:val="21"/>
        </w:rPr>
        <w:t>Plan of Improvement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HCA / BHSD Certification &amp; Approval to Operate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HCA / BHSD Certification &amp; Approval to Operate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8.321.10 NMAC (OTP)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HCA/BHSD certification and, where required, approval to operate for the agency's behavioral health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certification and approval to operate for all applicable services, including AARTCs and OTPs.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obtains certification through the HCA/BHSD application process, which includes site visits as described in the behavioral health policy and billing manual, and, for an opioid treatment program, the approval to operate required by 8.321.10 NMAC in addition to federal SAMHSA certification and DEA registration. The agency provides the information HCA requires to make an approval decision, meets the eligibility requirements (including that principals have no disqualifying criminal history within the applicable period), and cooperates with site visits and reviews. The agency maintains its certification and approval, notifies HCA of changes affecting them, and corrects any deficiency identified through a corrective-action process.</w:t>
      </w:r>
    </w:p>
    <w:p>
      <w:pPr>
        <w:pStyle w:val="Normal"/>
        <w:pBdr>
          <w:bottom w:val="single" w:sz="4" w:space="1" w:color="2E5E45"/>
        </w:pBdr>
        <w:spacing w:before="160" w:after="80"/>
        <w:rPr/>
      </w:pPr>
      <w:r>
        <w:rPr>
          <w:rFonts w:eastAsia="Arial" w:cs="Arial"/>
          <w:b/>
          <w:bCs/>
          <w:color w:val="1A4731"/>
          <w:sz w:val="20"/>
          <w:szCs w:val="20"/>
        </w:rPr>
        <w:t>PROCEDURE — CERTIFICATION &amp; APPROVAL</w:t>
      </w:r>
    </w:p>
    <w:p>
      <w:pPr>
        <w:pStyle w:val="Normal"/>
        <w:tabs>
          <w:tab w:val="left" w:pos="720" w:leader="none"/>
        </w:tabs>
        <w:spacing w:lineRule="exact" w:line="264" w:before="0" w:after="80"/>
        <w:ind w:hanging="360" w:start="720"/>
        <w:rPr/>
      </w:pPr>
      <w:r>
        <w:rPr>
          <w:rFonts w:eastAsia="Arial" w:cs="Arial"/>
          <w:sz w:val="21"/>
          <w:szCs w:val="21"/>
        </w:rPr>
        <w:t>a. Apply for HCA/BHSD certification for each service and, for an OTP, obtain approval to operate under 8.321.10 NMAC plus SAMHSA certification and DEA registration.</w:t>
      </w:r>
    </w:p>
    <w:p>
      <w:pPr>
        <w:pStyle w:val="Normal"/>
        <w:tabs>
          <w:tab w:val="left" w:pos="720" w:leader="none"/>
        </w:tabs>
        <w:spacing w:lineRule="exact" w:line="264" w:before="0" w:after="80"/>
        <w:ind w:hanging="360" w:start="720"/>
        <w:rPr/>
      </w:pPr>
      <w:r>
        <w:rPr>
          <w:rFonts w:eastAsia="Arial" w:cs="Arial"/>
          <w:sz w:val="21"/>
          <w:szCs w:val="21"/>
        </w:rPr>
        <w:t>b. Cooperate with site visits and reviews and provide the information HCA requires.</w:t>
      </w:r>
    </w:p>
    <w:p>
      <w:pPr>
        <w:pStyle w:val="Normal"/>
        <w:tabs>
          <w:tab w:val="left" w:pos="720" w:leader="none"/>
        </w:tabs>
        <w:spacing w:lineRule="exact" w:line="264" w:before="0" w:after="80"/>
        <w:ind w:hanging="360" w:start="720"/>
        <w:rPr/>
      </w:pPr>
      <w:r>
        <w:rPr>
          <w:rFonts w:eastAsia="Arial" w:cs="Arial"/>
          <w:sz w:val="21"/>
          <w:szCs w:val="21"/>
        </w:rPr>
        <w:t>c. Maintain certification and approval, notify HCA of changes, and correct deficiencies through corrective action.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HCA/BHSD Certification Application &amp; Approval</w:t>
      </w:r>
    </w:p>
    <w:p>
      <w:pPr>
        <w:pStyle w:val="ListParagraph"/>
        <w:numPr>
          <w:ilvl w:val="0"/>
          <w:numId w:val="1"/>
        </w:numPr>
        <w:spacing w:lineRule="exact" w:line="264" w:before="0" w:after="60"/>
        <w:rPr/>
      </w:pPr>
      <w:r>
        <w:rPr>
          <w:rFonts w:eastAsia="Arial" w:cs="Arial"/>
          <w:sz w:val="21"/>
          <w:szCs w:val="21"/>
        </w:rPr>
        <w:t>OTP Approval to Operate (8.321.10 NMAC)</w:t>
      </w:r>
    </w:p>
    <w:p>
      <w:pPr>
        <w:pStyle w:val="ListParagraph"/>
        <w:numPr>
          <w:ilvl w:val="0"/>
          <w:numId w:val="1"/>
        </w:numPr>
        <w:spacing w:lineRule="exact" w:line="264" w:before="0" w:after="60"/>
        <w:rPr/>
      </w:pPr>
      <w:r>
        <w:rPr>
          <w:rFonts w:eastAsia="Arial" w:cs="Arial"/>
          <w:sz w:val="21"/>
          <w:szCs w:val="21"/>
        </w:rPr>
        <w:t>Site Visit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DOH / DHI Health Facility Licensing &amp; Applicable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DOH / DHI Health Facility Licensing &amp; Applicable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7 NMAC (DHI Health Facility Licensing); 7.30.13 NMAC (CTC)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any Division of Health Improvement health facility license the agency's services require and to meet the associated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services that require a DHI health facility license, such as a Crisis Triage Center or a community mental health center.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a service requires a health facility license from the HCA Division of Health Improvement (DHI), Health Facility Licensing and Certification, the agency obtains and maintains that license and complies with the applicable Title 7 NMAC requirements, including life-safety standards (NFPA 101), abuse-neglect-exploitation reporting, and survey requirements. The agency submits required applications, cooperates with announced and unannounced surveys, submits a plan of correction within required timeframes for any deficiency, and displays the license as required.</w:t>
      </w:r>
    </w:p>
    <w:p>
      <w:pPr>
        <w:pStyle w:val="Normal"/>
        <w:pBdr>
          <w:bottom w:val="single" w:sz="4" w:space="1" w:color="2E5E45"/>
        </w:pBdr>
        <w:spacing w:before="160" w:after="80"/>
        <w:rPr/>
      </w:pPr>
      <w:r>
        <w:rPr>
          <w:rFonts w:eastAsia="Arial" w:cs="Arial"/>
          <w:b/>
          <w:bCs/>
          <w:color w:val="1A4731"/>
          <w:sz w:val="20"/>
          <w:szCs w:val="20"/>
        </w:rPr>
        <w:t>PROCEDURE — DHI LICENSING</w:t>
      </w:r>
    </w:p>
    <w:p>
      <w:pPr>
        <w:pStyle w:val="Normal"/>
        <w:tabs>
          <w:tab w:val="left" w:pos="720" w:leader="none"/>
        </w:tabs>
        <w:spacing w:lineRule="exact" w:line="264" w:before="0" w:after="80"/>
        <w:ind w:hanging="360" w:start="720"/>
        <w:rPr/>
      </w:pPr>
      <w:r>
        <w:rPr>
          <w:rFonts w:eastAsia="Arial" w:cs="Arial"/>
          <w:sz w:val="21"/>
          <w:szCs w:val="21"/>
        </w:rPr>
        <w:t>a. Determine which services require a DHI health facility license and obtain and maintain the license.</w:t>
      </w:r>
    </w:p>
    <w:p>
      <w:pPr>
        <w:pStyle w:val="Normal"/>
        <w:tabs>
          <w:tab w:val="left" w:pos="720" w:leader="none"/>
        </w:tabs>
        <w:spacing w:lineRule="exact" w:line="264" w:before="0" w:after="80"/>
        <w:ind w:hanging="360" w:start="720"/>
        <w:rPr/>
      </w:pPr>
      <w:r>
        <w:rPr>
          <w:rFonts w:eastAsia="Arial" w:cs="Arial"/>
          <w:sz w:val="21"/>
          <w:szCs w:val="21"/>
        </w:rPr>
        <w:t>b. Comply with applicable Title 7 NMAC requirements, including NFPA 101 life safety and ANE reporting.</w:t>
      </w:r>
    </w:p>
    <w:p>
      <w:pPr>
        <w:pStyle w:val="Normal"/>
        <w:tabs>
          <w:tab w:val="left" w:pos="720" w:leader="none"/>
        </w:tabs>
        <w:spacing w:lineRule="exact" w:line="264" w:before="0" w:after="80"/>
        <w:ind w:hanging="360" w:start="720"/>
        <w:rPr/>
      </w:pPr>
      <w:r>
        <w:rPr>
          <w:rFonts w:eastAsia="Arial" w:cs="Arial"/>
          <w:sz w:val="21"/>
          <w:szCs w:val="21"/>
        </w:rPr>
        <w:t>c. Cooperate with surveys and submit a plan of correction for any deficiency within required timeframes.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DHI License Application &amp; License</w:t>
      </w:r>
    </w:p>
    <w:p>
      <w:pPr>
        <w:pStyle w:val="ListParagraph"/>
        <w:numPr>
          <w:ilvl w:val="0"/>
          <w:numId w:val="1"/>
        </w:numPr>
        <w:spacing w:lineRule="exact" w:line="264" w:before="0" w:after="60"/>
        <w:rPr/>
      </w:pPr>
      <w:r>
        <w:rPr>
          <w:rFonts w:eastAsia="Arial" w:cs="Arial"/>
          <w:sz w:val="21"/>
          <w:szCs w:val="21"/>
        </w:rPr>
        <w:t>Survey &amp; Plan-of-Correction Record</w:t>
      </w:r>
    </w:p>
    <w:p>
      <w:pPr>
        <w:pStyle w:val="ListParagraph"/>
        <w:numPr>
          <w:ilvl w:val="0"/>
          <w:numId w:val="1"/>
        </w:numPr>
        <w:spacing w:lineRule="exact" w:line="264" w:before="0" w:after="60"/>
        <w:rPr/>
      </w:pPr>
      <w:r>
        <w:rPr>
          <w:rFonts w:eastAsia="Arial" w:cs="Arial"/>
          <w:sz w:val="21"/>
          <w:szCs w:val="21"/>
        </w:rPr>
        <w:t>Life-Safety (NFPA 101) Compliance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Policies, Procedures &amp; Document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Policies, Procedures &amp; Document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agency maintains current, approved policies and procedures that govern its services and satisfy accreditation, certification, and licensure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all agency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written set of policies and procedures that describe its services and the population served and satisfy applicable NMAC requirements and the agency's accreditation standards. Policies are approved by the appropriate authority, made available to staff, reviewed and revised as needed and at least annually, and maintained under version control with an effective date, revision dates, and a document-history record for each policy. All staff have a working knowledge of the policies applicable to their duties, and policy distribution and acknowledgment are documented.</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policies and procedures describing services and the population served that satisfy NMAC and accreditation requirements.</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at least annually and record each revision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Quality Management &amp; Program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Quality Management &amp; Program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Accreditation &amp; Certification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management and program-evaluation process that continuously evaluates and improves the quality and safety of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quality management program and to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operates a quality management program, consistent with its accreditation standards, that systematically evaluates the quality and appropriateness of services and outcomes, monitors client satisfaction and access, reviews incidents and grievances, identifies opportunities for improvement, implements corrective action, and verifies effectiveness. The agency conducts periodic program evaluation of its goals, policies, and service delivery, uses performance and outcome data to improve services, and makes quality and evaluation information available as required by HCA and its accreditor.</w:t>
      </w:r>
    </w:p>
    <w:p>
      <w:pPr>
        <w:pStyle w:val="Normal"/>
        <w:pBdr>
          <w:bottom w:val="single" w:sz="4" w:space="1" w:color="2E5E45"/>
        </w:pBdr>
        <w:spacing w:before="160" w:after="80"/>
        <w:rPr/>
      </w:pPr>
      <w:r>
        <w:rPr>
          <w:rFonts w:eastAsia="Arial" w:cs="Arial"/>
          <w:b/>
          <w:bCs/>
          <w:color w:val="1A4731"/>
          <w:sz w:val="20"/>
          <w:szCs w:val="20"/>
        </w:rPr>
        <w:t>PROCEDURE — QUALITY MANAGEMENT</w:t>
      </w:r>
    </w:p>
    <w:p>
      <w:pPr>
        <w:pStyle w:val="Normal"/>
        <w:tabs>
          <w:tab w:val="left" w:pos="720" w:leader="none"/>
        </w:tabs>
        <w:spacing w:lineRule="exact" w:line="264" w:before="0" w:after="80"/>
        <w:ind w:hanging="360" w:start="720"/>
        <w:rPr/>
      </w:pPr>
      <w:r>
        <w:rPr>
          <w:rFonts w:eastAsia="Arial" w:cs="Arial"/>
          <w:sz w:val="21"/>
          <w:szCs w:val="21"/>
        </w:rPr>
        <w:t>a. Collect and evaluate data on service quality, outcomes, access, satisfaction, incidents, and grievances.</w:t>
      </w:r>
    </w:p>
    <w:p>
      <w:pPr>
        <w:pStyle w:val="Normal"/>
        <w:tabs>
          <w:tab w:val="left" w:pos="720" w:leader="none"/>
        </w:tabs>
        <w:spacing w:lineRule="exact" w:line="264" w:before="0" w:after="80"/>
        <w:ind w:hanging="360" w:start="720"/>
        <w:rPr/>
      </w:pPr>
      <w:r>
        <w:rPr>
          <w:rFonts w:eastAsia="Arial" w:cs="Arial"/>
          <w:sz w:val="21"/>
          <w:szCs w:val="21"/>
        </w:rPr>
        <w:t>b. Identify improvement opportunities, implement corrective action, and verify effectiveness.</w:t>
      </w:r>
    </w:p>
    <w:p>
      <w:pPr>
        <w:pStyle w:val="Normal"/>
        <w:tabs>
          <w:tab w:val="left" w:pos="720" w:leader="none"/>
        </w:tabs>
        <w:spacing w:lineRule="exact" w:line="264" w:before="0" w:after="80"/>
        <w:ind w:hanging="360" w:start="720"/>
        <w:rPr/>
      </w:pPr>
      <w:r>
        <w:rPr>
          <w:rFonts w:eastAsia="Arial" w:cs="Arial"/>
          <w:sz w:val="21"/>
          <w:szCs w:val="21"/>
        </w:rPr>
        <w:t>c. Conduct periodic program evaluation and make quality information available to HCA and the accreditor.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Outcome &amp; Satisfaction Measures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records; caregiver criminal history and registry screening; provider qualifications and credentialing; clinical supervision; staff training and development; and peer support workers.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Policies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Caregiver Criminal History &amp; Registry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Provider Qualifications &amp; Credentialing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Staff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2.05  Peer Support Workers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Policies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Policies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agency maintains sound personnel practices and complete personnel records for all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contractors, interns, and volunteers and to the person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written personnel policies addressing recruitment and selection, job descriptions and qualifications, supervision, performance evaluation, non-discrimination, disciplinary action, and staff conduct. A personnel record is maintained for each staff member that includes the job description and documentation that the staff member meets the qualifications; verification of required licenses, certifications, or credentials; documentation of the required background and registry screenings; performance evaluations; and documentation of required training. Records are kept current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PRACTICES &amp; RECORDS</w:t>
      </w:r>
    </w:p>
    <w:p>
      <w:pPr>
        <w:pStyle w:val="Normal"/>
        <w:tabs>
          <w:tab w:val="left" w:pos="720" w:leader="none"/>
        </w:tabs>
        <w:spacing w:lineRule="exact" w:line="264" w:before="0" w:after="80"/>
        <w:ind w:hanging="360" w:start="720"/>
        <w:rPr/>
      </w:pPr>
      <w:r>
        <w:rPr>
          <w:rFonts w:eastAsia="Arial" w:cs="Arial"/>
          <w:sz w:val="21"/>
          <w:szCs w:val="21"/>
        </w:rPr>
        <w:t>a. Maintain written personnel policies covering recruitment, qualifications, supervision, evaluation, discipline, and conduct.</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job description, credential verification, screening documentation, evaluations, and training.</w:t>
      </w:r>
    </w:p>
    <w:p>
      <w:pPr>
        <w:pStyle w:val="Normal"/>
        <w:tabs>
          <w:tab w:val="left" w:pos="720" w:leader="none"/>
        </w:tabs>
        <w:spacing w:lineRule="exact" w:line="264" w:before="0" w:after="80"/>
        <w:ind w:hanging="360" w:start="720"/>
        <w:rPr/>
      </w:pPr>
      <w:r>
        <w:rPr>
          <w:rFonts w:eastAsia="Arial" w:cs="Arial"/>
          <w:sz w:val="21"/>
          <w:szCs w:val="21"/>
        </w:rPr>
        <w:t>c. Keep records current and protect them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Performance Evaluation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Caregiver Criminal History &amp; Registry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Caregiver Criminal History &amp; Registry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§§29-17-1 to 29-17-5 NMSA 1978; 7.1.9 &amp; 8.370.5 NMAC; EAR (8.11.6/7.1.12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ensuring all caregivers complete the required nationwide criminal history screening and registry checks before or promptly after hire.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caregivers — employees, contractors, and volunteers with direct care or routine unsupervised access to clients — and to the person responsible for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complies with the Caregivers Criminal History Screening Act (Sections 29-17-1 to 29-17-5, NMSA 1978) and 7.1.9 and 8.370.5 NMAC, completing an Employee Abuse Registry (EAR) check before hire and submitting fingerprints for a nationwide caregiver criminal history screening through the Caregivers Criminal History Screening Program (CCHSP) no later than 20 calendar days after the first day of employment. The agency also screens caregivers against the applicable registries and lists, including the Certified Nurse Aide Registry, the federal Office of Inspector General List of Excluded Individuals/Entities, and the National Sex Offender Registry, and, for programs serving children or youth, completes the additional screening required under the Children's and Juvenile Facility Criminal Records Screening Act. The agency does not employ or retain a caregiver with a disqualifying condition (including the offenses added by House Bill 131, effective July 1, 2025) except as the law allows, documents each screening and determination, and retains the documentation.</w:t>
      </w:r>
    </w:p>
    <w:p>
      <w:pPr>
        <w:pStyle w:val="Normal"/>
        <w:pBdr>
          <w:bottom w:val="single" w:sz="4" w:space="1" w:color="2E5E45"/>
        </w:pBdr>
        <w:spacing w:before="160" w:after="80"/>
        <w:rPr/>
      </w:pPr>
      <w:r>
        <w:rPr>
          <w:rFonts w:eastAsia="Arial" w:cs="Arial"/>
          <w:b/>
          <w:bCs/>
          <w:color w:val="1A4731"/>
          <w:sz w:val="20"/>
          <w:szCs w:val="20"/>
        </w:rPr>
        <w:t>PROCEDURE — SCREENING</w:t>
      </w:r>
    </w:p>
    <w:p>
      <w:pPr>
        <w:pStyle w:val="Normal"/>
        <w:tabs>
          <w:tab w:val="left" w:pos="720" w:leader="none"/>
        </w:tabs>
        <w:spacing w:lineRule="exact" w:line="264" w:before="0" w:after="80"/>
        <w:ind w:hanging="360" w:start="720"/>
        <w:rPr/>
      </w:pPr>
      <w:r>
        <w:rPr>
          <w:rFonts w:eastAsia="Arial" w:cs="Arial"/>
          <w:sz w:val="21"/>
          <w:szCs w:val="21"/>
        </w:rPr>
        <w:t>a. Complete an EAR check before hire and submit fingerprints for CCHSP nationwide screening no later than 20 calendar days after the first day of employment.</w:t>
      </w:r>
    </w:p>
    <w:p>
      <w:pPr>
        <w:pStyle w:val="Normal"/>
        <w:tabs>
          <w:tab w:val="left" w:pos="720" w:leader="none"/>
        </w:tabs>
        <w:spacing w:lineRule="exact" w:line="264" w:before="0" w:after="80"/>
        <w:ind w:hanging="360" w:start="720"/>
        <w:rPr/>
      </w:pPr>
      <w:r>
        <w:rPr>
          <w:rFonts w:eastAsia="Arial" w:cs="Arial"/>
          <w:sz w:val="21"/>
          <w:szCs w:val="21"/>
        </w:rPr>
        <w:t>b. Screen against the Nurse Aide Registry, OIG exclusion list, and National Sex Offender Registry, and complete children/youth screening where applicable.</w:t>
      </w:r>
    </w:p>
    <w:p>
      <w:pPr>
        <w:pStyle w:val="Normal"/>
        <w:tabs>
          <w:tab w:val="left" w:pos="720" w:leader="none"/>
        </w:tabs>
        <w:spacing w:lineRule="exact" w:line="264" w:before="0" w:after="80"/>
        <w:ind w:hanging="360" w:start="720"/>
        <w:rPr/>
      </w:pPr>
      <w:r>
        <w:rPr>
          <w:rFonts w:eastAsia="Arial" w:cs="Arial"/>
          <w:sz w:val="21"/>
          <w:szCs w:val="21"/>
        </w:rPr>
        <w:t>c. Do not employ or retain a caregiver with a disqualifying condition except as allowed, and document each screening and determination.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EAR Check Record</w:t>
      </w:r>
    </w:p>
    <w:p>
      <w:pPr>
        <w:pStyle w:val="ListParagraph"/>
        <w:numPr>
          <w:ilvl w:val="0"/>
          <w:numId w:val="1"/>
        </w:numPr>
        <w:spacing w:lineRule="exact" w:line="264" w:before="0" w:after="60"/>
        <w:rPr/>
      </w:pPr>
      <w:r>
        <w:rPr>
          <w:rFonts w:eastAsia="Arial" w:cs="Arial"/>
          <w:sz w:val="21"/>
          <w:szCs w:val="21"/>
        </w:rPr>
        <w:t>CCHSP Fingerprint Submission &amp; Determination Log</w:t>
      </w:r>
    </w:p>
    <w:p>
      <w:pPr>
        <w:pStyle w:val="ListParagraph"/>
        <w:numPr>
          <w:ilvl w:val="0"/>
          <w:numId w:val="1"/>
        </w:numPr>
        <w:spacing w:lineRule="exact" w:line="264" w:before="0" w:after="60"/>
        <w:rPr/>
      </w:pPr>
      <w:r>
        <w:rPr>
          <w:rFonts w:eastAsia="Arial" w:cs="Arial"/>
          <w:sz w:val="21"/>
          <w:szCs w:val="21"/>
        </w:rPr>
        <w:t>Registry / Exclusion-List Screening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Provider Qualifications &amp; Credentialing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Provider Qualifications &amp; Credentialing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NM RLD boards; CBBHP (LADAC / CADC)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provided by qualified, credentialed staff practicing within their scope, under appropriate supervision.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staff and to the assignment of duties within scope of practice.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Independently Licensed Clinician / Rendering Provider — a New Mexico-licensed professional (such as a psychiatrist, psychologist, LCSW, LPCC, LMFT, or LADAC) authorized to render and, where applicable, supervise behavioral health services.</w:t>
      </w:r>
    </w:p>
    <w:p>
      <w:pPr>
        <w:pStyle w:val="Normal"/>
        <w:spacing w:lineRule="exact" w:line="276" w:before="0" w:after="120"/>
        <w:rPr/>
      </w:pPr>
      <w:r>
        <w:rPr>
          <w:rFonts w:eastAsia="Arial" w:cs="Arial"/>
          <w:sz w:val="21"/>
          <w:szCs w:val="21"/>
        </w:rPr>
        <w:t>LADAC / CADC — the Licensed or Certified Alcohol and Drug Abuse Counselor credential issued by the New Mexico Credentialing Board for Behavioral Health Professionals (CBBHP).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Services are provided by staff who hold the New Mexico license, certification, or credential required for their role and who practice within their scope of practice, in compliance with the applicable practice act. Behavioral health professional services are rendered by independently licensed clinicians or by staff working within their scope under the supervision of a rendering provider who is an RLD-board-approved supervisor. Substance use counseling is provided by LADAC or CADC counselors credentialed by the CBBHP and by other qualified professionals within scope; treatment of a mental health disorder is supervised by an independently licensed clinician as required. The agency verifies each staff member's license, certification, or credential before the staff member provides services and monitors continued good standing.</w:t>
      </w:r>
    </w:p>
    <w:p>
      <w:pPr>
        <w:pStyle w:val="Normal"/>
        <w:pBdr>
          <w:bottom w:val="single" w:sz="4" w:space="1" w:color="2E5E45"/>
        </w:pBdr>
        <w:spacing w:before="160" w:after="80"/>
        <w:rPr/>
      </w:pPr>
      <w:r>
        <w:rPr>
          <w:rFonts w:eastAsia="Arial" w:cs="Arial"/>
          <w:b/>
          <w:bCs/>
          <w:color w:val="1A4731"/>
          <w:sz w:val="20"/>
          <w:szCs w:val="20"/>
        </w:rPr>
        <w:t>PROCEDURE — QUALIFICATIONS &amp; CREDENTIALING</w:t>
      </w:r>
    </w:p>
    <w:p>
      <w:pPr>
        <w:pStyle w:val="Normal"/>
        <w:tabs>
          <w:tab w:val="left" w:pos="720" w:leader="none"/>
        </w:tabs>
        <w:spacing w:lineRule="exact" w:line="264" w:before="0" w:after="80"/>
        <w:ind w:hanging="360" w:start="720"/>
        <w:rPr/>
      </w:pPr>
      <w:r>
        <w:rPr>
          <w:rFonts w:eastAsia="Arial" w:cs="Arial"/>
          <w:sz w:val="21"/>
          <w:szCs w:val="21"/>
        </w:rPr>
        <w:t>a. Verify each clinical staff member's New Mexico license, certification, or credential before the staff member provides services.</w:t>
      </w:r>
    </w:p>
    <w:p>
      <w:pPr>
        <w:pStyle w:val="Normal"/>
        <w:tabs>
          <w:tab w:val="left" w:pos="720" w:leader="none"/>
        </w:tabs>
        <w:spacing w:lineRule="exact" w:line="264" w:before="0" w:after="80"/>
        <w:ind w:hanging="360" w:start="720"/>
        <w:rPr/>
      </w:pPr>
      <w:r>
        <w:rPr>
          <w:rFonts w:eastAsia="Arial" w:cs="Arial"/>
          <w:sz w:val="21"/>
          <w:szCs w:val="21"/>
        </w:rPr>
        <w:t>b. Assign duties within scope of practice and ensure supervision by an RLD-board-approved rendering provider where required.</w:t>
      </w:r>
    </w:p>
    <w:p>
      <w:pPr>
        <w:pStyle w:val="Normal"/>
        <w:tabs>
          <w:tab w:val="left" w:pos="720" w:leader="none"/>
        </w:tabs>
        <w:spacing w:lineRule="exact" w:line="264" w:before="0" w:after="80"/>
        <w:ind w:hanging="360" w:start="720"/>
        <w:rPr/>
      </w:pPr>
      <w:r>
        <w:rPr>
          <w:rFonts w:eastAsia="Arial" w:cs="Arial"/>
          <w:sz w:val="21"/>
          <w:szCs w:val="21"/>
        </w:rPr>
        <w:t>c. Monitor continued good standing of all credentials and document verification.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Rendering Provider / Supervisor Roster</w:t>
      </w:r>
    </w:p>
    <w:p>
      <w:pPr>
        <w:pStyle w:val="ListParagraph"/>
        <w:numPr>
          <w:ilvl w:val="0"/>
          <w:numId w:val="1"/>
        </w:numPr>
        <w:spacing w:lineRule="exact" w:line="264" w:before="0" w:after="60"/>
        <w:rPr/>
      </w:pPr>
      <w:r>
        <w:rPr>
          <w:rFonts w:eastAsia="Arial" w:cs="Arial"/>
          <w:sz w:val="21"/>
          <w:szCs w:val="21"/>
        </w:rPr>
        <w:t>Primary-Source Verification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NM RLD boards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clinical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clinical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 staff who are not independently licensed provide services under the supervision of a rendering provider who is an RLD-board-approved supervisor, consistent with the applicable practice act, and the supervisor co-authorizes treatment plans and clinical documentation where required. The agency defines supervisory relationships, ensures supervised staff provide only services within their qualifications, and documents supervision, including frequency, content, and the supervisor's review of clinical work.</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an RLD-board-approved supervisor for each supervised clinician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obtain required co-authorizations.</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 &amp; Co-Authorization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Staff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Staff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 LOCUS training;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the population served, and the agency's service types.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provides new staff with orientation to its operations, policies, client rights, confidentiality requirements, and emergency and safety procedures, and provides ongoing training appropriate to each staff member's duties and the population served. Where the agency provides ASAM-based substance use services or LOCUS-based mental health services, relevant staff complete comprehensive ASAM or LOCUS training by an approved trainer covering the level-of-care criteria the agency uses. Training also addresses co-occurring disorders, cultural responsiveness, trauma-informed care, and evidence-based practices as applicable. All required training is documented with the date, subject, participants, and trainer, and documentation is maintained.</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client rights, confidentiality, and emergency procedures.</w:t>
      </w:r>
    </w:p>
    <w:p>
      <w:pPr>
        <w:pStyle w:val="Normal"/>
        <w:tabs>
          <w:tab w:val="left" w:pos="720" w:leader="none"/>
        </w:tabs>
        <w:spacing w:lineRule="exact" w:line="264" w:before="0" w:after="80"/>
        <w:ind w:hanging="360" w:start="720"/>
        <w:rPr/>
      </w:pPr>
      <w:r>
        <w:rPr>
          <w:rFonts w:eastAsia="Arial" w:cs="Arial"/>
          <w:sz w:val="21"/>
          <w:szCs w:val="21"/>
        </w:rPr>
        <w:t>b. Provide ASAM or LOCUS training by an approved trainer to relevant staff and ongoing duty-appropriate training.</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ASAM / LOCUS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2.05  Peer Support Workers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2.05  Peer Support Workers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CBBHP; BHSD Office of Peer Recovery &amp; Engagement (OPRE)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peer support workers are appropriately trained and certified and deliver peer recovery support within their defined role.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certified peer support workers and their supervisors.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Peer support workers who provide behavioral health peer recovery support complete training with the BHSD Office of Peer Recovery and Engagement (OPRE) and obtain certification as a Certified Peer Support Worker (CPSW) from the New Mexico Credentialing Board for Behavioral Health Professionals (CBBHP). Peer support workers deliver peer recovery support within the defined scope and under appropriate supervision, and their training, certification, and supervision are documented in the personnel record.</w:t>
      </w:r>
    </w:p>
    <w:p>
      <w:pPr>
        <w:pStyle w:val="Normal"/>
        <w:pBdr>
          <w:bottom w:val="single" w:sz="4" w:space="1" w:color="2E5E45"/>
        </w:pBdr>
        <w:spacing w:before="160" w:after="80"/>
        <w:rPr/>
      </w:pPr>
      <w:r>
        <w:rPr>
          <w:rFonts w:eastAsia="Arial" w:cs="Arial"/>
          <w:b/>
          <w:bCs/>
          <w:color w:val="1A4731"/>
          <w:sz w:val="20"/>
          <w:szCs w:val="20"/>
        </w:rPr>
        <w:t>PROCEDURE — PEER SUPPORT</w:t>
      </w:r>
    </w:p>
    <w:p>
      <w:pPr>
        <w:pStyle w:val="Normal"/>
        <w:tabs>
          <w:tab w:val="left" w:pos="720" w:leader="none"/>
        </w:tabs>
        <w:spacing w:lineRule="exact" w:line="264" w:before="0" w:after="80"/>
        <w:ind w:hanging="360" w:start="720"/>
        <w:rPr/>
      </w:pPr>
      <w:r>
        <w:rPr>
          <w:rFonts w:eastAsia="Arial" w:cs="Arial"/>
          <w:sz w:val="21"/>
          <w:szCs w:val="21"/>
        </w:rPr>
        <w:t>a. Verify CPSW certification and OPRE training before the peer support worker provides services.</w:t>
      </w:r>
    </w:p>
    <w:p>
      <w:pPr>
        <w:pStyle w:val="Normal"/>
        <w:tabs>
          <w:tab w:val="left" w:pos="720" w:leader="none"/>
        </w:tabs>
        <w:spacing w:lineRule="exact" w:line="264" w:before="0" w:after="80"/>
        <w:ind w:hanging="360" w:start="720"/>
        <w:rPr/>
      </w:pPr>
      <w:r>
        <w:rPr>
          <w:rFonts w:eastAsia="Arial" w:cs="Arial"/>
          <w:sz w:val="21"/>
          <w:szCs w:val="21"/>
        </w:rPr>
        <w:t>b. Assign peer support workers to peer recovery support within the defined scope and under supervision.</w:t>
      </w:r>
    </w:p>
    <w:p>
      <w:pPr>
        <w:pStyle w:val="Normal"/>
        <w:tabs>
          <w:tab w:val="left" w:pos="720" w:leader="none"/>
        </w:tabs>
        <w:spacing w:lineRule="exact" w:line="264" w:before="0" w:after="80"/>
        <w:ind w:hanging="360" w:start="720"/>
        <w:rPr/>
      </w:pPr>
      <w:r>
        <w:rPr>
          <w:rFonts w:eastAsia="Arial" w:cs="Arial"/>
          <w:sz w:val="21"/>
          <w:szCs w:val="21"/>
        </w:rPr>
        <w:t>c. Document certification, training, and supervision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CPSW Certification &amp; OPRE Training Record</w:t>
      </w:r>
    </w:p>
    <w:p>
      <w:pPr>
        <w:pStyle w:val="ListParagraph"/>
        <w:numPr>
          <w:ilvl w:val="0"/>
          <w:numId w:val="1"/>
        </w:numPr>
        <w:spacing w:lineRule="exact" w:line="264" w:before="0" w:after="60"/>
        <w:rPr/>
      </w:pPr>
      <w:r>
        <w:rPr>
          <w:rFonts w:eastAsia="Arial" w:cs="Arial"/>
          <w:sz w:val="21"/>
          <w:szCs w:val="21"/>
        </w:rPr>
        <w:t>Peer Support Scope &amp;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Recipient Rights, Confidentiality &amp; Protection</w:t>
      </w:r>
    </w:p>
    <w:p>
      <w:pPr>
        <w:pStyle w:val="Normal"/>
        <w:spacing w:lineRule="exact" w:line="288" w:before="0" w:after="240"/>
        <w:rPr/>
      </w:pPr>
      <w:r>
        <w:rPr>
          <w:rFonts w:eastAsia="Arial" w:cs="Arial"/>
          <w:color w:val="444444"/>
          <w:sz w:val="22"/>
          <w:szCs w:val="22"/>
        </w:rPr>
        <w:t>This section protects the people the agency serves — client rights; confidentiality under 42 CFR Part 2, HIPAA and New Mexico law; abuse, neglect and exploitation prevention and reporting; grievances and complaints; and restraint, seclusion, and least-restrictive practice.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Rights of Clients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New Mexico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Abuse, Neglect &amp; Exploitation: Prevention &amp;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Grievances &amp; Complaints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Restraint &amp; Seclusion; Least-Restrictive Practice</w:t>
      </w:r>
    </w:p>
    <w:p>
      <w:pPr>
        <w:pStyle w:val="Normal"/>
        <w:rPr/>
      </w:pPr>
      <w:r>
        <w:rPr/>
      </w:r>
      <w:r>
        <w:br w:type="page"/>
      </w:r>
    </w:p>
    <w:p>
      <w:pPr>
        <w:pStyle w:val="Heading2"/>
        <w:spacing w:before="0" w:after="120"/>
        <w:rPr/>
      </w:pPr>
      <w:r>
        <w:rPr>
          <w:rFonts w:eastAsia="Arial" w:cs="Arial" w:ascii="Arial" w:hAnsi="Arial"/>
          <w:b/>
          <w:bCs/>
          <w:color w:val="1A4731"/>
          <w:sz w:val="26"/>
          <w:szCs w:val="26"/>
        </w:rPr>
        <w:t>3.00  Rights of Clients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Rights of Clients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Recipient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 NMSA 1978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guaranteed under New Mexico requirements and the agency's accreditation standards.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contractors, interns,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protects the rights of each client, including the right to be treated with dignity and respect; the right to services without discrimination; the right to receive services in the least-restrictive setting appropriate to the client's needs; the right to give informed consent to treatment and to refuse treatment except as otherwise provided by law; the right to participate in developing the treatment plan; the right to confidentiality of records; the right to be free from abuse, neglect, exploitation, and retaliation; the right to a safe and humane treatment environment; and the right to file a grievance without retaliation. Each client is informed of these rights, in a manner the client can understand, at admission, and a written copy of the rights is provided and posted.</w:t>
      </w:r>
    </w:p>
    <w:p>
      <w:pPr>
        <w:pStyle w:val="Normal"/>
        <w:spacing w:lineRule="exact" w:line="276" w:before="0" w:after="120"/>
        <w:rPr/>
      </w:pPr>
      <w:r>
        <w:rPr>
          <w:rFonts w:eastAsia="Arial" w:cs="Arial"/>
          <w:sz w:val="21"/>
          <w:szCs w:val="21"/>
        </w:rPr>
        <w:t>Consistent with New Mexico's least-restrictive-setting principle, access to or receipt of one service is not made contingent on the client obtaining or using another service; for example, a housing service is not conditioned on a treatment component, and an outpatient treatment service is not conditioned on participation in housing.</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at admission in a manner the client can understand, and post and provide a written copy.</w:t>
      </w:r>
    </w:p>
    <w:p>
      <w:pPr>
        <w:pStyle w:val="Normal"/>
        <w:tabs>
          <w:tab w:val="left" w:pos="720" w:leader="none"/>
        </w:tabs>
        <w:spacing w:lineRule="exact" w:line="264" w:before="0" w:after="80"/>
        <w:ind w:hanging="360" w:start="720"/>
        <w:rPr/>
      </w:pPr>
      <w:r>
        <w:rPr>
          <w:rFonts w:eastAsia="Arial" w:cs="Arial"/>
          <w:sz w:val="21"/>
          <w:szCs w:val="21"/>
        </w:rPr>
        <w:t>b. Inform each client of the grievance process and the right to file a grievance and a complaint without retaliation.</w:t>
      </w:r>
    </w:p>
    <w:p>
      <w:pPr>
        <w:pStyle w:val="Normal"/>
        <w:tabs>
          <w:tab w:val="left" w:pos="720" w:leader="none"/>
        </w:tabs>
        <w:spacing w:lineRule="exact" w:line="264" w:before="0" w:after="80"/>
        <w:ind w:hanging="360" w:start="720"/>
        <w:rPr/>
      </w:pPr>
      <w:r>
        <w:rPr>
          <w:rFonts w:eastAsia="Arial" w:cs="Arial"/>
          <w:sz w:val="21"/>
          <w:szCs w:val="21"/>
        </w:rPr>
        <w:t>c. Honor rights to dignity, nondiscrimination, least-restrictive care, informed consent, confidentiality, and participation, and do not make one service contingent on another.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Informed Consent to Treatment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New Mexico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New Mexico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Recipient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applicable NMSA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New Mexico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protects the confidentiality of client information, complies with 42 CFR Part 2 for substance use disorder records, protects PHI under HIPAA, and follows applicable New Mexico confidentiality law. Except as permitted by law, disclosure of a record requires the client's specific written consent, and re-disclosure is limited. The agency maintains a notice of privacy practices, applies minimum-necessary and safeguarding standards, secures records against unauthorized access, and trains staff on 42 CFR Part 2, HIPAA, and New Mexico law and how they interact. The agency obtains Part 2-compliant consents and executes qualified service organization and business associate agreements where appropriate, and coordinates release of records with other providers consistent with all applicable confidentiality laws.</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Disclose without consent only as Part 2 and New Mexico law permit and document the legal basis.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New Mexico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Abuse, Neglect &amp; Exploitation: Prevention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Abuse, Neglect &amp; Exploitation: Prevention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Recipient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8.370.10 NMAC (ANE reporting); DHI Incident Management Bureau</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abuse, neglect, and exploitation of clients and to ensure they are reported as New Mexico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contractors, interns, and volunteers and protects every client.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zero-tolerance policy for abuse, neglect, and exploitation (ANE) of clients. Staff do not abuse, neglect, or exploit clients and are mandatory reporters. The agency reports suspected abuse, neglect, and exploitation, suspicious or unknown injuries, and deaths as required, including reporting to the Division of Health Improvement Incident Management Bureau consistent with 8.370.10 NMAC for community providers, to Adult Protective Services or the Children, Youth and Families Department as applicable, and to law enforcement where required, within the required timeframes. The agency provides ANE training, investigates and responds to protect clients, cooperates with external investigations, and does not retaliate against a person for making a report in good faith.</w:t>
      </w:r>
    </w:p>
    <w:p>
      <w:pPr>
        <w:pStyle w:val="Normal"/>
        <w:pBdr>
          <w:bottom w:val="single" w:sz="4" w:space="1" w:color="2E5E45"/>
        </w:pBdr>
        <w:spacing w:before="160" w:after="80"/>
        <w:rPr/>
      </w:pPr>
      <w:r>
        <w:rPr>
          <w:rFonts w:eastAsia="Arial" w:cs="Arial"/>
          <w:b/>
          <w:bCs/>
          <w:color w:val="1A4731"/>
          <w:sz w:val="20"/>
          <w:szCs w:val="20"/>
        </w:rPr>
        <w:t>PROCEDURE — PREVENTION &amp; REPORTING</w:t>
      </w:r>
    </w:p>
    <w:p>
      <w:pPr>
        <w:pStyle w:val="Normal"/>
        <w:tabs>
          <w:tab w:val="left" w:pos="720" w:leader="none"/>
        </w:tabs>
        <w:spacing w:lineRule="exact" w:line="264" w:before="0" w:after="80"/>
        <w:ind w:hanging="360" w:start="720"/>
        <w:rPr/>
      </w:pPr>
      <w:r>
        <w:rPr>
          <w:rFonts w:eastAsia="Arial" w:cs="Arial"/>
          <w:sz w:val="21"/>
          <w:szCs w:val="21"/>
        </w:rPr>
        <w:t>a. Train staff on ANE recognition, the zero-tolerance policy, and mandatory reporting.</w:t>
      </w:r>
    </w:p>
    <w:p>
      <w:pPr>
        <w:pStyle w:val="Normal"/>
        <w:tabs>
          <w:tab w:val="left" w:pos="720" w:leader="none"/>
        </w:tabs>
        <w:spacing w:lineRule="exact" w:line="264" w:before="0" w:after="80"/>
        <w:ind w:hanging="360" w:start="720"/>
        <w:rPr/>
      </w:pPr>
      <w:r>
        <w:rPr>
          <w:rFonts w:eastAsia="Arial" w:cs="Arial"/>
          <w:sz w:val="21"/>
          <w:szCs w:val="21"/>
        </w:rPr>
        <w:t>b. Report suspected ANE, suspicious injuries, and deaths to DHI/IMB, protective services, and law enforcement as required, within required timeframes.</w:t>
      </w:r>
    </w:p>
    <w:p>
      <w:pPr>
        <w:pStyle w:val="Normal"/>
        <w:tabs>
          <w:tab w:val="left" w:pos="720" w:leader="none"/>
        </w:tabs>
        <w:spacing w:lineRule="exact" w:line="264" w:before="0" w:after="80"/>
        <w:ind w:hanging="360" w:start="720"/>
        <w:rPr/>
      </w:pPr>
      <w:r>
        <w:rPr>
          <w:rFonts w:eastAsia="Arial" w:cs="Arial"/>
          <w:sz w:val="21"/>
          <w:szCs w:val="21"/>
        </w:rPr>
        <w:t>c. Investigate, protect clients, cooperate with external investigations,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ANE / Incident Report to DHI-IMB</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Internal 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Grievances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Grievances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Recipient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clients a clear, retaliation-free process to raise grievances and to inform them of the right to complain to external authorities.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and complaints from clients and, where applicable, their representatives.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client grievance process and informs each client, at admission, how to file a grievance internally and how to file a complaint with the applicable external authority (including HCA and, for licensed facilities, the Division of Health Improvement), without fear of retaliation. Grievances are acknowledged, investigated as appropriate, and resolved within the agency's stated timeframes, documented, and analyzed through quality management to identify and correct systemic issues.</w:t>
      </w:r>
    </w:p>
    <w:p>
      <w:pPr>
        <w:pStyle w:val="Normal"/>
        <w:pBdr>
          <w:bottom w:val="single" w:sz="4" w:space="1" w:color="2E5E45"/>
        </w:pBdr>
        <w:spacing w:before="160" w:after="80"/>
        <w:rPr/>
      </w:pPr>
      <w:r>
        <w:rPr>
          <w:rFonts w:eastAsia="Arial" w:cs="Arial"/>
          <w:b/>
          <w:bCs/>
          <w:color w:val="1A4731"/>
          <w:sz w:val="20"/>
          <w:szCs w:val="20"/>
        </w:rPr>
        <w:t>PROCEDURE — FILING &amp; RESPONDING</w:t>
      </w:r>
    </w:p>
    <w:p>
      <w:pPr>
        <w:pStyle w:val="Normal"/>
        <w:tabs>
          <w:tab w:val="left" w:pos="720" w:leader="none"/>
        </w:tabs>
        <w:spacing w:lineRule="exact" w:line="264" w:before="0" w:after="80"/>
        <w:ind w:hanging="360" w:start="720"/>
        <w:rPr/>
      </w:pPr>
      <w:r>
        <w:rPr>
          <w:rFonts w:eastAsia="Arial" w:cs="Arial"/>
          <w:sz w:val="21"/>
          <w:szCs w:val="21"/>
        </w:rPr>
        <w:t>a. Inform each client how to file an internal grievance and an external complaint, without retaliation, and post complaint information.</w:t>
      </w:r>
    </w:p>
    <w:p>
      <w:pPr>
        <w:pStyle w:val="Normal"/>
        <w:tabs>
          <w:tab w:val="left" w:pos="720" w:leader="none"/>
        </w:tabs>
        <w:spacing w:lineRule="exact" w:line="264" w:before="0" w:after="80"/>
        <w:ind w:hanging="360" w:start="720"/>
        <w:rPr/>
      </w:pPr>
      <w:r>
        <w:rPr>
          <w:rFonts w:eastAsia="Arial" w:cs="Arial"/>
          <w:sz w:val="21"/>
          <w:szCs w:val="21"/>
        </w:rPr>
        <w:t>b. Acknowledge, investigate, and resolve grievances within stated timeframes and document them.</w:t>
      </w:r>
    </w:p>
    <w:p>
      <w:pPr>
        <w:pStyle w:val="Normal"/>
        <w:tabs>
          <w:tab w:val="left" w:pos="720" w:leader="none"/>
        </w:tabs>
        <w:spacing w:lineRule="exact" w:line="264" w:before="0" w:after="80"/>
        <w:ind w:hanging="360" w:start="720"/>
        <w:rPr/>
      </w:pPr>
      <w:r>
        <w:rPr>
          <w:rFonts w:eastAsia="Arial" w:cs="Arial"/>
          <w:sz w:val="21"/>
          <w:szCs w:val="21"/>
        </w:rPr>
        <w:t>c. Analyze grievance data through quality management to correct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External Complaint Information Posting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Restraint &amp; Seclusion; Least-Restrictive Practice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Restraint &amp; Seclusion; Least-Restrictive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Recipient Rights, Confidentiality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7.30.13 NMAC; 8.321.11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unsafe or unnecessary restraint and seclusion and to require the least-restrictive means of managing behavior.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 across all service types.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Chemical restraint — a drug or medication used to manage a client's behavior or restrict freedom of movement and not a standard treatment for the client's condition.</w:t>
      </w:r>
    </w:p>
    <w:p>
      <w:pPr>
        <w:pStyle w:val="Normal"/>
        <w:spacing w:lineRule="exact" w:line="276" w:before="0" w:after="120"/>
        <w:rPr/>
      </w:pPr>
      <w:r>
        <w:rPr>
          <w:rFonts w:eastAsia="Arial" w:cs="Arial"/>
          <w:sz w:val="21"/>
          <w:szCs w:val="21"/>
        </w:rPr>
        <w:t>Physical restraint — a manual method that restricts free movement, not including briefly holding a client to calm or comfort, holding a hand or arm to escort safely, or similar limited contact.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uses the least-restrictive means of supporting clients and managing behavior, emphasizes prevention and de-escalation, and prohibits the use of restraint or seclusion as coercion, discipline, punishment, retaliation, or staff convenience. Chemical restraint is prohibited as a means of behavior management. Where the agency's service type and license permit any use of restraint or seclusion in an emergency to prevent imminent harm, it is used only by trained staff, only as a last resort, for the shortest time necessary, with monitoring, and with documentation and required notifications and reviews consistent with the applicable NMAC rule and accreditation standards. In settings that do not permit restraint or seclusion, staff use de-escalation and, where a client presents an emergency safety risk, summon emergency medical or law-enforcement assistance and arrange transfer to an appropriate level of care.</w:t>
      </w:r>
    </w:p>
    <w:p>
      <w:pPr>
        <w:pStyle w:val="Normal"/>
        <w:pBdr>
          <w:bottom w:val="single" w:sz="4" w:space="1" w:color="2E5E45"/>
        </w:pBdr>
        <w:spacing w:before="160" w:after="80"/>
        <w:rPr/>
      </w:pPr>
      <w:r>
        <w:rPr>
          <w:rFonts w:eastAsia="Arial" w:cs="Arial"/>
          <w:b/>
          <w:bCs/>
          <w:color w:val="1A4731"/>
          <w:sz w:val="20"/>
          <w:szCs w:val="20"/>
        </w:rPr>
        <w:t>PROCEDURE — LEAST-RESTRICTIVE PRACTICE</w:t>
      </w:r>
    </w:p>
    <w:p>
      <w:pPr>
        <w:pStyle w:val="Normal"/>
        <w:tabs>
          <w:tab w:val="left" w:pos="720" w:leader="none"/>
        </w:tabs>
        <w:spacing w:lineRule="exact" w:line="264" w:before="0" w:after="80"/>
        <w:ind w:hanging="360" w:start="720"/>
        <w:rPr/>
      </w:pPr>
      <w:r>
        <w:rPr>
          <w:rFonts w:eastAsia="Arial" w:cs="Arial"/>
          <w:sz w:val="21"/>
          <w:szCs w:val="21"/>
        </w:rPr>
        <w:t>a. Emphasize prevention and de-escalation and prohibit restraint or seclusion as discipline, punishment, coercion, or convenience; prohibit chemical restraint as behavior management.</w:t>
      </w:r>
    </w:p>
    <w:p>
      <w:pPr>
        <w:pStyle w:val="Normal"/>
        <w:tabs>
          <w:tab w:val="left" w:pos="720" w:leader="none"/>
        </w:tabs>
        <w:spacing w:lineRule="exact" w:line="264" w:before="0" w:after="80"/>
        <w:ind w:hanging="360" w:start="720"/>
        <w:rPr/>
      </w:pPr>
      <w:r>
        <w:rPr>
          <w:rFonts w:eastAsia="Arial" w:cs="Arial"/>
          <w:sz w:val="21"/>
          <w:szCs w:val="21"/>
        </w:rPr>
        <w:t>b. Where any emergency use is permitted, use it only by trained staff, as a last resort, for the shortest time, with monitoring, documentation, notifications, and review.</w:t>
      </w:r>
    </w:p>
    <w:p>
      <w:pPr>
        <w:pStyle w:val="Normal"/>
        <w:tabs>
          <w:tab w:val="left" w:pos="720" w:leader="none"/>
        </w:tabs>
        <w:spacing w:lineRule="exact" w:line="264" w:before="0" w:after="80"/>
        <w:ind w:hanging="360" w:start="720"/>
        <w:rPr/>
      </w:pPr>
      <w:r>
        <w:rPr>
          <w:rFonts w:eastAsia="Arial" w:cs="Arial"/>
          <w:sz w:val="21"/>
          <w:szCs w:val="21"/>
        </w:rPr>
        <w:t>c. Where restraint and seclusion are not permitted, de-escalate and summon emergency assistance and arrange transfer as needed.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De-escalation &amp; Behavior-Support Procedure</w:t>
      </w:r>
    </w:p>
    <w:p>
      <w:pPr>
        <w:pStyle w:val="ListParagraph"/>
        <w:numPr>
          <w:ilvl w:val="0"/>
          <w:numId w:val="1"/>
        </w:numPr>
        <w:spacing w:lineRule="exact" w:line="264" w:before="0" w:after="60"/>
        <w:rPr/>
      </w:pPr>
      <w:r>
        <w:rPr>
          <w:rFonts w:eastAsia="Arial" w:cs="Arial"/>
          <w:sz w:val="21"/>
          <w:szCs w:val="21"/>
        </w:rPr>
        <w:t>Restraint/Seclusion Documentation &amp; Review (where applicable)</w:t>
      </w:r>
    </w:p>
    <w:p>
      <w:pPr>
        <w:pStyle w:val="ListParagraph"/>
        <w:numPr>
          <w:ilvl w:val="0"/>
          <w:numId w:val="1"/>
        </w:numPr>
        <w:spacing w:lineRule="exact" w:line="264" w:before="0" w:after="60"/>
        <w:rPr/>
      </w:pPr>
      <w:r>
        <w:rPr>
          <w:rFonts w:eastAsia="Arial" w:cs="Arial"/>
          <w:sz w:val="21"/>
          <w:szCs w:val="21"/>
        </w:rPr>
        <w:t>Emergency Safety Situation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Clinical Process</w:t>
      </w:r>
    </w:p>
    <w:p>
      <w:pPr>
        <w:pStyle w:val="Normal"/>
        <w:spacing w:lineRule="exact" w:line="288" w:before="0" w:after="240"/>
        <w:rPr/>
      </w:pPr>
      <w:r>
        <w:rPr>
          <w:rFonts w:eastAsia="Arial" w:cs="Arial"/>
          <w:color w:val="444444"/>
          <w:sz w:val="22"/>
          <w:szCs w:val="22"/>
        </w:rPr>
        <w:t>This section covers the clinical process common to all services — screening, admission and ASAM/LOCUS level-of-care determination; comprehensive assessment and diagnostic evaluation; treatment planning and service plans; clinical documentation and progress notes; care coordination, referral and family involvement; and discharge, transition and continuing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Admission &amp; Level-of-Care Determination (ASAM / LOCUS)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Comprehensive Assessment / Diagnostic Evaluation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Planning &amp; Service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Clinical Documentation &amp; Progress Notes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Care Coordination, Referral &amp; Family Involvement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Transition &amp; Continuing Care</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Admission &amp; Level-of-Care Determination (ASAM / LOCUS)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Admission &amp; Level-of-Care Determination (ASAM / LOCUS)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criteria; LOCUS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screened and admitted appropriately, at the level of care their needs require, for the services the agency provides.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screening, admission, and level-of-care determination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screens each prospective client to determine whether the client's needs match a service the agency provides and determines the appropriate level of care using the American Society of Addiction Medicine (ASAM) criteria for substance use disorder services and the Level of Care Utilization System (LOCUS) for adult mental health services. The agency admits clients who meet the criteria for its level(s) of care and refers clients whose needs it cannot meet, documenting the referral. Where the agency provides residential treatment, it allows the client the opportunity to notify a family member of admission and does not admit a client for residential treatment without obtaining or attempting to obtain family contact information as the rule requires. Admission is documented, including the level-of-care determination, the client's consent to treatment, and receipt of client rights.</w:t>
      </w:r>
    </w:p>
    <w:p>
      <w:pPr>
        <w:pStyle w:val="Normal"/>
        <w:pBdr>
          <w:bottom w:val="single" w:sz="4" w:space="1" w:color="2E5E45"/>
        </w:pBdr>
        <w:spacing w:before="160" w:after="80"/>
        <w:rPr/>
      </w:pPr>
      <w:r>
        <w:rPr>
          <w:rFonts w:eastAsia="Arial" w:cs="Arial"/>
          <w:b/>
          <w:bCs/>
          <w:color w:val="1A4731"/>
          <w:sz w:val="20"/>
          <w:szCs w:val="20"/>
        </w:rPr>
        <w:t>PROCEDURE — SCREENING &amp; ADMISSION</w:t>
      </w:r>
    </w:p>
    <w:p>
      <w:pPr>
        <w:pStyle w:val="Normal"/>
        <w:tabs>
          <w:tab w:val="left" w:pos="720" w:leader="none"/>
        </w:tabs>
        <w:spacing w:lineRule="exact" w:line="264" w:before="0" w:after="80"/>
        <w:ind w:hanging="360" w:start="720"/>
        <w:rPr/>
      </w:pPr>
      <w:r>
        <w:rPr>
          <w:rFonts w:eastAsia="Arial" w:cs="Arial"/>
          <w:sz w:val="21"/>
          <w:szCs w:val="21"/>
        </w:rPr>
        <w:t>a. Screen each prospective client and determine the level of care using ASAM (SUD) or LOCUS (MH) criteria.</w:t>
      </w:r>
    </w:p>
    <w:p>
      <w:pPr>
        <w:pStyle w:val="Normal"/>
        <w:tabs>
          <w:tab w:val="left" w:pos="720" w:leader="none"/>
        </w:tabs>
        <w:spacing w:lineRule="exact" w:line="264" w:before="0" w:after="80"/>
        <w:ind w:hanging="360" w:start="720"/>
        <w:rPr/>
      </w:pPr>
      <w:r>
        <w:rPr>
          <w:rFonts w:eastAsia="Arial" w:cs="Arial"/>
          <w:sz w:val="21"/>
          <w:szCs w:val="21"/>
        </w:rPr>
        <w:t>b. Admit clients who meet the criteria and refer those the agency cannot serve, documenting the referral.</w:t>
      </w:r>
    </w:p>
    <w:p>
      <w:pPr>
        <w:pStyle w:val="Normal"/>
        <w:tabs>
          <w:tab w:val="left" w:pos="720" w:leader="none"/>
        </w:tabs>
        <w:spacing w:lineRule="exact" w:line="264" w:before="0" w:after="80"/>
        <w:ind w:hanging="360" w:start="720"/>
        <w:rPr/>
      </w:pPr>
      <w:r>
        <w:rPr>
          <w:rFonts w:eastAsia="Arial" w:cs="Arial"/>
          <w:sz w:val="21"/>
          <w:szCs w:val="21"/>
        </w:rPr>
        <w:t>c. For residential admission, offer family notification and obtain or attempt to obtain family contact information, and document admission and consent.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ASAM / LOCUS Level-of-Care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Family Notification / Contact Attempt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Comprehensive Assessment / Diagnostic Evaluation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Comprehensive Assessment / Diagnostic Evaluation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 LOCUS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receives a timely, complete assessment or diagnostic evaluation that identifies needs and drives the treatment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qualified staff who conduct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completes a comprehensive assessment or diagnostic evaluation for each client, conducted by qualified staff within their scope of practice and, where required, by or under the supervision of an independently licensed clinician. For clients meeting the New Mexico definition of serious mental illness, serious emotional disturbance, or a substance use disorder, a comprehensive assessment or diagnostic evaluation and treatment plan are completed as the rule requires. The assessment addresses the client's presenting concerns, behavioral and physical health history, substance use and treatment history, psychosocial and family history, risk (including suicide and self-harm risk), strengths and needs, and results in diagnosis and a level-of-care determination. The assessment is documented within required timeframes and used to develop the treatment plan, and the client is referred for medical or other services when indicated, avoiding unnecessary duplication of evaluations already performed.</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 comprehensive assessment or diagnostic evaluation through qualified staff, addressing behavioral and physical health, substance use, psychosocial, family, and risk domains.</w:t>
      </w:r>
    </w:p>
    <w:p>
      <w:pPr>
        <w:pStyle w:val="Normal"/>
        <w:tabs>
          <w:tab w:val="left" w:pos="720" w:leader="none"/>
        </w:tabs>
        <w:spacing w:lineRule="exact" w:line="264" w:before="0" w:after="80"/>
        <w:ind w:hanging="360" w:start="720"/>
        <w:rPr/>
      </w:pPr>
      <w:r>
        <w:rPr>
          <w:rFonts w:eastAsia="Arial" w:cs="Arial"/>
          <w:sz w:val="21"/>
          <w:szCs w:val="21"/>
        </w:rPr>
        <w:t>b. Determine diagnosis and level of care and document the assessment within required timeframes.</w:t>
      </w:r>
    </w:p>
    <w:p>
      <w:pPr>
        <w:pStyle w:val="Normal"/>
        <w:tabs>
          <w:tab w:val="left" w:pos="720" w:leader="none"/>
        </w:tabs>
        <w:spacing w:lineRule="exact" w:line="264" w:before="0" w:after="80"/>
        <w:ind w:hanging="360" w:start="720"/>
        <w:rPr/>
      </w:pPr>
      <w:r>
        <w:rPr>
          <w:rFonts w:eastAsia="Arial" w:cs="Arial"/>
          <w:sz w:val="21"/>
          <w:szCs w:val="21"/>
        </w:rPr>
        <w:t>c. Refer for medical or other services when indicated and avoid unnecessary duplication of prior evaluations.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 / Diagnostic Evaluation</w:t>
      </w:r>
    </w:p>
    <w:p>
      <w:pPr>
        <w:pStyle w:val="ListParagraph"/>
        <w:numPr>
          <w:ilvl w:val="0"/>
          <w:numId w:val="1"/>
        </w:numPr>
        <w:spacing w:lineRule="exact" w:line="264" w:before="0" w:after="60"/>
        <w:rPr/>
      </w:pPr>
      <w:r>
        <w:rPr>
          <w:rFonts w:eastAsia="Arial" w:cs="Arial"/>
          <w:sz w:val="21"/>
          <w:szCs w:val="21"/>
        </w:rPr>
        <w:t>Risk Assessment (suicide / self-harm)</w:t>
      </w:r>
    </w:p>
    <w:p>
      <w:pPr>
        <w:pStyle w:val="ListParagraph"/>
        <w:numPr>
          <w:ilvl w:val="0"/>
          <w:numId w:val="1"/>
        </w:numPr>
        <w:spacing w:lineRule="exact" w:line="264" w:before="0" w:after="60"/>
        <w:rPr/>
      </w:pPr>
      <w:r>
        <w:rPr>
          <w:rFonts w:eastAsia="Arial" w:cs="Arial"/>
          <w:sz w:val="21"/>
          <w:szCs w:val="21"/>
        </w:rPr>
        <w:t>Level-of-Care Determination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Planning &amp; Service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Planning &amp;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client-centered treatment plan that is implemented, reviewed,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clinical staff who develop and review plans.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develops an individualized treatment plan for each client, based on the assessment and developed with the client's participation, that states the client's needs and goals, measurable objectives, the services to be provided, and the staff responsible. The treatment plan is developed by staff working within their scope of practice under the supervision of a rendering provider and is co-authorized by an independently licensed clinician where the rule requires, particularly for treatment of a mental health disorder in an integrated setting. The plan is reviewed and updated at the intervals the rule, the client's progress, and the applicable level of care require, and, for a limited set of brief treatments, the agency follows the rule's provisions regarding when a full treatment plan is required.</w:t>
      </w:r>
    </w:p>
    <w:p>
      <w:pPr>
        <w:pStyle w:val="Normal"/>
        <w:pBdr>
          <w:bottom w:val="single" w:sz="4" w:space="1" w:color="2E5E45"/>
        </w:pBdr>
        <w:spacing w:before="160" w:after="80"/>
        <w:rPr/>
      </w:pPr>
      <w:r>
        <w:rPr>
          <w:rFonts w:eastAsia="Arial" w:cs="Arial"/>
          <w:b/>
          <w:bCs/>
          <w:color w:val="1A4731"/>
          <w:sz w:val="20"/>
          <w:szCs w:val="20"/>
        </w:rPr>
        <w:t>PROCEDURE — TREATMENT PLANNING</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client's participation, stating needs,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Obtain required co-authorization by an independently licensed clinician and ensure development within scope under supervision.</w:t>
      </w:r>
    </w:p>
    <w:p>
      <w:pPr>
        <w:pStyle w:val="Normal"/>
        <w:tabs>
          <w:tab w:val="left" w:pos="720" w:leader="none"/>
        </w:tabs>
        <w:spacing w:lineRule="exact" w:line="264" w:before="0" w:after="80"/>
        <w:ind w:hanging="360" w:start="720"/>
        <w:rPr/>
      </w:pPr>
      <w:r>
        <w:rPr>
          <w:rFonts w:eastAsia="Arial" w:cs="Arial"/>
          <w:sz w:val="21"/>
          <w:szCs w:val="21"/>
        </w:rPr>
        <w:t>c. Review and update the plan at required intervals and document the client's participation.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 Service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Co-Authorization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Clinical Documentation &amp; Progress Notes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Clinical Documentation &amp; Progress Notes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documented accurately, contemporaneously, and consistent with New Mexico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documentation for every service the agency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documents the services it provides in the client record, including progress notes that describe the service provided, the client's response, and progress toward treatment-plan goals. All documentation is accurate, legible, signed, and dated, is placed in the client's file, and is made available for review by HCA or its designees as required. Documentation is completed by qualified staff within their scope of practice, and, where required, entries are reviewed or co-authorized by the rendering provider or supervisor.</w:t>
      </w:r>
    </w:p>
    <w:p>
      <w:pPr>
        <w:pStyle w:val="Normal"/>
        <w:pBdr>
          <w:bottom w:val="single" w:sz="4" w:space="1" w:color="2E5E45"/>
        </w:pBdr>
        <w:spacing w:before="160" w:after="80"/>
        <w:rPr/>
      </w:pPr>
      <w:r>
        <w:rPr>
          <w:rFonts w:eastAsia="Arial" w:cs="Arial"/>
          <w:b/>
          <w:bCs/>
          <w:color w:val="1A4731"/>
          <w:sz w:val="20"/>
          <w:szCs w:val="20"/>
        </w:rPr>
        <w:t>PROCEDURE — DOCUMENTATION</w:t>
      </w:r>
    </w:p>
    <w:p>
      <w:pPr>
        <w:pStyle w:val="Normal"/>
        <w:tabs>
          <w:tab w:val="left" w:pos="720" w:leader="none"/>
        </w:tabs>
        <w:spacing w:lineRule="exact" w:line="264" w:before="0" w:after="80"/>
        <w:ind w:hanging="360" w:start="720"/>
        <w:rPr/>
      </w:pPr>
      <w:r>
        <w:rPr>
          <w:rFonts w:eastAsia="Arial" w:cs="Arial"/>
          <w:sz w:val="21"/>
          <w:szCs w:val="21"/>
        </w:rPr>
        <w:t>a. Document each service with a progress note describing the service, the client's response, and progress toward goals.</w:t>
      </w:r>
    </w:p>
    <w:p>
      <w:pPr>
        <w:pStyle w:val="Normal"/>
        <w:tabs>
          <w:tab w:val="left" w:pos="720" w:leader="none"/>
        </w:tabs>
        <w:spacing w:lineRule="exact" w:line="264" w:before="0" w:after="80"/>
        <w:ind w:hanging="360" w:start="720"/>
        <w:rPr/>
      </w:pPr>
      <w:r>
        <w:rPr>
          <w:rFonts w:eastAsia="Arial" w:cs="Arial"/>
          <w:sz w:val="21"/>
          <w:szCs w:val="21"/>
        </w:rPr>
        <w:t>b. Ensure all documentation is accurate, legible, signed, dated, and placed in the client's file.</w:t>
      </w:r>
    </w:p>
    <w:p>
      <w:pPr>
        <w:pStyle w:val="Normal"/>
        <w:tabs>
          <w:tab w:val="left" w:pos="720" w:leader="none"/>
        </w:tabs>
        <w:spacing w:lineRule="exact" w:line="264" w:before="0" w:after="80"/>
        <w:ind w:hanging="360" w:start="720"/>
        <w:rPr/>
      </w:pPr>
      <w:r>
        <w:rPr>
          <w:rFonts w:eastAsia="Arial" w:cs="Arial"/>
          <w:sz w:val="21"/>
          <w:szCs w:val="21"/>
        </w:rPr>
        <w:t>c. Obtain required review or co-authorization and make records available for HCA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Service-Delivery Log</w:t>
      </w:r>
    </w:p>
    <w:p>
      <w:pPr>
        <w:pStyle w:val="ListParagraph"/>
        <w:numPr>
          <w:ilvl w:val="0"/>
          <w:numId w:val="1"/>
        </w:numPr>
        <w:spacing w:lineRule="exact" w:line="264" w:before="0" w:after="60"/>
        <w:rPr/>
      </w:pPr>
      <w:r>
        <w:rPr>
          <w:rFonts w:eastAsia="Arial" w:cs="Arial"/>
          <w:sz w:val="21"/>
          <w:szCs w:val="21"/>
        </w:rPr>
        <w:t>Documentation Review / Co-Authorization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Care Coordination, Referral &amp; Family Involvement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Care Coordination, Referral &amp; Family Involvement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coordinate care across providers and services and to involve family and supports where appropriate and permitted by the client.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care coordination, referral, and family involvement across all service types.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coordinates the client's care with other providers and services the client needs but the agency does not furnish (such as primary care, pharmacy, laboratory, and specialty services), makes and documents good-faith efforts to coordinate and follow up on referrals, and does so consistent with all applicable confidentiality laws. The agency offers family involvement where appropriate and permitted by the client, and, for residential services, supports the client's opportunity to notify a family member of admission. Care coordination is documented in the client record.</w:t>
      </w:r>
    </w:p>
    <w:p>
      <w:pPr>
        <w:pStyle w:val="Normal"/>
        <w:pBdr>
          <w:bottom w:val="single" w:sz="4" w:space="1" w:color="2E5E45"/>
        </w:pBdr>
        <w:spacing w:before="160" w:after="80"/>
        <w:rPr/>
      </w:pPr>
      <w:r>
        <w:rPr>
          <w:rFonts w:eastAsia="Arial" w:cs="Arial"/>
          <w:b/>
          <w:bCs/>
          <w:color w:val="1A4731"/>
          <w:sz w:val="20"/>
          <w:szCs w:val="20"/>
        </w:rPr>
        <w:t>PROCEDURE — COORDINATION &amp; REFERRAL</w:t>
      </w:r>
    </w:p>
    <w:p>
      <w:pPr>
        <w:pStyle w:val="Normal"/>
        <w:tabs>
          <w:tab w:val="left" w:pos="720" w:leader="none"/>
        </w:tabs>
        <w:spacing w:lineRule="exact" w:line="264" w:before="0" w:after="80"/>
        <w:ind w:hanging="360" w:start="720"/>
        <w:rPr/>
      </w:pPr>
      <w:r>
        <w:rPr>
          <w:rFonts w:eastAsia="Arial" w:cs="Arial"/>
          <w:sz w:val="21"/>
          <w:szCs w:val="21"/>
        </w:rPr>
        <w:t>a. Identify services the client needs that the agency does not provide and refer the client, documenting the referral.</w:t>
      </w:r>
    </w:p>
    <w:p>
      <w:pPr>
        <w:pStyle w:val="Normal"/>
        <w:tabs>
          <w:tab w:val="left" w:pos="720" w:leader="none"/>
        </w:tabs>
        <w:spacing w:lineRule="exact" w:line="264" w:before="0" w:after="80"/>
        <w:ind w:hanging="360" w:start="720"/>
        <w:rPr/>
      </w:pPr>
      <w:r>
        <w:rPr>
          <w:rFonts w:eastAsia="Arial" w:cs="Arial"/>
          <w:sz w:val="21"/>
          <w:szCs w:val="21"/>
        </w:rPr>
        <w:t>b. Make and document good-faith efforts to coordinate and follow up on referrals, consistent with confidentiality law.</w:t>
      </w:r>
    </w:p>
    <w:p>
      <w:pPr>
        <w:pStyle w:val="Normal"/>
        <w:tabs>
          <w:tab w:val="left" w:pos="720" w:leader="none"/>
        </w:tabs>
        <w:spacing w:lineRule="exact" w:line="264" w:before="0" w:after="80"/>
        <w:ind w:hanging="360" w:start="720"/>
        <w:rPr/>
      </w:pPr>
      <w:r>
        <w:rPr>
          <w:rFonts w:eastAsia="Arial" w:cs="Arial"/>
          <w:sz w:val="21"/>
          <w:szCs w:val="21"/>
        </w:rPr>
        <w:t>c. Offer family involvement where appropriate and permitted and support family notification for residential admission.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 Coordination / Referral Record</w:t>
      </w:r>
    </w:p>
    <w:p>
      <w:pPr>
        <w:pStyle w:val="ListParagraph"/>
        <w:numPr>
          <w:ilvl w:val="0"/>
          <w:numId w:val="1"/>
        </w:numPr>
        <w:spacing w:lineRule="exact" w:line="264" w:before="0" w:after="60"/>
        <w:rPr/>
      </w:pPr>
      <w:r>
        <w:rPr>
          <w:rFonts w:eastAsia="Arial" w:cs="Arial"/>
          <w:sz w:val="21"/>
          <w:szCs w:val="21"/>
        </w:rPr>
        <w:t>Release of Information (for coordination)</w:t>
      </w:r>
    </w:p>
    <w:p>
      <w:pPr>
        <w:pStyle w:val="ListParagraph"/>
        <w:numPr>
          <w:ilvl w:val="0"/>
          <w:numId w:val="1"/>
        </w:numPr>
        <w:spacing w:lineRule="exact" w:line="264" w:before="0" w:after="60"/>
        <w:rPr/>
      </w:pPr>
      <w:r>
        <w:rPr>
          <w:rFonts w:eastAsia="Arial" w:cs="Arial"/>
          <w:sz w:val="21"/>
          <w:szCs w:val="21"/>
        </w:rPr>
        <w:t>Family Involvement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Transition &amp; Continuing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Transition &amp; Continuing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Clinical Process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 LOCUS;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discharged or transitioned with appropriate planning, a discharge summary, and connection to continuing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transition between levels of care, and continuing care across all service types.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plans for discharge and continuing care from admission and completes a discharge summary for each client that documents the course of treatment, the client's status at discharge, and the continuing-care plan. Discharge and transition decisions use the applicable ASAM or LOCUS criteria, and the agency connects the client to the appropriate level of care, recovery supports, or other providers as needed, coordinating transitions so the client has seamless access to medication and services. Where a client leaves against staff advice or before completion, the agency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TRANSITION</w:t>
      </w:r>
    </w:p>
    <w:p>
      <w:pPr>
        <w:pStyle w:val="Normal"/>
        <w:tabs>
          <w:tab w:val="left" w:pos="720" w:leader="none"/>
        </w:tabs>
        <w:spacing w:lineRule="exact" w:line="264" w:before="0" w:after="80"/>
        <w:ind w:hanging="360" w:start="720"/>
        <w:rPr/>
      </w:pPr>
      <w:r>
        <w:rPr>
          <w:rFonts w:eastAsia="Arial" w:cs="Arial"/>
          <w:sz w:val="21"/>
          <w:szCs w:val="21"/>
        </w:rPr>
        <w:t>a. Plan for discharge and continuing care from admission and use ASAM or LOCUS criteria for transition decisions.</w:t>
      </w:r>
    </w:p>
    <w:p>
      <w:pPr>
        <w:pStyle w:val="Normal"/>
        <w:tabs>
          <w:tab w:val="left" w:pos="720" w:leader="none"/>
        </w:tabs>
        <w:spacing w:lineRule="exact" w:line="264" w:before="0" w:after="80"/>
        <w:ind w:hanging="360" w:start="720"/>
        <w:rPr/>
      </w:pPr>
      <w:r>
        <w:rPr>
          <w:rFonts w:eastAsia="Arial" w:cs="Arial"/>
          <w:sz w:val="21"/>
          <w:szCs w:val="21"/>
        </w:rPr>
        <w:t>b. Complete a discharge summary and connect the client to the appropriate level of care, recovery supports, or providers.</w:t>
      </w:r>
    </w:p>
    <w:p>
      <w:pPr>
        <w:pStyle w:val="Normal"/>
        <w:tabs>
          <w:tab w:val="left" w:pos="720" w:leader="none"/>
        </w:tabs>
        <w:spacing w:lineRule="exact" w:line="264" w:before="0" w:after="80"/>
        <w:ind w:hanging="360" w:start="720"/>
        <w:rPr/>
      </w:pPr>
      <w:r>
        <w:rPr>
          <w:rFonts w:eastAsia="Arial" w:cs="Arial"/>
          <w:sz w:val="21"/>
          <w:szCs w:val="21"/>
        </w:rPr>
        <w:t>c. Coordinate transitions for seamless access to medication and services and document departures against advice.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Transition / Warm-Handoff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Medication, Records &amp; Safety</w:t>
      </w:r>
    </w:p>
    <w:p>
      <w:pPr>
        <w:pStyle w:val="Normal"/>
        <w:spacing w:lineRule="exact" w:line="288" w:before="0" w:after="240"/>
        <w:rPr/>
      </w:pPr>
      <w:r>
        <w:rPr>
          <w:rFonts w:eastAsia="Arial" w:cs="Arial"/>
          <w:color w:val="444444"/>
          <w:sz w:val="22"/>
          <w:szCs w:val="22"/>
        </w:rPr>
        <w:t>This section governs information, medication, and safety — clinical records and retention; incident and critical-incident reporting; medication management and medication-assisted treatment; infection control and health and safety; and facility environment, life safety and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Clinical Records &amp; Retention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Incident Reporting &amp; Critical Incidents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Medication Management &amp; Medication-Assisted Treatment (MAT / MOUD)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Infection Control &amp; Health and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Facility Environment, Life Safety &amp; Emergency Preparedness</w:t>
      </w:r>
    </w:p>
    <w:p>
      <w:pPr>
        <w:pStyle w:val="Normal"/>
        <w:rPr/>
      </w:pPr>
      <w:r>
        <w:rPr/>
      </w:r>
      <w:r>
        <w:br w:type="page"/>
      </w:r>
    </w:p>
    <w:p>
      <w:pPr>
        <w:pStyle w:val="Heading2"/>
        <w:spacing w:before="0" w:after="120"/>
        <w:rPr/>
      </w:pPr>
      <w:r>
        <w:rPr>
          <w:rFonts w:eastAsia="Arial" w:cs="Arial" w:ascii="Arial" w:hAnsi="Arial"/>
          <w:b/>
          <w:bCs/>
          <w:color w:val="1A4731"/>
          <w:sz w:val="26"/>
          <w:szCs w:val="26"/>
        </w:rPr>
        <w:t>5.00  Clinical Records &amp; Retention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Clinical Records &amp; Retention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42 CFR Part 2; HIPAA;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secure clinical record is established and maintained for each client and retained as required.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establishes and maintains a clinical record for each client that contains the client's identifying information, consents, the assessment or diagnostic evaluation, the treatment plan and reviews, progress notes, documentation of services provided, medication documentation where applicable, care-coordination and referral records, and the discharge summary. Entries are accurate, legible, signed, and dated; records are stored securely (in a locked location or a secure electronic system) and safeguarded against loss, tampering, and unauthorized access; and records are retained for the period New Mexico law, the applicable rule, and the agency's accreditation standards require. Access to records follows the confidentiality policy, 42 CFR Part 2, and HIPAA, and records are made available for review by HCA or its designees as required.</w:t>
      </w:r>
    </w:p>
    <w:p>
      <w:pPr>
        <w:pStyle w:val="Normal"/>
        <w:pBdr>
          <w:bottom w:val="single" w:sz="4" w:space="1" w:color="2E5E45"/>
        </w:pBdr>
        <w:spacing w:before="160" w:after="80"/>
        <w:rPr/>
      </w:pPr>
      <w:r>
        <w:rPr>
          <w:rFonts w:eastAsia="Arial" w:cs="Arial"/>
          <w:b/>
          <w:bCs/>
          <w:color w:val="1A4731"/>
          <w:sz w:val="20"/>
          <w:szCs w:val="20"/>
        </w:rPr>
        <w:t>PROCEDURE — MAINTAINING RECORDS</w:t>
      </w:r>
    </w:p>
    <w:p>
      <w:pPr>
        <w:pStyle w:val="Normal"/>
        <w:tabs>
          <w:tab w:val="left" w:pos="720" w:leader="none"/>
        </w:tabs>
        <w:spacing w:lineRule="exact" w:line="264" w:before="0" w:after="80"/>
        <w:ind w:hanging="360" w:start="720"/>
        <w:rPr/>
      </w:pPr>
      <w:r>
        <w:rPr>
          <w:rFonts w:eastAsia="Arial" w:cs="Arial"/>
          <w:sz w:val="21"/>
          <w:szCs w:val="21"/>
        </w:rPr>
        <w:t>a. Establish a clinical record at admission and maintain the required content for each client.</w:t>
      </w:r>
    </w:p>
    <w:p>
      <w:pPr>
        <w:pStyle w:val="Normal"/>
        <w:tabs>
          <w:tab w:val="left" w:pos="720" w:leader="none"/>
        </w:tabs>
        <w:spacing w:lineRule="exact" w:line="264" w:before="0" w:after="80"/>
        <w:ind w:hanging="360" w:start="720"/>
        <w:rPr/>
      </w:pPr>
      <w:r>
        <w:rPr>
          <w:rFonts w:eastAsia="Arial" w:cs="Arial"/>
          <w:sz w:val="21"/>
          <w:szCs w:val="21"/>
        </w:rPr>
        <w:t>b. Ensure entries are accurate, legible, signed, and dated, and store records securely.</w:t>
      </w:r>
    </w:p>
    <w:p>
      <w:pPr>
        <w:pStyle w:val="Normal"/>
        <w:tabs>
          <w:tab w:val="left" w:pos="720" w:leader="none"/>
        </w:tabs>
        <w:spacing w:lineRule="exact" w:line="264" w:before="0" w:after="80"/>
        <w:ind w:hanging="360" w:start="720"/>
        <w:rPr/>
      </w:pPr>
      <w:r>
        <w:rPr>
          <w:rFonts w:eastAsia="Arial" w:cs="Arial"/>
          <w:sz w:val="21"/>
          <w:szCs w:val="21"/>
        </w:rPr>
        <w:t>c. Retain records for the required period, control access consistent with 42 CFR Part 2 and HIPAA, and make records available for HCA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Incident Reporting &amp; Critical Incidents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Incident Reporting &amp; Critical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8.370.10 NMAC; DHI Incident Management Bureau;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and critical incidents are identified, responded to, reported as required, and used to improve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clients, staff, or the agency.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identifies, responds to, documents, and reports incidents and critical incidents as required, including reporting abuse, neglect, exploitation, suspicious or unknown injuries, and deaths to the Division of Health Improvement Incident Management Bureau consistent with 8.370.10 NMAC and to other authorities within required timeframes. The agency responds to protect client safety, reviews incidents through quality management to identify contributing factors, implements corrective action, and verifies effectiveness. Incident documentation is retained and coordinated with the abuse-reporting policy.</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critical incidents and report them to DHI/IMB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the abuse-reporting policy.</w:t>
      </w:r>
    </w:p>
    <w:p>
      <w:pPr>
        <w:pStyle w:val="Normal"/>
        <w:tabs>
          <w:tab w:val="left" w:pos="720" w:leader="none"/>
        </w:tabs>
        <w:spacing w:lineRule="exact" w:line="264" w:before="0" w:after="80"/>
        <w:ind w:hanging="360" w:start="720"/>
        <w:rPr/>
      </w:pPr>
      <w:r>
        <w:rPr>
          <w:rFonts w:eastAsia="Arial" w:cs="Arial"/>
          <w:sz w:val="21"/>
          <w:szCs w:val="21"/>
        </w:rPr>
        <w:t>c. Review incidents through quality management,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Critical Incident Report</w:t>
      </w:r>
    </w:p>
    <w:p>
      <w:pPr>
        <w:pStyle w:val="ListParagraph"/>
        <w:numPr>
          <w:ilvl w:val="0"/>
          <w:numId w:val="1"/>
        </w:numPr>
        <w:spacing w:lineRule="exact" w:line="264" w:before="0" w:after="60"/>
        <w:rPr/>
      </w:pPr>
      <w:r>
        <w:rPr>
          <w:rFonts w:eastAsia="Arial" w:cs="Arial"/>
          <w:sz w:val="21"/>
          <w:szCs w:val="21"/>
        </w:rPr>
        <w:t>DHI-IMB Notification Log</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Medication Management &amp; Medication-Assisted Treatment (MAT / MOUD)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Medication Management &amp; Medication-Assisted Treatment (MAT / MOUD)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8.321.10 NMAC; NM Board of Pharmacy; 42 CFR Part 8; DEA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including medication for opioid use disorder.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agency handles, stores, administers, prescribes, or supervises medication, including MAT/MOUD.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handles medication in accordance with applicable New Mexico and federal law, under the direction of a licensed prescriber and, where a program requires one, a program medical director. Medication is legally prescribed and labeled, stored securely with controlled substances subject to additional controls, and administered only by personnel authorized by law and in accordance with the prescriber's orders; supervision of client self-administration is provided by trained personnel and documented. The agency does not exclude a client from services on the basis of receiving or desiring medication-assisted treatment (MAT) for opioid use disorder, and provides or coordinates access to buprenorphine and methadone as appropriate and desired by the client. Where the agency operates an opioid treatment program, it complies with 8.321.10 NMAC, the NM Board of Pharmacy drug-permit requirement, federal 42 CFR Part 8, and DEA registration and security requirements. The agency maintains a medication record and addresses medication errors and adverse reactions.</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Handle medication under a licensed prescriber and, where required, a program medical director; store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Provide or coordinate MAT/MOUD without excluding clients on that basis, comply with OTP requirements where applicable, and address medication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MAT / MOUD Coordination Record</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Infection Control &amp; Health and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Infection Control &amp; Health and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accreditation standards; NMED (food service)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and staff through infection-control and general health-and-safety practices appropriate to the agency's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and to services with residential, food, or in-person components.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infection-control and health-and-safety practices appropriate to its services, including standard precautions, hand hygiene, safe handling and disposal of hazardous and biohazardous materials, and a clean, sanitary environment. Where the agency provides food service (principally in residential settings), it maintains the food-service permit required by the New Mexico Environment Department and follows safe food-handling practices, and meals meet clients' nutritional needs. The agency provides a safe environment, addresses environmental hazards, and trains staff on infection control and safety.</w:t>
      </w:r>
    </w:p>
    <w:p>
      <w:pPr>
        <w:pStyle w:val="Normal"/>
        <w:pBdr>
          <w:bottom w:val="single" w:sz="4" w:space="1" w:color="2E5E45"/>
        </w:pBdr>
        <w:spacing w:before="160" w:after="80"/>
        <w:rPr/>
      </w:pPr>
      <w:r>
        <w:rPr>
          <w:rFonts w:eastAsia="Arial" w:cs="Arial"/>
          <w:b/>
          <w:bCs/>
          <w:color w:val="1A4731"/>
          <w:sz w:val="20"/>
          <w:szCs w:val="20"/>
        </w:rPr>
        <w:t>PROCEDURE — INFECTION CONTROL &amp; SAFETY</w:t>
      </w:r>
    </w:p>
    <w:p>
      <w:pPr>
        <w:pStyle w:val="Normal"/>
        <w:tabs>
          <w:tab w:val="left" w:pos="720" w:leader="none"/>
        </w:tabs>
        <w:spacing w:lineRule="exact" w:line="264" w:before="0" w:after="80"/>
        <w:ind w:hanging="360" w:start="720"/>
        <w:rPr/>
      </w:pPr>
      <w:r>
        <w:rPr>
          <w:rFonts w:eastAsia="Arial" w:cs="Arial"/>
          <w:sz w:val="21"/>
          <w:szCs w:val="21"/>
        </w:rPr>
        <w:t>a. Apply standard precautions, hand hygiene,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a clean, sanitary environment and, where food service is provided, the NMED food-service permit and safe food handling.</w:t>
      </w:r>
    </w:p>
    <w:p>
      <w:pPr>
        <w:pStyle w:val="Normal"/>
        <w:tabs>
          <w:tab w:val="left" w:pos="720" w:leader="none"/>
        </w:tabs>
        <w:spacing w:lineRule="exact" w:line="264" w:before="0" w:after="80"/>
        <w:ind w:hanging="360" w:start="720"/>
        <w:rPr/>
      </w:pPr>
      <w:r>
        <w:rPr>
          <w:rFonts w:eastAsia="Arial" w:cs="Arial"/>
          <w:sz w:val="21"/>
          <w:szCs w:val="21"/>
        </w:rPr>
        <w:t>c. Address environmental hazards and train staff on infection control and safety.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Food-Service Permit &amp; Sanitation Log (where applicable)</w:t>
      </w:r>
    </w:p>
    <w:p>
      <w:pPr>
        <w:pStyle w:val="ListParagraph"/>
        <w:numPr>
          <w:ilvl w:val="0"/>
          <w:numId w:val="1"/>
        </w:numPr>
        <w:spacing w:lineRule="exact" w:line="264" w:before="0" w:after="60"/>
        <w:rPr/>
      </w:pPr>
      <w:r>
        <w:rPr>
          <w:rFonts w:eastAsia="Arial" w:cs="Arial"/>
          <w:sz w:val="21"/>
          <w:szCs w:val="21"/>
        </w:rPr>
        <w:t>Environmental Safety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Facility Environment, Life Safety &amp; Emergency Preparedness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Facility Environment, Life Safety &amp;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Records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Title 7 NMAC; NFPA 101; accreditation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agency provides a safe physical environment, meets applicable life-safety standards, and is prepared for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 with additional requirements for residential and licensed facilities.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agency maintains a safe, clean physical environment with adequate and private space for services and secure storage for records and medication. Where a service is a licensed health facility (such as a Crisis Triage Center or community mental health center), the agency meets the applicable life-safety standards, including NFPA 101 as required by the licensing authority. The agency maintains a written emergency-preparedness plan addressing fire, medical, behavioral, natural, and other emergencies, with posted evacuation routes and clear exits; trains staff and, for residential programs, clients on the plan; conducts and documents drills; and maintains first-aid supplies and procedures for medical and behavioral emergencies.</w:t>
      </w:r>
    </w:p>
    <w:p>
      <w:pPr>
        <w:pStyle w:val="Normal"/>
        <w:pBdr>
          <w:bottom w:val="single" w:sz="4" w:space="1" w:color="2E5E45"/>
        </w:pBdr>
        <w:spacing w:before="160" w:after="80"/>
        <w:rPr/>
      </w:pPr>
      <w:r>
        <w:rPr>
          <w:rFonts w:eastAsia="Arial" w:cs="Arial"/>
          <w:b/>
          <w:bCs/>
          <w:color w:val="1A4731"/>
          <w:sz w:val="20"/>
          <w:szCs w:val="20"/>
        </w:rPr>
        <w:t>PROCEDURE — ENVIRONMENT &amp; EMERGENCY PREPAREDNESS</w:t>
      </w:r>
    </w:p>
    <w:p>
      <w:pPr>
        <w:pStyle w:val="Normal"/>
        <w:tabs>
          <w:tab w:val="left" w:pos="720" w:leader="none"/>
        </w:tabs>
        <w:spacing w:lineRule="exact" w:line="264" w:before="0" w:after="80"/>
        <w:ind w:hanging="360" w:start="720"/>
        <w:rPr/>
      </w:pPr>
      <w:r>
        <w:rPr>
          <w:rFonts w:eastAsia="Arial" w:cs="Arial"/>
          <w:sz w:val="21"/>
          <w:szCs w:val="21"/>
        </w:rPr>
        <w:t>a. Maintain a safe, clean environment with adequate, private space and secure storage, and meet NFPA 101 where a service is a licensed facility.</w:t>
      </w:r>
    </w:p>
    <w:p>
      <w:pPr>
        <w:pStyle w:val="Normal"/>
        <w:tabs>
          <w:tab w:val="left" w:pos="720" w:leader="none"/>
        </w:tabs>
        <w:spacing w:lineRule="exact" w:line="264" w:before="0" w:after="80"/>
        <w:ind w:hanging="360" w:start="720"/>
        <w:rPr/>
      </w:pPr>
      <w:r>
        <w:rPr>
          <w:rFonts w:eastAsia="Arial" w:cs="Arial"/>
          <w:sz w:val="21"/>
          <w:szCs w:val="21"/>
        </w:rPr>
        <w:t>b. Maintain a written emergency-preparedness plan with posted routes and clear exits and train staff and residential clients.</w:t>
      </w:r>
    </w:p>
    <w:p>
      <w:pPr>
        <w:pStyle w:val="Normal"/>
        <w:tabs>
          <w:tab w:val="left" w:pos="720" w:leader="none"/>
        </w:tabs>
        <w:spacing w:lineRule="exact" w:line="264" w:before="0" w:after="80"/>
        <w:ind w:hanging="360" w:start="720"/>
        <w:rPr/>
      </w:pPr>
      <w:r>
        <w:rPr>
          <w:rFonts w:eastAsia="Arial" w:cs="Arial"/>
          <w:sz w:val="21"/>
          <w:szCs w:val="21"/>
        </w:rPr>
        <w:t>c. Conduct and document drills and maintain first-aid supplies and emergency procedures.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Life-Safety (NFPA 101) Compliance File (where applicable)</w:t>
      </w:r>
    </w:p>
    <w:p>
      <w:pPr>
        <w:pStyle w:val="ListParagraph"/>
        <w:numPr>
          <w:ilvl w:val="0"/>
          <w:numId w:val="1"/>
        </w:numPr>
        <w:spacing w:lineRule="exact" w:line="264" w:before="0" w:after="60"/>
        <w:rPr/>
      </w:pPr>
      <w:r>
        <w:rPr>
          <w:rFonts w:eastAsia="Arial" w:cs="Arial"/>
          <w:sz w:val="21"/>
          <w:szCs w:val="21"/>
        </w:rPr>
        <w:t>Drill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Service-Type Standards</w:t>
      </w:r>
    </w:p>
    <w:p>
      <w:pPr>
        <w:pStyle w:val="Normal"/>
        <w:spacing w:lineRule="exact" w:line="288" w:before="0" w:after="240"/>
        <w:rPr/>
      </w:pPr>
      <w:r>
        <w:rPr>
          <w:rFonts w:eastAsia="Arial" w:cs="Arial"/>
          <w:color w:val="444444"/>
          <w:sz w:val="22"/>
          <w:szCs w:val="22"/>
        </w:rPr>
        <w:t>This section applies only to the services the agency provides. Adopt each policy only for a service your agency delivers — each carries additional requirements on top of the standards in Sections A through 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Adult Accredited Residential Treatment Center — Substance Use Disorders (AARTC-SUD, ASAM Level 3)</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Adult Accredited Residential Treatment Center — Mental Health (AARTC-MH, LOCUS Level 5)</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Outpatient Substance Use Services (ASAM Level 1)</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Intensive Outpatient (IOP) &amp; Partial Hospitalization (PHP)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Medically Managed Intensive Inpatient (ASAM Level 4) &amp; Withdrawal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Opioid Treatment Program (OTP) &amp; Medication for Opioid Use Disorder (MOUD)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Crisis Services &amp; Crisis Triage Center (CTC)</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6.07  Non-Accredited Residential / Group Home &amp; Assertive Community Treatment (ACT)</w:t>
      </w:r>
    </w:p>
    <w:p>
      <w:pPr>
        <w:pStyle w:val="Normal"/>
        <w:rPr/>
      </w:pPr>
      <w:r>
        <w:rPr/>
      </w:r>
      <w:r>
        <w:br w:type="page"/>
      </w:r>
    </w:p>
    <w:p>
      <w:pPr>
        <w:pStyle w:val="Heading2"/>
        <w:spacing w:before="0" w:after="120"/>
        <w:rPr/>
      </w:pPr>
      <w:r>
        <w:rPr>
          <w:rFonts w:eastAsia="Arial" w:cs="Arial" w:ascii="Arial" w:hAnsi="Arial"/>
          <w:b/>
          <w:bCs/>
          <w:color w:val="1A4731"/>
          <w:sz w:val="26"/>
          <w:szCs w:val="26"/>
        </w:rPr>
        <w:t>6.00  Adult Accredited Residential Treatment Center — Substance Use Disorders (AARTC-SUD, ASAM Level 3)</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Adult Accredited Residential Treatment Center — Substance Use Disorders (AARTC-SUD, ASAM Level 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8.321.2.10 NMAC; ASAM Level 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8.321.2.10 NMAC that apply when the agency operates an Adult Accredited Residential Treatment Center for adults with substance use disorders.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AARTC serving adults (18 and older) with substance use disorders at ASAM Level 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AARTC for substance use disorders serves adults diagnosed with a substance use disorder whose diagnostic evaluation identifies a need meeting ASAM Level 3 criteria for whom a less-restrictive setting is not appropriate. The center is accredited by JC, COA, or CARF as an adult residential treatment facility and certified through the HCA/BHSD application and site-visit process. It maintains written policies specifying ASAM Level 3 criteria as the basis for accepting clients into each sub-level, meets ASAM treatment-service requirements for the sub-levels it provides, and delivers treatment under the direction of an independently licensed clinician or practitioner as defined by ASAM for the sub-level rendered, based on the client's individualized treatment plan. The center provides or coordinates medication-assisted treatment for opioid use disorder as indicated and does not exclude clients on the basis of receiving MAT, maintains the drug and food-service permits it requires, and allows clients the opportunity to notify a family member of admission, obtaining or attempting to obtain family contact information before residential admission.</w:t>
      </w:r>
    </w:p>
    <w:p>
      <w:pPr>
        <w:pStyle w:val="Normal"/>
        <w:pBdr>
          <w:bottom w:val="single" w:sz="4" w:space="1" w:color="2E5E45"/>
        </w:pBdr>
        <w:spacing w:before="160" w:after="80"/>
        <w:rPr/>
      </w:pPr>
      <w:r>
        <w:rPr>
          <w:rFonts w:eastAsia="Arial" w:cs="Arial"/>
          <w:b/>
          <w:bCs/>
          <w:color w:val="1A4731"/>
          <w:sz w:val="20"/>
          <w:szCs w:val="20"/>
        </w:rPr>
        <w:t>PROCEDURE — AARTC-SUD</w:t>
      </w:r>
    </w:p>
    <w:p>
      <w:pPr>
        <w:pStyle w:val="Normal"/>
        <w:tabs>
          <w:tab w:val="left" w:pos="720" w:leader="none"/>
        </w:tabs>
        <w:spacing w:lineRule="exact" w:line="264" w:before="0" w:after="80"/>
        <w:ind w:hanging="360" w:start="720"/>
        <w:rPr/>
      </w:pPr>
      <w:r>
        <w:rPr>
          <w:rFonts w:eastAsia="Arial" w:cs="Arial"/>
          <w:sz w:val="21"/>
          <w:szCs w:val="21"/>
        </w:rPr>
        <w:t>a. Accept clients meeting ASAM Level 3 criteria under written admission policies and maintain JC/COA/CARF accreditation and HCA/BHSD certification.</w:t>
      </w:r>
    </w:p>
    <w:p>
      <w:pPr>
        <w:pStyle w:val="Normal"/>
        <w:tabs>
          <w:tab w:val="left" w:pos="720" w:leader="none"/>
        </w:tabs>
        <w:spacing w:lineRule="exact" w:line="264" w:before="0" w:after="80"/>
        <w:ind w:hanging="360" w:start="720"/>
        <w:rPr/>
      </w:pPr>
      <w:r>
        <w:rPr>
          <w:rFonts w:eastAsia="Arial" w:cs="Arial"/>
          <w:sz w:val="21"/>
          <w:szCs w:val="21"/>
        </w:rPr>
        <w:t>b. Deliver treatment under an independently licensed clinician per ASAM for each sub-level, based on the individualized treatment plan.</w:t>
      </w:r>
    </w:p>
    <w:p>
      <w:pPr>
        <w:pStyle w:val="Normal"/>
        <w:tabs>
          <w:tab w:val="left" w:pos="720" w:leader="none"/>
        </w:tabs>
        <w:spacing w:lineRule="exact" w:line="264" w:before="0" w:after="80"/>
        <w:ind w:hanging="360" w:start="720"/>
        <w:rPr/>
      </w:pPr>
      <w:r>
        <w:rPr>
          <w:rFonts w:eastAsia="Arial" w:cs="Arial"/>
          <w:sz w:val="21"/>
          <w:szCs w:val="21"/>
        </w:rPr>
        <w:t>c. Provide or coordinate MAT for OUD without exclusion, maintain required permits, and offer family notification before residential admission.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ASAM Level 3 Admission Criteria &amp; Policy</w:t>
      </w:r>
    </w:p>
    <w:p>
      <w:pPr>
        <w:pStyle w:val="ListParagraph"/>
        <w:numPr>
          <w:ilvl w:val="0"/>
          <w:numId w:val="1"/>
        </w:numPr>
        <w:spacing w:lineRule="exact" w:line="264" w:before="0" w:after="60"/>
        <w:rPr/>
      </w:pPr>
      <w:r>
        <w:rPr>
          <w:rFonts w:eastAsia="Arial" w:cs="Arial"/>
          <w:sz w:val="21"/>
          <w:szCs w:val="21"/>
        </w:rPr>
        <w:t>Accreditation &amp; Certification File (AARTC-SUD)</w:t>
      </w:r>
    </w:p>
    <w:p>
      <w:pPr>
        <w:pStyle w:val="ListParagraph"/>
        <w:numPr>
          <w:ilvl w:val="0"/>
          <w:numId w:val="1"/>
        </w:numPr>
        <w:spacing w:lineRule="exact" w:line="264" w:before="0" w:after="60"/>
        <w:rPr/>
      </w:pPr>
      <w:r>
        <w:rPr>
          <w:rFonts w:eastAsia="Arial" w:cs="Arial"/>
          <w:sz w:val="21"/>
          <w:szCs w:val="21"/>
        </w:rPr>
        <w:t>MAT Coordination &amp; Family Notification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Adult Accredited Residential Treatment Center — Mental Health (AARTC-MH, LOCUS Level 5)</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Adult Accredited Residential Treatment Center — Mental Health (AARTC-MH, LOCUS Level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LOCUS Level 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operates an Adult Accredited Residential Treatment Center for adults with mental health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AARTC serving adults with mental health needs at LOCUS Level 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AARTC for mental health serves adults whose assessment, using the LOCUS dimensional rating scale, meets LOCUS Level 5 criteria as the basis for admission. The center is accredited by JC, COA, or CARF and certified through the HCA/BHSD application and site-visit process, maintains written policies specifying LOCUS Level 5 criteria for admission, and has sufficient staffing to meet LOCUS Level 5 clinical requirements. Treatment is delivered under the direction of an independently licensed clinician or practitioner based on the client's individualized treatment plan. The center provides or coordinates medication and, where indicated, medication-assisted treatment, does not exclude clients on the basis of receiving MAT, maintains required permits, and allows clients the opportunity to notify a family member of admission, obtaining or attempting to obtain family contact information before residential admission.</w:t>
      </w:r>
    </w:p>
    <w:p>
      <w:pPr>
        <w:pStyle w:val="Normal"/>
        <w:pBdr>
          <w:bottom w:val="single" w:sz="4" w:space="1" w:color="2E5E45"/>
        </w:pBdr>
        <w:spacing w:before="160" w:after="80"/>
        <w:rPr/>
      </w:pPr>
      <w:r>
        <w:rPr>
          <w:rFonts w:eastAsia="Arial" w:cs="Arial"/>
          <w:b/>
          <w:bCs/>
          <w:color w:val="1A4731"/>
          <w:sz w:val="20"/>
          <w:szCs w:val="20"/>
        </w:rPr>
        <w:t>PROCEDURE — AARTC-MH</w:t>
      </w:r>
    </w:p>
    <w:p>
      <w:pPr>
        <w:pStyle w:val="Normal"/>
        <w:tabs>
          <w:tab w:val="left" w:pos="720" w:leader="none"/>
        </w:tabs>
        <w:spacing w:lineRule="exact" w:line="264" w:before="0" w:after="80"/>
        <w:ind w:hanging="360" w:start="720"/>
        <w:rPr/>
      </w:pPr>
      <w:r>
        <w:rPr>
          <w:rFonts w:eastAsia="Arial" w:cs="Arial"/>
          <w:sz w:val="21"/>
          <w:szCs w:val="21"/>
        </w:rPr>
        <w:t>a. Accept clients meeting LOCUS Level 5 criteria under written admission policies and maintain accreditation and HCA/BHSD certification.</w:t>
      </w:r>
    </w:p>
    <w:p>
      <w:pPr>
        <w:pStyle w:val="Normal"/>
        <w:tabs>
          <w:tab w:val="left" w:pos="720" w:leader="none"/>
        </w:tabs>
        <w:spacing w:lineRule="exact" w:line="264" w:before="0" w:after="80"/>
        <w:ind w:hanging="360" w:start="720"/>
        <w:rPr/>
      </w:pPr>
      <w:r>
        <w:rPr>
          <w:rFonts w:eastAsia="Arial" w:cs="Arial"/>
          <w:sz w:val="21"/>
          <w:szCs w:val="21"/>
        </w:rPr>
        <w:t>b. Maintain staffing sufficient for LOCUS Level 5 and deliver treatment under an independently licensed clinician per the individualized plan.</w:t>
      </w:r>
    </w:p>
    <w:p>
      <w:pPr>
        <w:pStyle w:val="Normal"/>
        <w:tabs>
          <w:tab w:val="left" w:pos="720" w:leader="none"/>
        </w:tabs>
        <w:spacing w:lineRule="exact" w:line="264" w:before="0" w:after="80"/>
        <w:ind w:hanging="360" w:start="720"/>
        <w:rPr/>
      </w:pPr>
      <w:r>
        <w:rPr>
          <w:rFonts w:eastAsia="Arial" w:cs="Arial"/>
          <w:sz w:val="21"/>
          <w:szCs w:val="21"/>
        </w:rPr>
        <w:t>c. Provide or coordinate medication and MAT without exclusion and offer family notification before residential admission.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LOCUS Level 5 Admission Criteria &amp; Policy</w:t>
      </w:r>
    </w:p>
    <w:p>
      <w:pPr>
        <w:pStyle w:val="ListParagraph"/>
        <w:numPr>
          <w:ilvl w:val="0"/>
          <w:numId w:val="1"/>
        </w:numPr>
        <w:spacing w:lineRule="exact" w:line="264" w:before="0" w:after="60"/>
        <w:rPr/>
      </w:pPr>
      <w:r>
        <w:rPr>
          <w:rFonts w:eastAsia="Arial" w:cs="Arial"/>
          <w:sz w:val="21"/>
          <w:szCs w:val="21"/>
        </w:rPr>
        <w:t>Accreditation &amp; Certification File (AARTC-MH)</w:t>
      </w:r>
    </w:p>
    <w:p>
      <w:pPr>
        <w:pStyle w:val="ListParagraph"/>
        <w:numPr>
          <w:ilvl w:val="0"/>
          <w:numId w:val="1"/>
        </w:numPr>
        <w:spacing w:lineRule="exact" w:line="264" w:before="0" w:after="60"/>
        <w:rPr/>
      </w:pPr>
      <w:r>
        <w:rPr>
          <w:rFonts w:eastAsia="Arial" w:cs="Arial"/>
          <w:sz w:val="21"/>
          <w:szCs w:val="21"/>
        </w:rPr>
        <w:t>Staffing Plan &amp; Family Notification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Outpatient Substance Use Services (ASAM Level 1)</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Outpatient Substance Use Services (ASAM Level 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Level 1 / 1-WM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provides outpatient substance use services at ASAM Level 1.</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outpatient substance use services (ASAM Level 1 and Level 1-WM ambulatory withdrawal management, as applicable).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substance use services provide non-residential treatment at ASAM Level 1 (and Level 1-WM ambulatory withdrawal management where provided), delivered according to the client's assessed needs and treatment plan by qualified staff within their scope under the supervision of a rendering provider. The agency screens for co-occurring mental health needs and refers or provides services as appropriate, provides or coordinates MAT for opioid use disorder without excluding clients on that basis, and may deliver services by telehealth consistent with the agency's policy and applicable law. The agency coordinates step-up or step-down to another level of care using ASAM criteria as the client's needs change.</w:t>
      </w:r>
    </w:p>
    <w:p>
      <w:pPr>
        <w:pStyle w:val="Normal"/>
        <w:pBdr>
          <w:bottom w:val="single" w:sz="4" w:space="1" w:color="2E5E45"/>
        </w:pBdr>
        <w:spacing w:before="160" w:after="80"/>
        <w:rPr/>
      </w:pPr>
      <w:r>
        <w:rPr>
          <w:rFonts w:eastAsia="Arial" w:cs="Arial"/>
          <w:b/>
          <w:bCs/>
          <w:color w:val="1A4731"/>
          <w:sz w:val="20"/>
          <w:szCs w:val="20"/>
        </w:rPr>
        <w:t>PROCEDURE — OUTPATIENT SUD</w:t>
      </w:r>
    </w:p>
    <w:p>
      <w:pPr>
        <w:pStyle w:val="Normal"/>
        <w:tabs>
          <w:tab w:val="left" w:pos="720" w:leader="none"/>
        </w:tabs>
        <w:spacing w:lineRule="exact" w:line="264" w:before="0" w:after="80"/>
        <w:ind w:hanging="360" w:start="720"/>
        <w:rPr/>
      </w:pPr>
      <w:r>
        <w:rPr>
          <w:rFonts w:eastAsia="Arial" w:cs="Arial"/>
          <w:sz w:val="21"/>
          <w:szCs w:val="21"/>
        </w:rPr>
        <w:t>a. Provide ASAM Level 1 services (and 1-WM where applicable) per the client's assessed needs and treatment plan through qualified staff under supervision.</w:t>
      </w:r>
    </w:p>
    <w:p>
      <w:pPr>
        <w:pStyle w:val="Normal"/>
        <w:tabs>
          <w:tab w:val="left" w:pos="720" w:leader="none"/>
        </w:tabs>
        <w:spacing w:lineRule="exact" w:line="264" w:before="0" w:after="80"/>
        <w:ind w:hanging="360" w:start="720"/>
        <w:rPr/>
      </w:pPr>
      <w:r>
        <w:rPr>
          <w:rFonts w:eastAsia="Arial" w:cs="Arial"/>
          <w:sz w:val="21"/>
          <w:szCs w:val="21"/>
        </w:rPr>
        <w:t>b. Screen for co-occurring needs, provide or coordinate MAT without exclusion, and use telehealth per policy.</w:t>
      </w:r>
    </w:p>
    <w:p>
      <w:pPr>
        <w:pStyle w:val="Normal"/>
        <w:tabs>
          <w:tab w:val="left" w:pos="720" w:leader="none"/>
        </w:tabs>
        <w:spacing w:lineRule="exact" w:line="264" w:before="0" w:after="80"/>
        <w:ind w:hanging="360" w:start="720"/>
        <w:rPr/>
      </w:pPr>
      <w:r>
        <w:rPr>
          <w:rFonts w:eastAsia="Arial" w:cs="Arial"/>
          <w:sz w:val="21"/>
          <w:szCs w:val="21"/>
        </w:rPr>
        <w:t>c. Coordinate step-up or step-down using ASAM criteria and document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Co-Occurring Screening &amp; Referral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Intensive Outpatient (IOP) &amp; Partial Hospitalization (PHP)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Intensive Outpatient (IOP) &amp; Partial Hospitalization (PHP)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Level 2.1 / 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provides intensive outpatient or partial hospitalization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intensive outpatient programs (IOP) and partial hospitalization programs (PHP).</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Intensive outpatient and partial hospitalization programs provide structured, time-limited services at a higher intensity than routine outpatient care, at the applicable ASAM level, for clients whose needs require more than routine outpatient services but not residential care. Services are delivered according to the client's treatment plan by qualified staff within their scope under the supervision of a rendering provider, at the frequency and duration the program and level of care require. The agency addresses co-occurring needs, provides or coordinates medication and MAT as appropriate, and coordinates step-up or step-down using ASAM or LOCUS criteria as the client's needs change.</w:t>
      </w:r>
    </w:p>
    <w:p>
      <w:pPr>
        <w:pStyle w:val="Normal"/>
        <w:pBdr>
          <w:bottom w:val="single" w:sz="4" w:space="1" w:color="2E5E45"/>
        </w:pBdr>
        <w:spacing w:before="160" w:after="80"/>
        <w:rPr/>
      </w:pPr>
      <w:r>
        <w:rPr>
          <w:rFonts w:eastAsia="Arial" w:cs="Arial"/>
          <w:b/>
          <w:bCs/>
          <w:color w:val="1A4731"/>
          <w:sz w:val="20"/>
          <w:szCs w:val="20"/>
        </w:rPr>
        <w:t>PROCEDURE — IOP / PHP</w:t>
      </w:r>
    </w:p>
    <w:p>
      <w:pPr>
        <w:pStyle w:val="Normal"/>
        <w:tabs>
          <w:tab w:val="left" w:pos="720" w:leader="none"/>
        </w:tabs>
        <w:spacing w:lineRule="exact" w:line="264" w:before="0" w:after="80"/>
        <w:ind w:hanging="360" w:start="720"/>
        <w:rPr/>
      </w:pPr>
      <w:r>
        <w:rPr>
          <w:rFonts w:eastAsia="Arial" w:cs="Arial"/>
          <w:sz w:val="21"/>
          <w:szCs w:val="21"/>
        </w:rPr>
        <w:t>a. Provide IOP or PHP services at the applicable ASAM level and required frequency and duration, per the client's treatment plan.</w:t>
      </w:r>
    </w:p>
    <w:p>
      <w:pPr>
        <w:pStyle w:val="Normal"/>
        <w:tabs>
          <w:tab w:val="left" w:pos="720" w:leader="none"/>
        </w:tabs>
        <w:spacing w:lineRule="exact" w:line="264" w:before="0" w:after="80"/>
        <w:ind w:hanging="360" w:start="720"/>
        <w:rPr/>
      </w:pPr>
      <w:r>
        <w:rPr>
          <w:rFonts w:eastAsia="Arial" w:cs="Arial"/>
          <w:sz w:val="21"/>
          <w:szCs w:val="21"/>
        </w:rPr>
        <w:t>b. Deliver services through qualified staff under supervision and address co-occurring needs and medication/MAT.</w:t>
      </w:r>
    </w:p>
    <w:p>
      <w:pPr>
        <w:pStyle w:val="Normal"/>
        <w:tabs>
          <w:tab w:val="left" w:pos="720" w:leader="none"/>
        </w:tabs>
        <w:spacing w:lineRule="exact" w:line="264" w:before="0" w:after="80"/>
        <w:ind w:hanging="360" w:start="720"/>
        <w:rPr/>
      </w:pPr>
      <w:r>
        <w:rPr>
          <w:rFonts w:eastAsia="Arial" w:cs="Arial"/>
          <w:sz w:val="21"/>
          <w:szCs w:val="21"/>
        </w:rPr>
        <w:t>c. Coordinate step-up or step-down using ASAM or LOCUS criteria and document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 / PHP Schedule &amp; Attendance Record</w:t>
      </w:r>
    </w:p>
    <w:p>
      <w:pPr>
        <w:pStyle w:val="ListParagraph"/>
        <w:numPr>
          <w:ilvl w:val="0"/>
          <w:numId w:val="1"/>
        </w:numPr>
        <w:spacing w:lineRule="exact" w:line="264" w:before="0" w:after="60"/>
        <w:rPr/>
      </w:pPr>
      <w:r>
        <w:rPr>
          <w:rFonts w:eastAsia="Arial" w:cs="Arial"/>
          <w:sz w:val="21"/>
          <w:szCs w:val="21"/>
        </w:rPr>
        <w:t>Level-of-Care Determination &amp;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Medically Managed Intensive Inpatient (ASAM Level 4) &amp; Withdrawal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Medically Managed Intensive Inpatient (ASAM Level 4) &amp; Withdrawal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 ASAM Level 4 / 4-WM; 3.7 / 3.7-WM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provides medically managed or medically monitored intensive services and withdrawal management.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medically managed intensive inpatient services (ASAM Level 4 / 4-WM) and medically monitored intensive services and withdrawal management (ASAM Level 3.7 / 3.7-WM), as the agency is authorized to provide.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Medically managed intensive inpatient services (ASAM Level 4) and medically managed intensive withdrawal management (Level 4-WM) are delivered by medical and nursing professionals for clients whose acute biomedical, emotional, behavioral, or cognitive problems require that level of care; medically monitored intensive inpatient services and withdrawal management (Level 3.7 / 3.7-WM) are delivered under defined policies, procedures, and clinical protocols with medical and nursing oversight in a residential setting for clients whose subacute problems require intensive treatment but not the full resources of an acute care general hospital. Services are provided under the direction of a program medical director or physician, with defined withdrawal-management protocols, staffing and monitoring appropriate to acuity, prompt access to emergency medical services, and documented transfer to a higher or lower level of care based on the client's condition and the applicable ASAM criteria.</w:t>
      </w:r>
    </w:p>
    <w:p>
      <w:pPr>
        <w:pStyle w:val="Normal"/>
        <w:pBdr>
          <w:bottom w:val="single" w:sz="4" w:space="1" w:color="2E5E45"/>
        </w:pBdr>
        <w:spacing w:before="160" w:after="80"/>
        <w:rPr/>
      </w:pPr>
      <w:r>
        <w:rPr>
          <w:rFonts w:eastAsia="Arial" w:cs="Arial"/>
          <w:b/>
          <w:bCs/>
          <w:color w:val="1A4731"/>
          <w:sz w:val="20"/>
          <w:szCs w:val="20"/>
        </w:rPr>
        <w:t>PROCEDURE — MEDICALLY MANAGED / MONITORED SERVICES</w:t>
      </w:r>
    </w:p>
    <w:p>
      <w:pPr>
        <w:pStyle w:val="Normal"/>
        <w:tabs>
          <w:tab w:val="left" w:pos="720" w:leader="none"/>
        </w:tabs>
        <w:spacing w:lineRule="exact" w:line="264" w:before="0" w:after="80"/>
        <w:ind w:hanging="360" w:start="720"/>
        <w:rPr/>
      </w:pPr>
      <w:r>
        <w:rPr>
          <w:rFonts w:eastAsia="Arial" w:cs="Arial"/>
          <w:sz w:val="21"/>
          <w:szCs w:val="21"/>
        </w:rPr>
        <w:t>a. Provide services under a program medical director or physician with defined protocols and staffing and monitoring appropriate to acuity.</w:t>
      </w:r>
    </w:p>
    <w:p>
      <w:pPr>
        <w:pStyle w:val="Normal"/>
        <w:tabs>
          <w:tab w:val="left" w:pos="720" w:leader="none"/>
        </w:tabs>
        <w:spacing w:lineRule="exact" w:line="264" w:before="0" w:after="80"/>
        <w:ind w:hanging="360" w:start="720"/>
        <w:rPr/>
      </w:pPr>
      <w:r>
        <w:rPr>
          <w:rFonts w:eastAsia="Arial" w:cs="Arial"/>
          <w:sz w:val="21"/>
          <w:szCs w:val="21"/>
        </w:rPr>
        <w:t>b. Maintain prompt access to emergency medical services and apply withdrawal-management protocols where applicable.</w:t>
      </w:r>
    </w:p>
    <w:p>
      <w:pPr>
        <w:pStyle w:val="Normal"/>
        <w:tabs>
          <w:tab w:val="left" w:pos="720" w:leader="none"/>
        </w:tabs>
        <w:spacing w:lineRule="exact" w:line="264" w:before="0" w:after="80"/>
        <w:ind w:hanging="360" w:start="720"/>
        <w:rPr/>
      </w:pPr>
      <w:r>
        <w:rPr>
          <w:rFonts w:eastAsia="Arial" w:cs="Arial"/>
          <w:sz w:val="21"/>
          <w:szCs w:val="21"/>
        </w:rPr>
        <w:t>c. Transfer clients to a higher or lower level of care based on condition and ASAM criteria and document the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Medical Direction &amp; Clinical Protocols</w:t>
      </w:r>
    </w:p>
    <w:p>
      <w:pPr>
        <w:pStyle w:val="ListParagraph"/>
        <w:numPr>
          <w:ilvl w:val="0"/>
          <w:numId w:val="1"/>
        </w:numPr>
        <w:spacing w:lineRule="exact" w:line="264" w:before="0" w:after="60"/>
        <w:rPr/>
      </w:pPr>
      <w:r>
        <w:rPr>
          <w:rFonts w:eastAsia="Arial" w:cs="Arial"/>
          <w:sz w:val="21"/>
          <w:szCs w:val="21"/>
        </w:rPr>
        <w:t>Withdrawal Management / Monitoring Record</w:t>
      </w:r>
    </w:p>
    <w:p>
      <w:pPr>
        <w:pStyle w:val="ListParagraph"/>
        <w:numPr>
          <w:ilvl w:val="0"/>
          <w:numId w:val="1"/>
        </w:numPr>
        <w:spacing w:lineRule="exact" w:line="264" w:before="0" w:after="60"/>
        <w:rPr/>
      </w:pPr>
      <w:r>
        <w:rPr>
          <w:rFonts w:eastAsia="Arial" w:cs="Arial"/>
          <w:sz w:val="21"/>
          <w:szCs w:val="21"/>
        </w:rPr>
        <w:t>Level-of-Care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Opioid Treatment Program (OTP) &amp; Medication for Opioid Use Disorder (MOUD)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Opioid Treatment Program (OTP) &amp; Medication for Opioid Use Disorder (MOUD)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8.321.10 NMAC; 7.32.8 NMAC; 42 CFR Part 8; DEA; NM Board of Pharmacy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operates an opioid treatment program providing medication for opioid use disorder.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an opioid treatment program (OTP) providing methadone and/or other medications for opioid use disorder.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opioid treatment program complies with 8.321.10 NMAC and applicable New Mexico rules, obtains approval to operate from HCA, obtains federal SAMHSA certification and DEA registration, obtains the required drug permit from the New Mexico Board of Pharmacy, and obtains national accreditation (JC or CARF) within the required timeline (generally within 12 months of beginning operation). The program operates under a program sponsor and a program medical director; provides opioid treatment medication and counseling based on each patient's individual needs, treatment plan, and stage of change; employs sufficient substance use counselors; screens each patient for co-occurring mental health disorders and refers or treats as appropriate; ensures secure storage, dispensing, and transport of opioid treatment medication consistent with DEA requirements (including not using U.S. mail or common courier to transport medication to patients); addresses withdrawal treatment, medically supervised dose reduction, and administrative withdrawal; and coordinates care and access to self-help or support groups. The program follows all confidentiality laws applicable to patient records.</w:t>
      </w:r>
    </w:p>
    <w:p>
      <w:pPr>
        <w:pStyle w:val="Normal"/>
        <w:pBdr>
          <w:bottom w:val="single" w:sz="4" w:space="1" w:color="2E5E45"/>
        </w:pBdr>
        <w:spacing w:before="160" w:after="80"/>
        <w:rPr/>
      </w:pPr>
      <w:r>
        <w:rPr>
          <w:rFonts w:eastAsia="Arial" w:cs="Arial"/>
          <w:b/>
          <w:bCs/>
          <w:color w:val="1A4731"/>
          <w:sz w:val="20"/>
          <w:szCs w:val="20"/>
        </w:rPr>
        <w:t>PROCEDURE — OTP / MOUD</w:t>
      </w:r>
    </w:p>
    <w:p>
      <w:pPr>
        <w:pStyle w:val="Normal"/>
        <w:tabs>
          <w:tab w:val="left" w:pos="720" w:leader="none"/>
        </w:tabs>
        <w:spacing w:lineRule="exact" w:line="264" w:before="0" w:after="80"/>
        <w:ind w:hanging="360" w:start="720"/>
        <w:rPr/>
      </w:pPr>
      <w:r>
        <w:rPr>
          <w:rFonts w:eastAsia="Arial" w:cs="Arial"/>
          <w:sz w:val="21"/>
          <w:szCs w:val="21"/>
        </w:rPr>
        <w:t>a. Obtain HCA approval to operate, SAMHSA certification, DEA registration, NM Board of Pharmacy drug permit, and accreditation within the required timeline.</w:t>
      </w:r>
    </w:p>
    <w:p>
      <w:pPr>
        <w:pStyle w:val="Normal"/>
        <w:tabs>
          <w:tab w:val="left" w:pos="720" w:leader="none"/>
        </w:tabs>
        <w:spacing w:lineRule="exact" w:line="264" w:before="0" w:after="80"/>
        <w:ind w:hanging="360" w:start="720"/>
        <w:rPr/>
      </w:pPr>
      <w:r>
        <w:rPr>
          <w:rFonts w:eastAsia="Arial" w:cs="Arial"/>
          <w:sz w:val="21"/>
          <w:szCs w:val="21"/>
        </w:rPr>
        <w:t>b. Operate under a program sponsor and medical director; provide medication and counseling per each patient's plan and screen for co-occurring disorders.</w:t>
      </w:r>
    </w:p>
    <w:p>
      <w:pPr>
        <w:pStyle w:val="Normal"/>
        <w:tabs>
          <w:tab w:val="left" w:pos="720" w:leader="none"/>
        </w:tabs>
        <w:spacing w:lineRule="exact" w:line="264" w:before="0" w:after="80"/>
        <w:ind w:hanging="360" w:start="720"/>
        <w:rPr/>
      </w:pPr>
      <w:r>
        <w:rPr>
          <w:rFonts w:eastAsia="Arial" w:cs="Arial"/>
          <w:sz w:val="21"/>
          <w:szCs w:val="21"/>
        </w:rPr>
        <w:t>c. Maintain DEA-compliant storage, dispensing, and transport; address withdrawal and dose reduction; and coordinate care and support-group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OTP Approval, SAMHSA Certification &amp; DEA Registration File</w:t>
      </w:r>
    </w:p>
    <w:p>
      <w:pPr>
        <w:pStyle w:val="ListParagraph"/>
        <w:numPr>
          <w:ilvl w:val="0"/>
          <w:numId w:val="1"/>
        </w:numPr>
        <w:spacing w:lineRule="exact" w:line="264" w:before="0" w:after="60"/>
        <w:rPr/>
      </w:pPr>
      <w:r>
        <w:rPr>
          <w:rFonts w:eastAsia="Arial" w:cs="Arial"/>
          <w:sz w:val="21"/>
          <w:szCs w:val="21"/>
        </w:rPr>
        <w:t>Program Sponsor &amp; Medical Director Designation</w:t>
      </w:r>
    </w:p>
    <w:p>
      <w:pPr>
        <w:pStyle w:val="ListParagraph"/>
        <w:numPr>
          <w:ilvl w:val="0"/>
          <w:numId w:val="1"/>
        </w:numPr>
        <w:spacing w:lineRule="exact" w:line="264" w:before="0" w:after="60"/>
        <w:rPr/>
      </w:pPr>
      <w:r>
        <w:rPr>
          <w:rFonts w:eastAsia="Arial" w:cs="Arial"/>
          <w:sz w:val="21"/>
          <w:szCs w:val="21"/>
        </w:rPr>
        <w:t>Controlled-Substance Security &amp; Dispensing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Crisis Services &amp; Crisis Triage Center (CTC)</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Crisis Services &amp; Crisis Triage Center (CTC)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7.30.13 NMAC; 8.321.11 NMAC; NFPA 101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provides crisis services or operates a licensed Crisis Triage Center.</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crisis services and to a Crisis Triage Center (CTC) licensed under 7.30.13 NMAC.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Crisis Triage Center is a licensed health facility that provides stabilization of behavioral health crises, as outpatient stabilization or short-term residential stabilization in a residential rather than institutional setting, as an alternative to hospitalization or incarceration. A CTC provides emergency behavioral health triage, evaluation, and admission 24 hours a day, seven days a week on a voluntary basis; may serve individuals 14 years of age or older who meet admission criteria; offers services to manage individuals at high risk of suicide or intentional self-harm; and does not refuse service to any individual who meets criteria for services. A CTC may provide limited detoxification but is differentiated from a detoxification center. The CTC is staffed by licensed mental health professionals as required, is licensed by the Division of Health Improvement, complies with applicable life-safety standards including NFPA 101, and follows the least-restrictive, restraint-and-seclusion, confidentiality, and reporting policies in this manual.</w:t>
      </w:r>
    </w:p>
    <w:p>
      <w:pPr>
        <w:pStyle w:val="Normal"/>
        <w:pBdr>
          <w:bottom w:val="single" w:sz="4" w:space="1" w:color="2E5E45"/>
        </w:pBdr>
        <w:spacing w:before="160" w:after="80"/>
        <w:rPr/>
      </w:pPr>
      <w:r>
        <w:rPr>
          <w:rFonts w:eastAsia="Arial" w:cs="Arial"/>
          <w:b/>
          <w:bCs/>
          <w:color w:val="1A4731"/>
          <w:sz w:val="20"/>
          <w:szCs w:val="20"/>
        </w:rPr>
        <w:t>PROCEDURE — CRISIS SERVICES / CTC</w:t>
      </w:r>
    </w:p>
    <w:p>
      <w:pPr>
        <w:pStyle w:val="Normal"/>
        <w:tabs>
          <w:tab w:val="left" w:pos="720" w:leader="none"/>
        </w:tabs>
        <w:spacing w:lineRule="exact" w:line="264" w:before="0" w:after="80"/>
        <w:ind w:hanging="360" w:start="720"/>
        <w:rPr/>
      </w:pPr>
      <w:r>
        <w:rPr>
          <w:rFonts w:eastAsia="Arial" w:cs="Arial"/>
          <w:sz w:val="21"/>
          <w:szCs w:val="21"/>
        </w:rPr>
        <w:t>a. Provide 24/7 voluntary crisis triage, evaluation, and stabilization and serve eligible individuals who meet criteria without refusing qualifying individuals.</w:t>
      </w:r>
    </w:p>
    <w:p>
      <w:pPr>
        <w:pStyle w:val="Normal"/>
        <w:tabs>
          <w:tab w:val="left" w:pos="720" w:leader="none"/>
        </w:tabs>
        <w:spacing w:lineRule="exact" w:line="264" w:before="0" w:after="80"/>
        <w:ind w:hanging="360" w:start="720"/>
        <w:rPr/>
      </w:pPr>
      <w:r>
        <w:rPr>
          <w:rFonts w:eastAsia="Arial" w:cs="Arial"/>
          <w:sz w:val="21"/>
          <w:szCs w:val="21"/>
        </w:rPr>
        <w:t>b. Manage clients at high risk of suicide or self-harm and provide only limited detoxification as differentiated from a detox center.</w:t>
      </w:r>
    </w:p>
    <w:p>
      <w:pPr>
        <w:pStyle w:val="Normal"/>
        <w:tabs>
          <w:tab w:val="left" w:pos="720" w:leader="none"/>
        </w:tabs>
        <w:spacing w:lineRule="exact" w:line="264" w:before="0" w:after="80"/>
        <w:ind w:hanging="360" w:start="720"/>
        <w:rPr/>
      </w:pPr>
      <w:r>
        <w:rPr>
          <w:rFonts w:eastAsia="Arial" w:cs="Arial"/>
          <w:sz w:val="21"/>
          <w:szCs w:val="21"/>
        </w:rPr>
        <w:t>c. Maintain DHI licensure, NFPA 101 life safety, required staffing, and compliance with rights, restraint, confidentiality, and reporting policies.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CTC License &amp; Life-Safety File</w:t>
      </w:r>
    </w:p>
    <w:p>
      <w:pPr>
        <w:pStyle w:val="ListParagraph"/>
        <w:numPr>
          <w:ilvl w:val="0"/>
          <w:numId w:val="1"/>
        </w:numPr>
        <w:spacing w:lineRule="exact" w:line="264" w:before="0" w:after="60"/>
        <w:rPr/>
      </w:pPr>
      <w:r>
        <w:rPr>
          <w:rFonts w:eastAsia="Arial" w:cs="Arial"/>
          <w:sz w:val="21"/>
          <w:szCs w:val="21"/>
        </w:rPr>
        <w:t>Crisis Triage &amp; Admission Criteria</w:t>
      </w:r>
    </w:p>
    <w:p>
      <w:pPr>
        <w:pStyle w:val="ListParagraph"/>
        <w:numPr>
          <w:ilvl w:val="0"/>
          <w:numId w:val="1"/>
        </w:numPr>
        <w:spacing w:lineRule="exact" w:line="264" w:before="0" w:after="60"/>
        <w:rPr/>
      </w:pPr>
      <w:r>
        <w:rPr>
          <w:rFonts w:eastAsia="Arial" w:cs="Arial"/>
          <w:sz w:val="21"/>
          <w:szCs w:val="21"/>
        </w:rPr>
        <w:t>Suicide-Risk Management Protocol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6.07  Non-Accredited Residential / Group Home &amp; Assertive Community Treatment (ACT)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6.07  Non-Accredited Residential / Group Home &amp; Assertive Community Treatment (ACT)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8.321.2 NMAC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agency provides non-accredited residential or group home services or assertive community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non-accredited residential treatment centers and group homes and to assertive community treatment (ACT) teams the agency operates.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Non-accredited residential treatment centers and group home services provide residential support and behavioral health services consistent with 8.321.2 NMAC for clients who do not require an accredited residential level of care, with services delivered by qualified staff within their scope under the supervision of a rendering provider and consistent with the client's treatment plan. Assertive community treatment (ACT) provides intensive, team-based, community-based services to clients with serious mental illness through a multidisciplinary team, consistent with the ACT model and applicable requirements. Both service types follow the common standards in this manual for rights, confidentiality, assessment, treatment planning, documentation, medication, incident reporting, and safety, and coordinate transitions to other levels of care as clients' needs change.</w:t>
      </w:r>
    </w:p>
    <w:p>
      <w:pPr>
        <w:pStyle w:val="Normal"/>
        <w:pBdr>
          <w:bottom w:val="single" w:sz="4" w:space="1" w:color="2E5E45"/>
        </w:pBdr>
        <w:spacing w:before="160" w:after="80"/>
        <w:rPr/>
      </w:pPr>
      <w:r>
        <w:rPr>
          <w:rFonts w:eastAsia="Arial" w:cs="Arial"/>
          <w:b/>
          <w:bCs/>
          <w:color w:val="1A4731"/>
          <w:sz w:val="20"/>
          <w:szCs w:val="20"/>
        </w:rPr>
        <w:t>PROCEDURE — NON-ACCREDITED RESIDENTIAL / ACT</w:t>
      </w:r>
    </w:p>
    <w:p>
      <w:pPr>
        <w:pStyle w:val="Normal"/>
        <w:tabs>
          <w:tab w:val="left" w:pos="720" w:leader="none"/>
        </w:tabs>
        <w:spacing w:lineRule="exact" w:line="264" w:before="0" w:after="80"/>
        <w:ind w:hanging="360" w:start="720"/>
        <w:rPr/>
      </w:pPr>
      <w:r>
        <w:rPr>
          <w:rFonts w:eastAsia="Arial" w:cs="Arial"/>
          <w:sz w:val="21"/>
          <w:szCs w:val="21"/>
        </w:rPr>
        <w:t>a. Provide non-accredited residential or group home services, or ACT team services, consistent with 8.321.2 NMAC and the ACT model.</w:t>
      </w:r>
    </w:p>
    <w:p>
      <w:pPr>
        <w:pStyle w:val="Normal"/>
        <w:tabs>
          <w:tab w:val="left" w:pos="720" w:leader="none"/>
        </w:tabs>
        <w:spacing w:lineRule="exact" w:line="264" w:before="0" w:after="80"/>
        <w:ind w:hanging="360" w:start="720"/>
        <w:rPr/>
      </w:pPr>
      <w:r>
        <w:rPr>
          <w:rFonts w:eastAsia="Arial" w:cs="Arial"/>
          <w:sz w:val="21"/>
          <w:szCs w:val="21"/>
        </w:rPr>
        <w:t>b. Deliver services through qualified staff under supervision, consistent with the client's treatment plan and the common standards.</w:t>
      </w:r>
    </w:p>
    <w:p>
      <w:pPr>
        <w:pStyle w:val="Normal"/>
        <w:tabs>
          <w:tab w:val="left" w:pos="720" w:leader="none"/>
        </w:tabs>
        <w:spacing w:lineRule="exact" w:line="264" w:before="0" w:after="80"/>
        <w:ind w:hanging="360" w:start="720"/>
        <w:rPr/>
      </w:pPr>
      <w:r>
        <w:rPr>
          <w:rFonts w:eastAsia="Arial" w:cs="Arial"/>
          <w:sz w:val="21"/>
          <w:szCs w:val="21"/>
        </w:rPr>
        <w:t>c. Coordinate transitions to other levels of care and document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Program Description (Residential / Group Home / ACT)</w:t>
      </w:r>
    </w:p>
    <w:p>
      <w:pPr>
        <w:pStyle w:val="ListParagraph"/>
        <w:numPr>
          <w:ilvl w:val="0"/>
          <w:numId w:val="1"/>
        </w:numPr>
        <w:spacing w:lineRule="exact" w:line="264" w:before="0" w:after="60"/>
        <w:rPr/>
      </w:pPr>
      <w:r>
        <w:rPr>
          <w:rFonts w:eastAsia="Arial" w:cs="Arial"/>
          <w:sz w:val="21"/>
          <w:szCs w:val="21"/>
        </w:rPr>
        <w:t>Staffing &amp; Supervision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New Mexico agencies and resources, guidance on customizing the manual and matching it to the agency's services,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New Mexico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agency should maintain a current copy of each and customize as needed. Where a form corresponds to an official HCA, DHI, or accreditor form, use the current official version.</w:t>
      </w:r>
    </w:p>
    <w:p>
      <w:pPr>
        <w:pStyle w:val="Normal"/>
        <w:spacing w:before="140" w:after="40"/>
        <w:rPr/>
      </w:pPr>
      <w:r>
        <w:rPr>
          <w:rFonts w:eastAsia="Arial" w:cs="Arial"/>
          <w:b/>
          <w:bCs/>
          <w:color w:val="333333"/>
          <w:sz w:val="21"/>
          <w:szCs w:val="21"/>
        </w:rPr>
        <w:t>Section A — Governance, Licensure, Accreditation &amp; Certification</w:t>
      </w:r>
    </w:p>
    <w:p>
      <w:pPr>
        <w:pStyle w:val="ListParagraph"/>
        <w:numPr>
          <w:ilvl w:val="0"/>
          <w:numId w:val="1"/>
        </w:numPr>
        <w:spacing w:lineRule="exact" w:line="264" w:before="0" w:after="60"/>
        <w:rPr/>
      </w:pPr>
      <w:r>
        <w:rPr>
          <w:rFonts w:eastAsia="Arial" w:cs="Arial"/>
          <w:sz w:val="21"/>
          <w:szCs w:val="21"/>
        </w:rPr>
        <w:t>Governing Body Charter &amp; Bylaws</w:t>
      </w:r>
    </w:p>
    <w:p>
      <w:pPr>
        <w:pStyle w:val="ListParagraph"/>
        <w:numPr>
          <w:ilvl w:val="0"/>
          <w:numId w:val="1"/>
        </w:numPr>
        <w:spacing w:lineRule="exact" w:line="264" w:before="0" w:after="60"/>
        <w:rPr/>
      </w:pPr>
      <w:r>
        <w:rPr>
          <w:rFonts w:eastAsia="Arial" w:cs="Arial"/>
          <w:sz w:val="21"/>
          <w:szCs w:val="21"/>
        </w:rPr>
        <w:t>Organizational Plan &amp; Chart</w:t>
      </w:r>
    </w:p>
    <w:p>
      <w:pPr>
        <w:pStyle w:val="ListParagraph"/>
        <w:numPr>
          <w:ilvl w:val="0"/>
          <w:numId w:val="1"/>
        </w:numPr>
        <w:spacing w:lineRule="exact" w:line="264" w:before="0" w:after="60"/>
        <w:rPr/>
      </w:pPr>
      <w:r>
        <w:rPr>
          <w:rFonts w:eastAsia="Arial" w:cs="Arial"/>
          <w:sz w:val="21"/>
          <w:szCs w:val="21"/>
        </w:rPr>
        <w:t>Executive Director / CEO Job Description</w:t>
      </w:r>
    </w:p>
    <w:p>
      <w:pPr>
        <w:pStyle w:val="ListParagraph"/>
        <w:numPr>
          <w:ilvl w:val="0"/>
          <w:numId w:val="1"/>
        </w:numPr>
        <w:spacing w:lineRule="exact" w:line="264" w:before="0" w:after="60"/>
        <w:rPr/>
      </w:pPr>
      <w:r>
        <w:rPr>
          <w:rFonts w:eastAsia="Arial" w:cs="Arial"/>
          <w:sz w:val="21"/>
          <w:szCs w:val="21"/>
        </w:rPr>
        <w:t>Clinical Direction / Medical Director Designation</w:t>
      </w:r>
    </w:p>
    <w:p>
      <w:pPr>
        <w:pStyle w:val="ListParagraph"/>
        <w:numPr>
          <w:ilvl w:val="0"/>
          <w:numId w:val="1"/>
        </w:numPr>
        <w:spacing w:lineRule="exact" w:line="264" w:before="0" w:after="60"/>
        <w:rPr/>
      </w:pPr>
      <w:r>
        <w:rPr>
          <w:rFonts w:eastAsia="Arial" w:cs="Arial"/>
          <w:sz w:val="21"/>
          <w:szCs w:val="21"/>
        </w:rPr>
        <w:t>Accreditation Certificate &amp; Survey Reports</w:t>
      </w:r>
    </w:p>
    <w:p>
      <w:pPr>
        <w:pStyle w:val="ListParagraph"/>
        <w:numPr>
          <w:ilvl w:val="0"/>
          <w:numId w:val="1"/>
        </w:numPr>
        <w:spacing w:lineRule="exact" w:line="264" w:before="0" w:after="60"/>
        <w:rPr/>
      </w:pPr>
      <w:r>
        <w:rPr>
          <w:rFonts w:eastAsia="Arial" w:cs="Arial"/>
          <w:sz w:val="21"/>
          <w:szCs w:val="21"/>
        </w:rPr>
        <w:t>Accreditation Timeline &amp; Milestone Tracker</w:t>
      </w:r>
    </w:p>
    <w:p>
      <w:pPr>
        <w:pStyle w:val="ListParagraph"/>
        <w:numPr>
          <w:ilvl w:val="0"/>
          <w:numId w:val="1"/>
        </w:numPr>
        <w:spacing w:lineRule="exact" w:line="264" w:before="0" w:after="60"/>
        <w:rPr/>
      </w:pPr>
      <w:r>
        <w:rPr>
          <w:rFonts w:eastAsia="Arial" w:cs="Arial"/>
          <w:sz w:val="21"/>
          <w:szCs w:val="21"/>
        </w:rPr>
        <w:t>Plan of Improvement Record</w:t>
      </w:r>
    </w:p>
    <w:p>
      <w:pPr>
        <w:pStyle w:val="ListParagraph"/>
        <w:numPr>
          <w:ilvl w:val="0"/>
          <w:numId w:val="1"/>
        </w:numPr>
        <w:spacing w:lineRule="exact" w:line="264" w:before="0" w:after="60"/>
        <w:rPr/>
      </w:pPr>
      <w:r>
        <w:rPr>
          <w:rFonts w:eastAsia="Arial" w:cs="Arial"/>
          <w:sz w:val="21"/>
          <w:szCs w:val="21"/>
        </w:rPr>
        <w:t>HCA/BHSD Certification Application &amp; Approval</w:t>
      </w:r>
    </w:p>
    <w:p>
      <w:pPr>
        <w:pStyle w:val="ListParagraph"/>
        <w:numPr>
          <w:ilvl w:val="0"/>
          <w:numId w:val="1"/>
        </w:numPr>
        <w:spacing w:lineRule="exact" w:line="264" w:before="0" w:after="60"/>
        <w:rPr/>
      </w:pPr>
      <w:r>
        <w:rPr>
          <w:rFonts w:eastAsia="Arial" w:cs="Arial"/>
          <w:sz w:val="21"/>
          <w:szCs w:val="21"/>
        </w:rPr>
        <w:t>OTP Approval to Operate (8.321.10 NMAC)</w:t>
      </w:r>
    </w:p>
    <w:p>
      <w:pPr>
        <w:pStyle w:val="ListParagraph"/>
        <w:numPr>
          <w:ilvl w:val="0"/>
          <w:numId w:val="1"/>
        </w:numPr>
        <w:spacing w:lineRule="exact" w:line="264" w:before="0" w:after="60"/>
        <w:rPr/>
      </w:pPr>
      <w:r>
        <w:rPr>
          <w:rFonts w:eastAsia="Arial" w:cs="Arial"/>
          <w:sz w:val="21"/>
          <w:szCs w:val="21"/>
        </w:rPr>
        <w:t>Site Visit &amp; Corrective Action Record</w:t>
      </w:r>
    </w:p>
    <w:p>
      <w:pPr>
        <w:pStyle w:val="ListParagraph"/>
        <w:numPr>
          <w:ilvl w:val="0"/>
          <w:numId w:val="1"/>
        </w:numPr>
        <w:spacing w:lineRule="exact" w:line="264" w:before="0" w:after="60"/>
        <w:rPr/>
      </w:pPr>
      <w:r>
        <w:rPr>
          <w:rFonts w:eastAsia="Arial" w:cs="Arial"/>
          <w:sz w:val="21"/>
          <w:szCs w:val="21"/>
        </w:rPr>
        <w:t>DHI License Application &amp; License</w:t>
      </w:r>
    </w:p>
    <w:p>
      <w:pPr>
        <w:pStyle w:val="ListParagraph"/>
        <w:numPr>
          <w:ilvl w:val="0"/>
          <w:numId w:val="1"/>
        </w:numPr>
        <w:spacing w:lineRule="exact" w:line="264" w:before="0" w:after="60"/>
        <w:rPr/>
      </w:pPr>
      <w:r>
        <w:rPr>
          <w:rFonts w:eastAsia="Arial" w:cs="Arial"/>
          <w:sz w:val="21"/>
          <w:szCs w:val="21"/>
        </w:rPr>
        <w:t>Survey &amp; Plan-of-Correction Record</w:t>
      </w:r>
    </w:p>
    <w:p>
      <w:pPr>
        <w:pStyle w:val="ListParagraph"/>
        <w:numPr>
          <w:ilvl w:val="0"/>
          <w:numId w:val="1"/>
        </w:numPr>
        <w:spacing w:lineRule="exact" w:line="264" w:before="0" w:after="60"/>
        <w:rPr/>
      </w:pPr>
      <w:r>
        <w:rPr>
          <w:rFonts w:eastAsia="Arial" w:cs="Arial"/>
          <w:sz w:val="21"/>
          <w:szCs w:val="21"/>
        </w:rPr>
        <w:t>Life-Safety (NFPA 101) Compliance File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Outcome &amp; Satisfaction Measures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Performance Evaluation</w:t>
      </w:r>
    </w:p>
    <w:p>
      <w:pPr>
        <w:pStyle w:val="ListParagraph"/>
        <w:numPr>
          <w:ilvl w:val="0"/>
          <w:numId w:val="1"/>
        </w:numPr>
        <w:spacing w:lineRule="exact" w:line="264" w:before="0" w:after="60"/>
        <w:rPr/>
      </w:pPr>
      <w:r>
        <w:rPr>
          <w:rFonts w:eastAsia="Arial" w:cs="Arial"/>
          <w:sz w:val="21"/>
          <w:szCs w:val="21"/>
        </w:rPr>
        <w:t>EAR Check Record</w:t>
      </w:r>
    </w:p>
    <w:p>
      <w:pPr>
        <w:pStyle w:val="ListParagraph"/>
        <w:numPr>
          <w:ilvl w:val="0"/>
          <w:numId w:val="1"/>
        </w:numPr>
        <w:spacing w:lineRule="exact" w:line="264" w:before="0" w:after="60"/>
        <w:rPr/>
      </w:pPr>
      <w:r>
        <w:rPr>
          <w:rFonts w:eastAsia="Arial" w:cs="Arial"/>
          <w:sz w:val="21"/>
          <w:szCs w:val="21"/>
        </w:rPr>
        <w:t>CCHSP Fingerprint Submission &amp; Determination Log</w:t>
      </w:r>
    </w:p>
    <w:p>
      <w:pPr>
        <w:pStyle w:val="ListParagraph"/>
        <w:numPr>
          <w:ilvl w:val="0"/>
          <w:numId w:val="1"/>
        </w:numPr>
        <w:spacing w:lineRule="exact" w:line="264" w:before="0" w:after="60"/>
        <w:rPr/>
      </w:pPr>
      <w:r>
        <w:rPr>
          <w:rFonts w:eastAsia="Arial" w:cs="Arial"/>
          <w:sz w:val="21"/>
          <w:szCs w:val="21"/>
        </w:rPr>
        <w:t>Registry / Exclusion-List Screening Record</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Rendering Provider / Supervisor Roster</w:t>
      </w:r>
    </w:p>
    <w:p>
      <w:pPr>
        <w:pStyle w:val="ListParagraph"/>
        <w:numPr>
          <w:ilvl w:val="0"/>
          <w:numId w:val="1"/>
        </w:numPr>
        <w:spacing w:lineRule="exact" w:line="264" w:before="0" w:after="60"/>
        <w:rPr/>
      </w:pPr>
      <w:r>
        <w:rPr>
          <w:rFonts w:eastAsia="Arial" w:cs="Arial"/>
          <w:sz w:val="21"/>
          <w:szCs w:val="21"/>
        </w:rPr>
        <w:t>Primary-Source Verification Log</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 &amp; Co-Authorization Record</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ASAM / LOCUS Training Record</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CPSW Certification &amp; OPRE Training Record</w:t>
      </w:r>
    </w:p>
    <w:p>
      <w:pPr>
        <w:pStyle w:val="ListParagraph"/>
        <w:numPr>
          <w:ilvl w:val="0"/>
          <w:numId w:val="1"/>
        </w:numPr>
        <w:spacing w:lineRule="exact" w:line="264" w:before="0" w:after="60"/>
        <w:rPr/>
      </w:pPr>
      <w:r>
        <w:rPr>
          <w:rFonts w:eastAsia="Arial" w:cs="Arial"/>
          <w:sz w:val="21"/>
          <w:szCs w:val="21"/>
        </w:rPr>
        <w:t>Peer Support Scope &amp; Supervision Record</w:t>
      </w:r>
    </w:p>
    <w:p>
      <w:pPr>
        <w:pStyle w:val="Normal"/>
        <w:spacing w:before="140" w:after="40"/>
        <w:rPr/>
      </w:pPr>
      <w:r>
        <w:rPr>
          <w:rFonts w:eastAsia="Arial" w:cs="Arial"/>
          <w:b/>
          <w:bCs/>
          <w:color w:val="333333"/>
          <w:sz w:val="21"/>
          <w:szCs w:val="21"/>
        </w:rPr>
        <w:t>Section C — Recipient Rights, Confidentiality &amp; Protection</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Informed Consent to Treatment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ANE / Incident Report to DHI-IMB</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Internal Investigation Record</w:t>
      </w:r>
    </w:p>
    <w:p>
      <w:pPr>
        <w:pStyle w:val="ListParagraph"/>
        <w:numPr>
          <w:ilvl w:val="0"/>
          <w:numId w:val="1"/>
        </w:numPr>
        <w:spacing w:lineRule="exact" w:line="264" w:before="0" w:after="60"/>
        <w:rPr/>
      </w:pPr>
      <w:r>
        <w:rPr>
          <w:rFonts w:eastAsia="Arial" w:cs="Arial"/>
          <w:sz w:val="21"/>
          <w:szCs w:val="21"/>
        </w:rPr>
        <w:t>Client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De-escalation &amp; Behavior-Support Procedure</w:t>
      </w:r>
    </w:p>
    <w:p>
      <w:pPr>
        <w:pStyle w:val="ListParagraph"/>
        <w:numPr>
          <w:ilvl w:val="0"/>
          <w:numId w:val="1"/>
        </w:numPr>
        <w:spacing w:lineRule="exact" w:line="264" w:before="0" w:after="60"/>
        <w:rPr/>
      </w:pPr>
      <w:r>
        <w:rPr>
          <w:rFonts w:eastAsia="Arial" w:cs="Arial"/>
          <w:sz w:val="21"/>
          <w:szCs w:val="21"/>
        </w:rPr>
        <w:t>Restraint/Seclusion Documentation &amp; Review (where applicable)</w:t>
      </w:r>
    </w:p>
    <w:p>
      <w:pPr>
        <w:pStyle w:val="ListParagraph"/>
        <w:numPr>
          <w:ilvl w:val="0"/>
          <w:numId w:val="1"/>
        </w:numPr>
        <w:spacing w:lineRule="exact" w:line="264" w:before="0" w:after="60"/>
        <w:rPr/>
      </w:pPr>
      <w:r>
        <w:rPr>
          <w:rFonts w:eastAsia="Arial" w:cs="Arial"/>
          <w:sz w:val="21"/>
          <w:szCs w:val="21"/>
        </w:rPr>
        <w:t>Emergency Safety Situation Report</w:t>
      </w:r>
    </w:p>
    <w:p>
      <w:pPr>
        <w:pStyle w:val="Normal"/>
        <w:spacing w:before="140" w:after="40"/>
        <w:rPr/>
      </w:pPr>
      <w:r>
        <w:rPr>
          <w:rFonts w:eastAsia="Arial" w:cs="Arial"/>
          <w:b/>
          <w:bCs/>
          <w:color w:val="333333"/>
          <w:sz w:val="21"/>
          <w:szCs w:val="21"/>
        </w:rPr>
        <w:t>Section D — Clinical Process</w:t>
      </w:r>
    </w:p>
    <w:p>
      <w:pPr>
        <w:pStyle w:val="ListParagraph"/>
        <w:numPr>
          <w:ilvl w:val="0"/>
          <w:numId w:val="1"/>
        </w:numPr>
        <w:spacing w:lineRule="exact" w:line="264" w:before="0" w:after="60"/>
        <w:rPr/>
      </w:pPr>
      <w:r>
        <w:rPr>
          <w:rFonts w:eastAsia="Arial" w:cs="Arial"/>
          <w:sz w:val="21"/>
          <w:szCs w:val="21"/>
        </w:rPr>
        <w:t>Screening &amp; ASAM / LOCUS Level-of-Care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Family Notification / Contact Attempt Record</w:t>
      </w:r>
    </w:p>
    <w:p>
      <w:pPr>
        <w:pStyle w:val="ListParagraph"/>
        <w:numPr>
          <w:ilvl w:val="0"/>
          <w:numId w:val="1"/>
        </w:numPr>
        <w:spacing w:lineRule="exact" w:line="264" w:before="0" w:after="60"/>
        <w:rPr/>
      </w:pPr>
      <w:r>
        <w:rPr>
          <w:rFonts w:eastAsia="Arial" w:cs="Arial"/>
          <w:sz w:val="21"/>
          <w:szCs w:val="21"/>
        </w:rPr>
        <w:t>Comprehensive Assessment / Diagnostic Evaluation</w:t>
      </w:r>
    </w:p>
    <w:p>
      <w:pPr>
        <w:pStyle w:val="ListParagraph"/>
        <w:numPr>
          <w:ilvl w:val="0"/>
          <w:numId w:val="1"/>
        </w:numPr>
        <w:spacing w:lineRule="exact" w:line="264" w:before="0" w:after="60"/>
        <w:rPr/>
      </w:pPr>
      <w:r>
        <w:rPr>
          <w:rFonts w:eastAsia="Arial" w:cs="Arial"/>
          <w:sz w:val="21"/>
          <w:szCs w:val="21"/>
        </w:rPr>
        <w:t>Risk Assessment (suicide / self-harm)</w:t>
      </w:r>
    </w:p>
    <w:p>
      <w:pPr>
        <w:pStyle w:val="ListParagraph"/>
        <w:numPr>
          <w:ilvl w:val="0"/>
          <w:numId w:val="1"/>
        </w:numPr>
        <w:spacing w:lineRule="exact" w:line="264" w:before="0" w:after="60"/>
        <w:rPr/>
      </w:pPr>
      <w:r>
        <w:rPr>
          <w:rFonts w:eastAsia="Arial" w:cs="Arial"/>
          <w:sz w:val="21"/>
          <w:szCs w:val="21"/>
        </w:rPr>
        <w:t>Individualized Treatment / Service Plan</w:t>
      </w:r>
    </w:p>
    <w:p>
      <w:pPr>
        <w:pStyle w:val="ListParagraph"/>
        <w:numPr>
          <w:ilvl w:val="0"/>
          <w:numId w:val="1"/>
        </w:numPr>
        <w:spacing w:lineRule="exact" w:line="264" w:before="0" w:after="60"/>
        <w:rPr/>
      </w:pPr>
      <w:r>
        <w:rPr>
          <w:rFonts w:eastAsia="Arial" w:cs="Arial"/>
          <w:sz w:val="21"/>
          <w:szCs w:val="21"/>
        </w:rPr>
        <w:t>Treatment Plan Review &amp; Update Record</w:t>
      </w:r>
    </w:p>
    <w:p>
      <w:pPr>
        <w:pStyle w:val="ListParagraph"/>
        <w:numPr>
          <w:ilvl w:val="0"/>
          <w:numId w:val="1"/>
        </w:numPr>
        <w:spacing w:lineRule="exact" w:line="264" w:before="0" w:after="60"/>
        <w:rPr/>
      </w:pPr>
      <w:r>
        <w:rPr>
          <w:rFonts w:eastAsia="Arial" w:cs="Arial"/>
          <w:sz w:val="21"/>
          <w:szCs w:val="21"/>
        </w:rPr>
        <w:t>Co-Authorization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Service-Delivery Log</w:t>
      </w:r>
    </w:p>
    <w:p>
      <w:pPr>
        <w:pStyle w:val="ListParagraph"/>
        <w:numPr>
          <w:ilvl w:val="0"/>
          <w:numId w:val="1"/>
        </w:numPr>
        <w:spacing w:lineRule="exact" w:line="264" w:before="0" w:after="60"/>
        <w:rPr/>
      </w:pPr>
      <w:r>
        <w:rPr>
          <w:rFonts w:eastAsia="Arial" w:cs="Arial"/>
          <w:sz w:val="21"/>
          <w:szCs w:val="21"/>
        </w:rPr>
        <w:t>Care Coordination / Referral Record</w:t>
      </w:r>
    </w:p>
    <w:p>
      <w:pPr>
        <w:pStyle w:val="ListParagraph"/>
        <w:numPr>
          <w:ilvl w:val="0"/>
          <w:numId w:val="1"/>
        </w:numPr>
        <w:spacing w:lineRule="exact" w:line="264" w:before="0" w:after="60"/>
        <w:rPr/>
      </w:pPr>
      <w:r>
        <w:rPr>
          <w:rFonts w:eastAsia="Arial" w:cs="Arial"/>
          <w:sz w:val="21"/>
          <w:szCs w:val="21"/>
        </w:rPr>
        <w:t>Family Involvement Documentation</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Transition / Warm-Handoff Record</w:t>
      </w:r>
    </w:p>
    <w:p>
      <w:pPr>
        <w:pStyle w:val="Normal"/>
        <w:spacing w:before="140" w:after="40"/>
        <w:rPr/>
      </w:pPr>
      <w:r>
        <w:rPr>
          <w:rFonts w:eastAsia="Arial" w:cs="Arial"/>
          <w:b/>
          <w:bCs/>
          <w:color w:val="333333"/>
          <w:sz w:val="21"/>
          <w:szCs w:val="21"/>
        </w:rPr>
        <w:t>Section E — Medication, Records &amp; Safety</w:t>
      </w:r>
    </w:p>
    <w:p>
      <w:pPr>
        <w:pStyle w:val="ListParagraph"/>
        <w:numPr>
          <w:ilvl w:val="0"/>
          <w:numId w:val="1"/>
        </w:numPr>
        <w:spacing w:lineRule="exact" w:line="264" w:before="0" w:after="60"/>
        <w:rPr/>
      </w:pPr>
      <w:r>
        <w:rPr>
          <w:rFonts w:eastAsia="Arial" w:cs="Arial"/>
          <w:sz w:val="21"/>
          <w:szCs w:val="21"/>
        </w:rPr>
        <w:t>Clinical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ListParagraph"/>
        <w:numPr>
          <w:ilvl w:val="0"/>
          <w:numId w:val="1"/>
        </w:numPr>
        <w:spacing w:lineRule="exact" w:line="264" w:before="0" w:after="60"/>
        <w:rPr/>
      </w:pPr>
      <w:r>
        <w:rPr>
          <w:rFonts w:eastAsia="Arial" w:cs="Arial"/>
          <w:sz w:val="21"/>
          <w:szCs w:val="21"/>
        </w:rPr>
        <w:t>Incident / Critical Incident Report</w:t>
      </w:r>
    </w:p>
    <w:p>
      <w:pPr>
        <w:pStyle w:val="ListParagraph"/>
        <w:numPr>
          <w:ilvl w:val="0"/>
          <w:numId w:val="1"/>
        </w:numPr>
        <w:spacing w:lineRule="exact" w:line="264" w:before="0" w:after="60"/>
        <w:rPr/>
      </w:pPr>
      <w:r>
        <w:rPr>
          <w:rFonts w:eastAsia="Arial" w:cs="Arial"/>
          <w:sz w:val="21"/>
          <w:szCs w:val="21"/>
        </w:rPr>
        <w:t>DHI-IMB Notification Log</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MAT / MOUD Coordination Record</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Infection Control Plan</w:t>
      </w:r>
    </w:p>
    <w:p>
      <w:pPr>
        <w:pStyle w:val="ListParagraph"/>
        <w:numPr>
          <w:ilvl w:val="0"/>
          <w:numId w:val="1"/>
        </w:numPr>
        <w:spacing w:lineRule="exact" w:line="264" w:before="0" w:after="60"/>
        <w:rPr/>
      </w:pPr>
      <w:r>
        <w:rPr>
          <w:rFonts w:eastAsia="Arial" w:cs="Arial"/>
          <w:sz w:val="21"/>
          <w:szCs w:val="21"/>
        </w:rPr>
        <w:t>Food-Service Permit &amp; Sanitation Log (where applicable)</w:t>
      </w:r>
    </w:p>
    <w:p>
      <w:pPr>
        <w:pStyle w:val="ListParagraph"/>
        <w:numPr>
          <w:ilvl w:val="0"/>
          <w:numId w:val="1"/>
        </w:numPr>
        <w:spacing w:lineRule="exact" w:line="264" w:before="0" w:after="60"/>
        <w:rPr/>
      </w:pPr>
      <w:r>
        <w:rPr>
          <w:rFonts w:eastAsia="Arial" w:cs="Arial"/>
          <w:sz w:val="21"/>
          <w:szCs w:val="21"/>
        </w:rPr>
        <w:t>Environmental Safety Checklist</w:t>
      </w:r>
    </w:p>
    <w:p>
      <w:pPr>
        <w:pStyle w:val="ListParagraph"/>
        <w:numPr>
          <w:ilvl w:val="0"/>
          <w:numId w:val="1"/>
        </w:numPr>
        <w:spacing w:lineRule="exact" w:line="264" w:before="0" w:after="60"/>
        <w:rPr/>
      </w:pPr>
      <w:r>
        <w:rPr>
          <w:rFonts w:eastAsia="Arial" w:cs="Arial"/>
          <w:sz w:val="21"/>
          <w:szCs w:val="21"/>
        </w:rPr>
        <w:t>Emergency Preparedness Plan</w:t>
      </w:r>
    </w:p>
    <w:p>
      <w:pPr>
        <w:pStyle w:val="ListParagraph"/>
        <w:numPr>
          <w:ilvl w:val="0"/>
          <w:numId w:val="1"/>
        </w:numPr>
        <w:spacing w:lineRule="exact" w:line="264" w:before="0" w:after="60"/>
        <w:rPr/>
      </w:pPr>
      <w:r>
        <w:rPr>
          <w:rFonts w:eastAsia="Arial" w:cs="Arial"/>
          <w:sz w:val="21"/>
          <w:szCs w:val="21"/>
        </w:rPr>
        <w:t>Drill Documentation Log</w:t>
      </w:r>
    </w:p>
    <w:p>
      <w:pPr>
        <w:pStyle w:val="Normal"/>
        <w:spacing w:before="140" w:after="40"/>
        <w:rPr/>
      </w:pPr>
      <w:r>
        <w:rPr>
          <w:rFonts w:eastAsia="Arial" w:cs="Arial"/>
          <w:b/>
          <w:bCs/>
          <w:color w:val="333333"/>
          <w:sz w:val="21"/>
          <w:szCs w:val="21"/>
        </w:rPr>
        <w:t>Section F — Service-Type Standards</w:t>
      </w:r>
    </w:p>
    <w:p>
      <w:pPr>
        <w:pStyle w:val="ListParagraph"/>
        <w:numPr>
          <w:ilvl w:val="0"/>
          <w:numId w:val="1"/>
        </w:numPr>
        <w:spacing w:lineRule="exact" w:line="264" w:before="0" w:after="60"/>
        <w:rPr/>
      </w:pPr>
      <w:r>
        <w:rPr>
          <w:rFonts w:eastAsia="Arial" w:cs="Arial"/>
          <w:sz w:val="21"/>
          <w:szCs w:val="21"/>
        </w:rPr>
        <w:t>ASAM Level 3 Admission Criteria &amp; Policy</w:t>
      </w:r>
    </w:p>
    <w:p>
      <w:pPr>
        <w:pStyle w:val="ListParagraph"/>
        <w:numPr>
          <w:ilvl w:val="0"/>
          <w:numId w:val="1"/>
        </w:numPr>
        <w:spacing w:lineRule="exact" w:line="264" w:before="0" w:after="60"/>
        <w:rPr/>
      </w:pPr>
      <w:r>
        <w:rPr>
          <w:rFonts w:eastAsia="Arial" w:cs="Arial"/>
          <w:sz w:val="21"/>
          <w:szCs w:val="21"/>
        </w:rPr>
        <w:t>Accreditation &amp; Certification File (AARTC-SUD)</w:t>
      </w:r>
    </w:p>
    <w:p>
      <w:pPr>
        <w:pStyle w:val="ListParagraph"/>
        <w:numPr>
          <w:ilvl w:val="0"/>
          <w:numId w:val="1"/>
        </w:numPr>
        <w:spacing w:lineRule="exact" w:line="264" w:before="0" w:after="60"/>
        <w:rPr/>
      </w:pPr>
      <w:r>
        <w:rPr>
          <w:rFonts w:eastAsia="Arial" w:cs="Arial"/>
          <w:sz w:val="21"/>
          <w:szCs w:val="21"/>
        </w:rPr>
        <w:t>LOCUS Level 5 Admission Criteria &amp; Policy</w:t>
      </w:r>
    </w:p>
    <w:p>
      <w:pPr>
        <w:pStyle w:val="ListParagraph"/>
        <w:numPr>
          <w:ilvl w:val="0"/>
          <w:numId w:val="1"/>
        </w:numPr>
        <w:spacing w:lineRule="exact" w:line="264" w:before="0" w:after="60"/>
        <w:rPr/>
      </w:pPr>
      <w:r>
        <w:rPr>
          <w:rFonts w:eastAsia="Arial" w:cs="Arial"/>
          <w:sz w:val="21"/>
          <w:szCs w:val="21"/>
        </w:rPr>
        <w:t>Accreditation &amp; Certification File (AARTC-MH)</w:t>
      </w:r>
    </w:p>
    <w:p>
      <w:pPr>
        <w:pStyle w:val="ListParagraph"/>
        <w:numPr>
          <w:ilvl w:val="0"/>
          <w:numId w:val="1"/>
        </w:numPr>
        <w:spacing w:lineRule="exact" w:line="264" w:before="0" w:after="60"/>
        <w:rPr/>
      </w:pPr>
      <w:r>
        <w:rPr>
          <w:rFonts w:eastAsia="Arial" w:cs="Arial"/>
          <w:sz w:val="21"/>
          <w:szCs w:val="21"/>
        </w:rPr>
        <w:t>Staffing Plan</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Co-Occurring Screening &amp; Referral Record</w:t>
      </w:r>
    </w:p>
    <w:p>
      <w:pPr>
        <w:pStyle w:val="ListParagraph"/>
        <w:numPr>
          <w:ilvl w:val="0"/>
          <w:numId w:val="1"/>
        </w:numPr>
        <w:spacing w:lineRule="exact" w:line="264" w:before="0" w:after="60"/>
        <w:rPr/>
      </w:pPr>
      <w:r>
        <w:rPr>
          <w:rFonts w:eastAsia="Arial" w:cs="Arial"/>
          <w:sz w:val="21"/>
          <w:szCs w:val="21"/>
        </w:rPr>
        <w:t>IOP / PHP Schedule &amp; Attendance Record</w:t>
      </w:r>
    </w:p>
    <w:p>
      <w:pPr>
        <w:pStyle w:val="ListParagraph"/>
        <w:numPr>
          <w:ilvl w:val="0"/>
          <w:numId w:val="1"/>
        </w:numPr>
        <w:spacing w:lineRule="exact" w:line="264" w:before="0" w:after="60"/>
        <w:rPr/>
      </w:pPr>
      <w:r>
        <w:rPr>
          <w:rFonts w:eastAsia="Arial" w:cs="Arial"/>
          <w:sz w:val="21"/>
          <w:szCs w:val="21"/>
        </w:rPr>
        <w:t>Level-of-Care Determination &amp; Transition Record</w:t>
      </w:r>
    </w:p>
    <w:p>
      <w:pPr>
        <w:pStyle w:val="ListParagraph"/>
        <w:numPr>
          <w:ilvl w:val="0"/>
          <w:numId w:val="1"/>
        </w:numPr>
        <w:spacing w:lineRule="exact" w:line="264" w:before="0" w:after="60"/>
        <w:rPr/>
      </w:pPr>
      <w:r>
        <w:rPr>
          <w:rFonts w:eastAsia="Arial" w:cs="Arial"/>
          <w:sz w:val="21"/>
          <w:szCs w:val="21"/>
        </w:rPr>
        <w:t>Medical Direction &amp; Clinical Protocols</w:t>
      </w:r>
    </w:p>
    <w:p>
      <w:pPr>
        <w:pStyle w:val="ListParagraph"/>
        <w:numPr>
          <w:ilvl w:val="0"/>
          <w:numId w:val="1"/>
        </w:numPr>
        <w:spacing w:lineRule="exact" w:line="264" w:before="0" w:after="60"/>
        <w:rPr/>
      </w:pPr>
      <w:r>
        <w:rPr>
          <w:rFonts w:eastAsia="Arial" w:cs="Arial"/>
          <w:sz w:val="21"/>
          <w:szCs w:val="21"/>
        </w:rPr>
        <w:t>Withdrawal Management / Monitoring Record</w:t>
      </w:r>
    </w:p>
    <w:p>
      <w:pPr>
        <w:pStyle w:val="ListParagraph"/>
        <w:numPr>
          <w:ilvl w:val="0"/>
          <w:numId w:val="1"/>
        </w:numPr>
        <w:spacing w:lineRule="exact" w:line="264" w:before="0" w:after="60"/>
        <w:rPr/>
      </w:pPr>
      <w:r>
        <w:rPr>
          <w:rFonts w:eastAsia="Arial" w:cs="Arial"/>
          <w:sz w:val="21"/>
          <w:szCs w:val="21"/>
        </w:rPr>
        <w:t>OTP Approval, SAMHSA Certification &amp; DEA Registration File</w:t>
      </w:r>
    </w:p>
    <w:p>
      <w:pPr>
        <w:pStyle w:val="ListParagraph"/>
        <w:numPr>
          <w:ilvl w:val="0"/>
          <w:numId w:val="1"/>
        </w:numPr>
        <w:spacing w:lineRule="exact" w:line="264" w:before="0" w:after="60"/>
        <w:rPr/>
      </w:pPr>
      <w:r>
        <w:rPr>
          <w:rFonts w:eastAsia="Arial" w:cs="Arial"/>
          <w:sz w:val="21"/>
          <w:szCs w:val="21"/>
        </w:rPr>
        <w:t>Program Sponsor &amp; Medical Director Designation</w:t>
      </w:r>
    </w:p>
    <w:p>
      <w:pPr>
        <w:pStyle w:val="ListParagraph"/>
        <w:numPr>
          <w:ilvl w:val="0"/>
          <w:numId w:val="1"/>
        </w:numPr>
        <w:spacing w:lineRule="exact" w:line="264" w:before="0" w:after="60"/>
        <w:rPr/>
      </w:pPr>
      <w:r>
        <w:rPr>
          <w:rFonts w:eastAsia="Arial" w:cs="Arial"/>
          <w:sz w:val="21"/>
          <w:szCs w:val="21"/>
        </w:rPr>
        <w:t>Controlled-Substance Security &amp; Dispensing Records</w:t>
      </w:r>
    </w:p>
    <w:p>
      <w:pPr>
        <w:pStyle w:val="ListParagraph"/>
        <w:numPr>
          <w:ilvl w:val="0"/>
          <w:numId w:val="1"/>
        </w:numPr>
        <w:spacing w:lineRule="exact" w:line="264" w:before="0" w:after="60"/>
        <w:rPr/>
      </w:pPr>
      <w:r>
        <w:rPr>
          <w:rFonts w:eastAsia="Arial" w:cs="Arial"/>
          <w:sz w:val="21"/>
          <w:szCs w:val="21"/>
        </w:rPr>
        <w:t>CTC License &amp; Life-Safety File</w:t>
      </w:r>
    </w:p>
    <w:p>
      <w:pPr>
        <w:pStyle w:val="ListParagraph"/>
        <w:numPr>
          <w:ilvl w:val="0"/>
          <w:numId w:val="1"/>
        </w:numPr>
        <w:spacing w:lineRule="exact" w:line="264" w:before="0" w:after="60"/>
        <w:rPr/>
      </w:pPr>
      <w:r>
        <w:rPr>
          <w:rFonts w:eastAsia="Arial" w:cs="Arial"/>
          <w:sz w:val="21"/>
          <w:szCs w:val="21"/>
        </w:rPr>
        <w:t>Crisis Triage &amp; Admission Criteria</w:t>
      </w:r>
    </w:p>
    <w:p>
      <w:pPr>
        <w:pStyle w:val="ListParagraph"/>
        <w:numPr>
          <w:ilvl w:val="0"/>
          <w:numId w:val="1"/>
        </w:numPr>
        <w:spacing w:lineRule="exact" w:line="264" w:before="0" w:after="60"/>
        <w:rPr/>
      </w:pPr>
      <w:r>
        <w:rPr>
          <w:rFonts w:eastAsia="Arial" w:cs="Arial"/>
          <w:sz w:val="21"/>
          <w:szCs w:val="21"/>
        </w:rPr>
        <w:t>Suicide-Risk Management Protocol</w:t>
      </w:r>
    </w:p>
    <w:p>
      <w:pPr>
        <w:pStyle w:val="ListParagraph"/>
        <w:numPr>
          <w:ilvl w:val="0"/>
          <w:numId w:val="1"/>
        </w:numPr>
        <w:spacing w:lineRule="exact" w:line="264" w:before="0" w:after="60"/>
        <w:rPr/>
      </w:pPr>
      <w:r>
        <w:rPr>
          <w:rFonts w:eastAsia="Arial" w:cs="Arial"/>
          <w:sz w:val="21"/>
          <w:szCs w:val="21"/>
        </w:rPr>
        <w:t>Program Description (Residential / Group Home / ACT)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New Mexico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State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New Mexico Health Care Authority (HCA), Behavioral Health Services Division (BHSD) — the single state authority for mental health and substance use treatment; certifies behavioral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Facility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HCA Division of Health Improvement (DHI), Health Facility Licensing and Certification — licenses certain facilities (e.g., Crisis Triage Centers, community mental health centers).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Core service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8.321.2 NMAC — Specialized Behavioral Health Services (amended eff. 12/10/2024); defines AARTC-SUD, AARTC-MH, outpatient, IOP/PHP, inpatient, OTP, ACT, and other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Levels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ASAM criteria (substance use disorder services); LOCUS (adult mental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The Joint Commission (JC), CARF, or COA — national accreditation required for accredited services; OTP accreditation generally within 12 months of beginning operation.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OTP rule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8.321.10 NMAC (repealed/replaced eff. 7/1/2024, later revision) and 7.32.8 NMAC; federal 42 CFR Part 8 (SAMHSA); DEA registration; NM Board of Pharmacy drug permit.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Caregivers Criminal History Screening Act, §§29-17-1 to 29-17-5 NMSA 1978; 7.1.9 &amp; 8.370.5 NMAC; Caregivers Criminal History Screening Program (CCHSP); fingerprints ≤ 20 days after hire.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Registry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Employee Abuse Registry (EAR), §27-7a NMSA / 8.11.6 &amp; 7.1.12 NMAC (check before hire); Certified Nurse Aide Registry; OIG List of Excluded Individuals/Entities; National Sex Offender Registry.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Recent change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House Bill 131 (effective July 1, 2025) expanded the list of disqualifying offenses for caregivers — confirm current requirements.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Children/youth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Children's &amp; Juvenile Facility Criminal Records Screening Act, §§32A-15-1 to 32A-15-4 NMSA 1978; 8.8.3 NMAC (programs serving minors).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Credentialing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NM Regulation and Licensing Department (RLD) boards (psychology, counseling, social work, etc.); LADAC / CADC via the NM Credentialing Board for Behavioral Health Professionals (CBBHP).</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Peer support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Certified Peer Support Worker (CPSW) via BHSD Office of Peer Recovery and Engagement (OPRE) and CBBHP.</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applicable New Mexico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ANE / incidents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DHI Incident Management Bureau; 8.370.10 NMAC (ANE and death reporting for community providers).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Life safety / food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NFPA 101 (licensed facilities); NM Environment Department (NMED) food-service permit (residential food service).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Crisis Triage Center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7.30.13 NMAC and 8.321.11 NMAC — Crisis Triage Center licensing and services.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New Mexico behavioral health agency providing mental health and substance use services. Follow the steps below to adopt it as your agency's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agency name, address, HCA certification and any DOH license number, effective date, and role titles — with your agency's information. Set the effective date on each policy when it is adopted.</w:t>
      </w:r>
    </w:p>
    <w:p>
      <w:pPr>
        <w:pStyle w:val="Normal"/>
        <w:spacing w:before="140" w:after="40"/>
        <w:rPr/>
      </w:pPr>
      <w:r>
        <w:rPr>
          <w:rFonts w:eastAsia="Arial" w:cs="Arial"/>
          <w:b/>
          <w:bCs/>
          <w:color w:val="333333"/>
          <w:sz w:val="21"/>
          <w:szCs w:val="21"/>
        </w:rPr>
        <w:t>2. Match the manual to your services</w:t>
      </w:r>
    </w:p>
    <w:p>
      <w:pPr>
        <w:pStyle w:val="Normal"/>
        <w:spacing w:lineRule="exact" w:line="276" w:before="0" w:after="120"/>
        <w:rPr/>
      </w:pPr>
      <w:r>
        <w:rPr>
          <w:rFonts w:eastAsia="Arial" w:cs="Arial"/>
          <w:sz w:val="21"/>
          <w:szCs w:val="21"/>
        </w:rPr>
        <w:t>Sections A through E apply to the agency regardless of service type. Keep the Section F service-type policies only for the services your agency provides — AARTC for substance use, AARTC for mental health, outpatient, IOP/PHP, medically managed inpatient and withdrawal management, opioid treatment and MOUD, crisis services and CTC, and non-accredited residential or ACT. Mark any service you do not provide as not applicable, or remove that policy.</w:t>
      </w:r>
    </w:p>
    <w:p>
      <w:pPr>
        <w:pStyle w:val="Normal"/>
        <w:spacing w:before="140" w:after="40"/>
        <w:rPr/>
      </w:pPr>
      <w:r>
        <w:rPr>
          <w:rFonts w:eastAsia="Arial" w:cs="Arial"/>
          <w:b/>
          <w:bCs/>
          <w:color w:val="333333"/>
          <w:sz w:val="21"/>
          <w:szCs w:val="21"/>
        </w:rPr>
        <w:t>3. Align with accreditation and level-of-care criteria</w:t>
      </w:r>
    </w:p>
    <w:p>
      <w:pPr>
        <w:pStyle w:val="Normal"/>
        <w:spacing w:lineRule="exact" w:line="276" w:before="0" w:after="120"/>
        <w:rPr/>
      </w:pPr>
      <w:r>
        <w:rPr>
          <w:rFonts w:eastAsia="Arial" w:cs="Arial"/>
          <w:sz w:val="21"/>
          <w:szCs w:val="21"/>
        </w:rPr>
        <w:t>New Mexico relies on national accreditation (JC, CARF, or COA) and uses ASAM criteria for substance use and LOCUS for adult mental health. Align this manual with your accreditor's standards and confirm that your admission, treatment-planning, and transition policies apply the level-of-care criteria your services use.</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body and qualified New Mexico counsel or a compliance professional review the manual before adoption. New Mexico recently reorganized its behavioral health agencies (HSD/BHSD and DHI moved into HCA), amended 8.321.2 NMAC (eff. 12/10/2024), replaced the OTP rule (eff. 7/1/2024 and later), and expanded caregiver disqualifying offenses (HB 131, eff. 7/1/2025). Confirm the current version of every applicable NMAC rule and your accreditation and certification requirements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admission, together with the written statement of client rights.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have been explained to me in a manner I can understand, and that I have been informed of the grievance process and my right to file a complaint with the New Mexico Health Care Authority and, for a licensed facility, the Division of Health Improvement,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New Mexico — Behavioral Health Agency (Mental Health &amp; Substance Use)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New Mexico — Behavioral Health Agency (Mental Health &amp; Substance Use)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2026-07-02T05:46:54Z</dcterms:created>
  <dc:creator>PolicyReady.org</dc:creator>
  <dc:description/>
  <dc:language>en-US</dc:language>
  <cp:lastModifiedBy>Un-named</cp:lastModifiedBy>
  <dcterms:modified xsi:type="dcterms:W3CDTF">2026-07-02T05:46:54Z</dcterms:modified>
  <cp:revision>1</cp:revision>
  <dc:subject/>
  <dc:title>New Mexico Behavioral Health Agency (Substance Use &amp; Mental Health) Policy &amp; Procedure Manual</dc:title>
</cp:coreProperties>
</file>