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0"/>
        <w:jc w:val="center"/>
        <w:rPr/>
      </w:pPr>
      <w:r>
        <w:rPr>
          <w:rFonts w:eastAsia="Arial" w:cs="Arial"/>
          <w:b/>
          <w:bCs/>
          <w:color w:val="1A4731"/>
          <w:spacing w:val="60"/>
          <w:sz w:val="36"/>
          <w:szCs w:val="36"/>
        </w:rPr>
        <w:t>OHIO</w:t>
      </w:r>
    </w:p>
    <w:p>
      <w:pPr>
        <w:pStyle w:val="Normal"/>
        <w:pBdr>
          <w:bottom w:val="single" w:sz="18" w:space="8" w:color="1A4731"/>
        </w:pBdr>
        <w:spacing w:before="200" w:after="0"/>
        <w:jc w:val="center"/>
        <w:rPr/>
      </w:pPr>
      <w:r>
        <w:rPr>
          <w:rFonts w:eastAsia="Arial" w:cs="Arial"/>
          <w:b/>
          <w:bCs/>
          <w:color w:val="222222"/>
          <w:sz w:val="56"/>
          <w:szCs w:val="56"/>
        </w:rPr>
        <w:t>Employee Handbook</w:t>
      </w:r>
    </w:p>
    <w:p>
      <w:pPr>
        <w:pStyle w:val="Normal"/>
        <w:spacing w:before="240" w:after="0"/>
        <w:jc w:val="center"/>
        <w:rPr/>
      </w:pPr>
      <w:r>
        <w:rPr>
          <w:rFonts w:eastAsia="Arial" w:cs="Arial"/>
          <w:color w:val="444444"/>
          <w:sz w:val="30"/>
          <w:szCs w:val="30"/>
        </w:rPr>
        <w:t>Residential Care Facility</w:t>
      </w:r>
    </w:p>
    <w:p>
      <w:pPr>
        <w:pStyle w:val="Normal"/>
        <w:spacing w:before="1400" w:after="0"/>
        <w:jc w:val="center"/>
        <w:rPr/>
      </w:pPr>
      <w:r>
        <w:rPr>
          <w:rFonts w:eastAsia="Arial" w:cs="Arial"/>
          <w:color w:val="666666"/>
          <w:sz w:val="22"/>
          <w:szCs w:val="22"/>
        </w:rPr>
        <w:t>Prepared for:</w:t>
      </w:r>
    </w:p>
    <w:p>
      <w:pPr>
        <w:pStyle w:val="Normal"/>
        <w:spacing w:before="80" w:after="0"/>
        <w:jc w:val="center"/>
        <w:rPr/>
      </w:pPr>
      <w:r>
        <w:rPr>
          <w:rFonts w:eastAsia="Arial" w:cs="Arial"/>
          <w:b/>
          <w:bCs/>
          <w:sz w:val="26"/>
          <w:szCs w:val="26"/>
        </w:rPr>
        <w:t>[Facility Name]</w:t>
      </w:r>
    </w:p>
    <w:p>
      <w:pPr>
        <w:pStyle w:val="Normal"/>
        <w:spacing w:before="60" w:after="0"/>
        <w:jc w:val="center"/>
        <w:rPr/>
      </w:pPr>
      <w:r>
        <w:rPr>
          <w:rFonts w:eastAsia="Arial" w:cs="Arial"/>
          <w:color w:val="666666"/>
          <w:sz w:val="20"/>
          <w:szCs w:val="20"/>
        </w:rPr>
        <w:t>[Address]   •   [ODH License Number]</w:t>
      </w:r>
    </w:p>
    <w:p>
      <w:pPr>
        <w:pStyle w:val="Normal"/>
        <w:spacing w:before="1600" w:after="0"/>
        <w:jc w:val="center"/>
        <w:rPr/>
      </w:pPr>
      <w:r>
        <w:rPr>
          <w:rFonts w:eastAsia="Arial" w:cs="Arial"/>
          <w:color w:val="666666"/>
          <w:sz w:val="18"/>
          <w:szCs w:val="18"/>
        </w:rPr>
        <w:t>Aligned to Ohio employment law and the Residential Care Facility</w:t>
      </w:r>
    </w:p>
    <w:p>
      <w:pPr>
        <w:pStyle w:val="Normal"/>
        <w:spacing w:before="60" w:after="0"/>
        <w:jc w:val="center"/>
        <w:rPr/>
      </w:pPr>
      <w:r>
        <w:rPr>
          <w:rFonts w:eastAsia="Arial" w:cs="Arial"/>
          <w:color w:val="666666"/>
          <w:sz w:val="18"/>
          <w:szCs w:val="18"/>
        </w:rPr>
        <w:t>rules in OAC Chapter 3701-16</w:t>
      </w:r>
    </w:p>
    <w:p>
      <w:pPr>
        <w:pStyle w:val="Normal"/>
        <w:spacing w:before="600" w:after="0"/>
        <w:jc w:val="center"/>
        <w:rPr/>
      </w:pPr>
      <w:r>
        <w:rPr>
          <w:rFonts w:eastAsia="Arial" w:cs="Arial"/>
          <w:color w:val="888888"/>
          <w:sz w:val="18"/>
          <w:szCs w:val="18"/>
        </w:rPr>
        <w:t>Effective Date: [Effective Date]  •  Figures current for 2026</w:t>
      </w:r>
    </w:p>
    <w:p>
      <w:pPr>
        <w:pStyle w:val="Normal"/>
        <w:rPr/>
      </w:pPr>
      <w:r>
        <w:rPr/>
      </w:r>
      <w:r>
        <w:br w:type="page"/>
      </w:r>
    </w:p>
    <w:p>
      <w:pPr>
        <w:pStyle w:val="Normal"/>
        <w:pBdr>
          <w:bottom w:val="single" w:sz="12" w:space="4" w:color="1A4731"/>
        </w:pBdr>
        <w:spacing w:before="0" w:after="160"/>
        <w:rPr/>
      </w:pPr>
      <w:r>
        <w:rPr>
          <w:rFonts w:eastAsia="Arial" w:cs="Arial"/>
          <w:b/>
          <w:bCs/>
          <w:color w:val="1A4731"/>
          <w:sz w:val="36"/>
          <w:szCs w:val="36"/>
        </w:rPr>
        <w:t>Table of Contents</w:t>
      </w:r>
    </w:p>
    <w:sdt>
      <w:sdtPr>
        <w:docPartObj>
          <w:docPartGallery w:val="Table of Contents"/>
          <w:docPartUnique w:val="true"/>
        </w:docPartObj>
      </w:sdtPr>
      <w:sdtContent>
        <w:p>
          <w:pPr>
            <w:pStyle w:val="Normal"/>
            <w:rPr/>
          </w:pPr>
          <w:r>
            <w:fldChar w:fldCharType="begin"/>
          </w:r>
          <w:r>
            <w:rPr/>
            <w:instrText xml:space="preserve"> TOC \o "1-2" \h</w:instrText>
            <w:fldChar w:fldCharType="separate"/>
          </w:r>
          <w:sdt>
            <w:sdtPr>
              <w:alias w:val="Table of Contents"/>
              <w:text/>
            </w:sdtPr>
            <w:sdtContent>
              <w:r>
                <w:rPr/>
              </w:r>
            </w:sdtContent>
          </w:sdt>
          <w:r>
            <w:rPr/>
            <w:fldChar w:fldCharType="end"/>
          </w:r>
        </w:p>
      </w:sdtContent>
    </w:sdt>
    <w:p>
      <w:pPr>
        <w:pStyle w:val="Normal"/>
        <w:rPr/>
      </w:pPr>
      <w:r>
        <w:rPr/>
      </w:r>
    </w:p>
    <w:p>
      <w:pPr>
        <w:pStyle w:val="Normal"/>
        <w:rPr/>
      </w:pPr>
      <w:r>
        <w:rPr/>
      </w:r>
      <w:r>
        <w:br w:type="page"/>
      </w:r>
    </w:p>
    <w:p>
      <w:pPr>
        <w:pStyle w:val="Heading2"/>
        <w:pBdr>
          <w:bottom w:val="single" w:sz="6" w:space="2" w:color="1A4731"/>
        </w:pBdr>
        <w:spacing w:before="0" w:after="60"/>
        <w:rPr/>
      </w:pPr>
      <w:r>
        <w:rPr>
          <w:rFonts w:eastAsia="Arial" w:cs="Arial" w:ascii="Arial" w:hAnsi="Arial"/>
          <w:b/>
          <w:bCs/>
          <w:color w:val="1A4731"/>
          <w:sz w:val="26"/>
          <w:szCs w:val="26"/>
        </w:rPr>
        <w:t xml:space="preserve">  Welcome &amp; About This Handbook</w:t>
      </w:r>
    </w:p>
    <w:p>
      <w:pPr>
        <w:pStyle w:val="Normal"/>
        <w:spacing w:before="0" w:after="140"/>
        <w:rPr/>
      </w:pPr>
      <w:r>
        <w:rPr>
          <w:rFonts w:eastAsia="Arial" w:cs="Arial"/>
          <w:i/>
          <w:iCs/>
          <w:color w:val="666666"/>
          <w:sz w:val="17"/>
          <w:szCs w:val="17"/>
        </w:rPr>
        <w:t>Governing law &amp; standards: Ohio Minimum Fair Wage Standards Act (ORC Ch. 4111); Ohio Civil Rights Act (ORC Ch. 4112); ORC § 4113.15 (paydays); OAC Ch. 3701-16 (Residential Care Facilities); ORC Ch. 3721</w:t>
      </w:r>
    </w:p>
    <w:p>
      <w:pPr>
        <w:pStyle w:val="Normal"/>
        <w:pBdr>
          <w:bottom w:val="single" w:sz="4" w:space="1" w:color="2E5E45"/>
        </w:pBdr>
        <w:spacing w:before="160" w:after="80"/>
        <w:rPr/>
      </w:pPr>
      <w:r>
        <w:rPr>
          <w:rFonts w:eastAsia="Arial" w:cs="Arial"/>
          <w:b/>
          <w:bCs/>
          <w:color w:val="1A4731"/>
          <w:sz w:val="20"/>
          <w:szCs w:val="20"/>
        </w:rPr>
        <w:t>WELCOME</w:t>
      </w:r>
    </w:p>
    <w:p>
      <w:pPr>
        <w:pStyle w:val="Normal"/>
        <w:spacing w:lineRule="exact" w:line="276" w:before="0" w:after="120"/>
        <w:rPr/>
      </w:pPr>
      <w:r>
        <w:rPr>
          <w:rFonts w:eastAsia="Arial" w:cs="Arial"/>
          <w:sz w:val="21"/>
          <w:szCs w:val="21"/>
        </w:rPr>
        <w:t>Welcome to [Facility Name]. We are a residential care facility licensed by the Ohio Department of Health (ODH), and the people we employ are the reason our residents are safe, cared for, and treated with dignity. This handbook explains what you can expect from us as your employer and what we expect from you, including the responsibilities that come specifically with working in a licensed residential care facility.</w:t>
      </w:r>
    </w:p>
    <w:p>
      <w:pPr>
        <w:pStyle w:val="Normal"/>
        <w:pBdr>
          <w:bottom w:val="single" w:sz="4" w:space="1" w:color="2E5E45"/>
        </w:pBdr>
        <w:spacing w:before="160" w:after="80"/>
        <w:rPr/>
      </w:pPr>
      <w:r>
        <w:rPr>
          <w:rFonts w:eastAsia="Arial" w:cs="Arial"/>
          <w:b/>
          <w:bCs/>
          <w:color w:val="1A4731"/>
          <w:sz w:val="20"/>
          <w:szCs w:val="20"/>
        </w:rPr>
        <w:t>HOW TO USE THIS HANDBOOK</w:t>
      </w:r>
    </w:p>
    <w:p>
      <w:pPr>
        <w:pStyle w:val="Normal"/>
        <w:spacing w:lineRule="exact" w:line="276" w:before="0" w:after="120"/>
        <w:rPr/>
      </w:pPr>
      <w:r>
        <w:rPr>
          <w:rFonts w:eastAsia="Arial" w:cs="Arial"/>
          <w:sz w:val="21"/>
          <w:szCs w:val="21"/>
        </w:rPr>
        <w:t>This handbook applies to all employees. It combines general workplace policies with the healthcare-specific obligations that Ohio law and our license require — credentialing and medication training, the criminal records check, health screening, mandatory training, mandatory reporting of abuse, and resident-rights protections. Read it in full, keep it for reference, and ask the administrator if anything is unclear. Where a policy refers to a figure that changes (such as the minimum wage), see the Ohio Quick Reference below and confirm the current figure with the administrator.</w:t>
      </w:r>
    </w:p>
    <w:p>
      <w:pPr>
        <w:pStyle w:val="Normal"/>
        <w:pBdr>
          <w:bottom w:val="single" w:sz="4" w:space="1" w:color="2E5E45"/>
        </w:pBdr>
        <w:spacing w:before="160" w:after="80"/>
        <w:rPr/>
      </w:pPr>
      <w:r>
        <w:rPr>
          <w:rFonts w:eastAsia="Arial" w:cs="Arial"/>
          <w:b/>
          <w:bCs/>
          <w:color w:val="1A4731"/>
          <w:sz w:val="20"/>
          <w:szCs w:val="20"/>
        </w:rPr>
        <w:t>AT-WILL EMPLOYMENT</w:t>
      </w:r>
    </w:p>
    <w:p>
      <w:pPr>
        <w:pStyle w:val="Normal"/>
        <w:spacing w:lineRule="exact" w:line="276" w:before="0" w:after="120"/>
        <w:rPr/>
      </w:pPr>
      <w:r>
        <w:rPr>
          <w:rFonts w:eastAsia="Arial" w:cs="Arial"/>
          <w:sz w:val="21"/>
          <w:szCs w:val="21"/>
        </w:rPr>
        <w:t>Unless you have a separate, signed written agreement stating otherwise, employment at [Facility Name] is at-will. This means you may resign at any time, for any reason, and the Facility may end the employment relationship at any time, for any reason not prohibited by law, with or without cause or notice.</w:t>
      </w:r>
    </w:p>
    <w:p>
      <w:pPr>
        <w:pStyle w:val="Normal"/>
        <w:spacing w:lineRule="exact" w:line="276" w:before="0" w:after="120"/>
        <w:rPr/>
      </w:pPr>
      <w:r>
        <w:rPr>
          <w:rFonts w:eastAsia="Arial" w:cs="Arial"/>
          <w:sz w:val="21"/>
          <w:szCs w:val="21"/>
        </w:rPr>
        <w:t>This handbook is not a contract of employment and does not create any contractual right or guarantee of continued employment. Nothing in this handbook — or in any statement by a manager or supervisor — alters the at-will relationship. Only a written agreement signed by an authorized representative of the Facility that expressly limits at-will employment can do so. The Facility may add to, change, suspend, or discontinue any policy at any time, with or without notice, except the at-will nature of employment. Where this handbook and Ohio or federal law differ, the law controls.</w:t>
      </w:r>
    </w:p>
    <w:p>
      <w:pPr>
        <w:pStyle w:val="Normal"/>
        <w:pBdr>
          <w:bottom w:val="single" w:sz="4" w:space="1" w:color="2E5E45"/>
        </w:pBdr>
        <w:spacing w:before="160" w:after="80"/>
        <w:rPr/>
      </w:pPr>
      <w:r>
        <w:rPr>
          <w:rFonts w:eastAsia="Arial" w:cs="Arial"/>
          <w:b/>
          <w:bCs/>
          <w:color w:val="1A4731"/>
          <w:sz w:val="20"/>
          <w:szCs w:val="20"/>
        </w:rPr>
        <w:t>OHIO QUICK REFERENCE (VERIFY CURRENT FIGURES)</w:t>
      </w:r>
    </w:p>
    <w:p>
      <w:pPr>
        <w:pStyle w:val="Normal"/>
        <w:spacing w:lineRule="exact" w:line="276" w:before="0" w:after="120"/>
        <w:rPr/>
      </w:pPr>
      <w:r>
        <w:rPr>
          <w:rFonts w:eastAsia="Arial" w:cs="Arial"/>
          <w:sz w:val="21"/>
          <w:szCs w:val="21"/>
        </w:rPr>
        <w:t>The items below reflect Ohio law as of 2026. Ohio’s minimum wage adjusts for inflation each January 1. Treat this box as a starting point and confirm the current figure with the administrator or at the cited source before relying on it.</w:t>
      </w:r>
    </w:p>
    <w:tbl>
      <w:tblPr>
        <w:tblW w:w="9360" w:type="dxa"/>
        <w:jc w:val="start"/>
        <w:tblInd w:w="0" w:type="dxa"/>
        <w:tblLayout w:type="fixed"/>
        <w:tblCellMar>
          <w:top w:w="55" w:type="dxa"/>
          <w:start w:w="120" w:type="dxa"/>
          <w:bottom w:w="55" w:type="dxa"/>
          <w:end w:w="120" w:type="dxa"/>
        </w:tblCellMar>
      </w:tblPr>
      <w:tblGrid>
        <w:gridCol w:w="3599"/>
        <w:gridCol w:w="5760"/>
      </w:tblGrid>
      <w:tr>
        <w:trPr/>
        <w:tc>
          <w:tcPr>
            <w:tcW w:w="3599" w:type="dxa"/>
            <w:tcBorders>
              <w:top w:val="single" w:sz="2" w:space="0" w:color="CCCCCC"/>
              <w:start w:val="single" w:sz="2" w:space="0" w:color="CCCCCC"/>
              <w:bottom w:val="single" w:sz="2" w:space="0" w:color="CCCCCC"/>
              <w:end w:val="single" w:sz="2" w:space="0" w:color="CCCCCC"/>
            </w:tcBorders>
            <w:shd w:fill="F1F5F2" w:val="clear"/>
          </w:tcPr>
          <w:p>
            <w:pPr>
              <w:pStyle w:val="Normal"/>
              <w:rPr/>
            </w:pPr>
            <w:r>
              <w:rPr>
                <w:rFonts w:eastAsia="Arial" w:cs="Arial"/>
                <w:b/>
                <w:bCs/>
                <w:color w:val="1A4731"/>
                <w:sz w:val="18"/>
                <w:szCs w:val="18"/>
              </w:rPr>
              <w:t>State minimum wage</w:t>
            </w:r>
          </w:p>
        </w:tc>
        <w:tc>
          <w:tcPr>
            <w:tcW w:w="5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color w:val="222222"/>
                <w:sz w:val="18"/>
                <w:szCs w:val="18"/>
              </w:rPr>
              <w:t>$11.00/hour for non-tipped employees (effective Jan. 1, 2026) at employers with annual gross receipts above the state threshold; the rate is adjusted for inflation each year. Smaller employers below the threshold follow the federal minimum of $7.25. Tipped employees have a lower base wage that, with tips, must reach the state minimum.</w:t>
            </w:r>
          </w:p>
        </w:tc>
      </w:tr>
      <w:tr>
        <w:trPr/>
        <w:tc>
          <w:tcPr>
            <w:tcW w:w="3599" w:type="dxa"/>
            <w:tcBorders>
              <w:top w:val="single" w:sz="2" w:space="0" w:color="CCCCCC"/>
              <w:start w:val="single" w:sz="2" w:space="0" w:color="CCCCCC"/>
              <w:bottom w:val="single" w:sz="2" w:space="0" w:color="CCCCCC"/>
              <w:end w:val="single" w:sz="2" w:space="0" w:color="CCCCCC"/>
            </w:tcBorders>
            <w:shd w:fill="F1F5F2" w:val="clear"/>
          </w:tcPr>
          <w:p>
            <w:pPr>
              <w:pStyle w:val="Normal"/>
              <w:rPr/>
            </w:pPr>
            <w:r>
              <w:rPr>
                <w:rFonts w:eastAsia="Arial" w:cs="Arial"/>
                <w:b/>
                <w:bCs/>
                <w:color w:val="1A4731"/>
                <w:sz w:val="18"/>
                <w:szCs w:val="18"/>
              </w:rPr>
              <w:t>Overtime</w:t>
            </w:r>
          </w:p>
        </w:tc>
        <w:tc>
          <w:tcPr>
            <w:tcW w:w="5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color w:val="222222"/>
                <w:sz w:val="18"/>
                <w:szCs w:val="18"/>
              </w:rPr>
              <w:t>Governed by the federal Fair Labor Standards Act — 1.5× the regular rate for hours over 40 in a workweek for non-exempt employees. Ohio has no separate daily overtime law, and private employers may not substitute comp time for overtime pay.</w:t>
            </w:r>
          </w:p>
        </w:tc>
      </w:tr>
      <w:tr>
        <w:trPr/>
        <w:tc>
          <w:tcPr>
            <w:tcW w:w="3599" w:type="dxa"/>
            <w:tcBorders>
              <w:top w:val="single" w:sz="2" w:space="0" w:color="CCCCCC"/>
              <w:start w:val="single" w:sz="2" w:space="0" w:color="CCCCCC"/>
              <w:bottom w:val="single" w:sz="2" w:space="0" w:color="CCCCCC"/>
              <w:end w:val="single" w:sz="2" w:space="0" w:color="CCCCCC"/>
            </w:tcBorders>
            <w:shd w:fill="F1F5F2" w:val="clear"/>
          </w:tcPr>
          <w:p>
            <w:pPr>
              <w:pStyle w:val="Normal"/>
              <w:rPr/>
            </w:pPr>
            <w:r>
              <w:rPr>
                <w:rFonts w:eastAsia="Arial" w:cs="Arial"/>
                <w:b/>
                <w:bCs/>
                <w:color w:val="1A4731"/>
                <w:sz w:val="18"/>
                <w:szCs w:val="18"/>
              </w:rPr>
              <w:t>Meal &amp; rest breaks</w:t>
            </w:r>
          </w:p>
        </w:tc>
        <w:tc>
          <w:tcPr>
            <w:tcW w:w="5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color w:val="222222"/>
                <w:sz w:val="18"/>
                <w:szCs w:val="18"/>
              </w:rPr>
              <w:t>Ohio has no state law requiring meal or rest breaks for employees 18 and older. Under federal practice, short breaks (usually under 20 minutes) are paid; bona fide meal periods (usually 30+ minutes, fully relieved of duty) may be unpaid.</w:t>
            </w:r>
          </w:p>
        </w:tc>
      </w:tr>
      <w:tr>
        <w:trPr/>
        <w:tc>
          <w:tcPr>
            <w:tcW w:w="3599" w:type="dxa"/>
            <w:tcBorders>
              <w:top w:val="single" w:sz="2" w:space="0" w:color="CCCCCC"/>
              <w:start w:val="single" w:sz="2" w:space="0" w:color="CCCCCC"/>
              <w:bottom w:val="single" w:sz="2" w:space="0" w:color="CCCCCC"/>
              <w:end w:val="single" w:sz="2" w:space="0" w:color="CCCCCC"/>
            </w:tcBorders>
            <w:shd w:fill="F1F5F2" w:val="clear"/>
          </w:tcPr>
          <w:p>
            <w:pPr>
              <w:pStyle w:val="Normal"/>
              <w:rPr/>
            </w:pPr>
            <w:r>
              <w:rPr>
                <w:rFonts w:eastAsia="Arial" w:cs="Arial"/>
                <w:b/>
                <w:bCs/>
                <w:color w:val="1A4731"/>
                <w:sz w:val="18"/>
                <w:szCs w:val="18"/>
              </w:rPr>
              <w:t>Paid sick leave / PTO</w:t>
            </w:r>
          </w:p>
        </w:tc>
        <w:tc>
          <w:tcPr>
            <w:tcW w:w="5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color w:val="222222"/>
                <w:sz w:val="18"/>
                <w:szCs w:val="18"/>
              </w:rPr>
              <w:t>Ohio does not require private employers to provide paid sick leave, paid family leave, vacation, or holiday pay. Any paid time off is provided per Facility policy.</w:t>
            </w:r>
          </w:p>
        </w:tc>
      </w:tr>
      <w:tr>
        <w:trPr/>
        <w:tc>
          <w:tcPr>
            <w:tcW w:w="3599" w:type="dxa"/>
            <w:tcBorders>
              <w:top w:val="single" w:sz="2" w:space="0" w:color="CCCCCC"/>
              <w:start w:val="single" w:sz="2" w:space="0" w:color="CCCCCC"/>
              <w:bottom w:val="single" w:sz="2" w:space="0" w:color="CCCCCC"/>
              <w:end w:val="single" w:sz="2" w:space="0" w:color="CCCCCC"/>
            </w:tcBorders>
            <w:shd w:fill="F1F5F2" w:val="clear"/>
          </w:tcPr>
          <w:p>
            <w:pPr>
              <w:pStyle w:val="Normal"/>
              <w:rPr/>
            </w:pPr>
            <w:r>
              <w:rPr>
                <w:rFonts w:eastAsia="Arial" w:cs="Arial"/>
                <w:b/>
                <w:bCs/>
                <w:color w:val="1A4731"/>
                <w:sz w:val="18"/>
                <w:szCs w:val="18"/>
              </w:rPr>
              <w:t>Pay frequency</w:t>
            </w:r>
          </w:p>
        </w:tc>
        <w:tc>
          <w:tcPr>
            <w:tcW w:w="5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color w:val="222222"/>
                <w:sz w:val="18"/>
                <w:szCs w:val="18"/>
              </w:rPr>
              <w:t>Wages must be paid at least twice per month (semi-monthly), per ORC § 4113.15.</w:t>
            </w:r>
          </w:p>
        </w:tc>
      </w:tr>
      <w:tr>
        <w:trPr/>
        <w:tc>
          <w:tcPr>
            <w:tcW w:w="3599" w:type="dxa"/>
            <w:tcBorders>
              <w:top w:val="single" w:sz="2" w:space="0" w:color="CCCCCC"/>
              <w:start w:val="single" w:sz="2" w:space="0" w:color="CCCCCC"/>
              <w:bottom w:val="single" w:sz="2" w:space="0" w:color="CCCCCC"/>
              <w:end w:val="single" w:sz="2" w:space="0" w:color="CCCCCC"/>
            </w:tcBorders>
            <w:shd w:fill="F1F5F2" w:val="clear"/>
          </w:tcPr>
          <w:p>
            <w:pPr>
              <w:pStyle w:val="Normal"/>
              <w:rPr/>
            </w:pPr>
            <w:r>
              <w:rPr>
                <w:rFonts w:eastAsia="Arial" w:cs="Arial"/>
                <w:b/>
                <w:bCs/>
                <w:color w:val="1A4731"/>
                <w:sz w:val="18"/>
                <w:szCs w:val="18"/>
              </w:rPr>
              <w:t>Final paycheck</w:t>
            </w:r>
          </w:p>
        </w:tc>
        <w:tc>
          <w:tcPr>
            <w:tcW w:w="5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color w:val="222222"/>
                <w:sz w:val="18"/>
                <w:szCs w:val="18"/>
              </w:rPr>
              <w:t>Final wages are due on the next regularly scheduled payday after separation (ORC § 4113.15), for both resignation and discharge. Accrued PTO is paid at separation only if Facility policy or practice provides for it.</w:t>
            </w:r>
          </w:p>
        </w:tc>
      </w:tr>
      <w:tr>
        <w:trPr/>
        <w:tc>
          <w:tcPr>
            <w:tcW w:w="3599" w:type="dxa"/>
            <w:tcBorders>
              <w:top w:val="single" w:sz="2" w:space="0" w:color="CCCCCC"/>
              <w:start w:val="single" w:sz="2" w:space="0" w:color="CCCCCC"/>
              <w:bottom w:val="single" w:sz="2" w:space="0" w:color="CCCCCC"/>
              <w:end w:val="single" w:sz="2" w:space="0" w:color="CCCCCC"/>
            </w:tcBorders>
            <w:shd w:fill="F1F5F2" w:val="clear"/>
          </w:tcPr>
          <w:p>
            <w:pPr>
              <w:pStyle w:val="Normal"/>
              <w:rPr/>
            </w:pPr>
            <w:r>
              <w:rPr>
                <w:rFonts w:eastAsia="Arial" w:cs="Arial"/>
                <w:b/>
                <w:bCs/>
                <w:color w:val="1A4731"/>
                <w:sz w:val="18"/>
                <w:szCs w:val="18"/>
              </w:rPr>
              <w:t>Workers’ compensation</w:t>
            </w:r>
          </w:p>
        </w:tc>
        <w:tc>
          <w:tcPr>
            <w:tcW w:w="5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color w:val="222222"/>
                <w:sz w:val="18"/>
                <w:szCs w:val="18"/>
              </w:rPr>
              <w:t>Ohio is a monopolistic workers’ compensation state: employers with one or more employees must carry coverage through the Ohio Bureau of Workers’ Compensation (BWC) state fund (or, if approved, self-insure). The Facility maintains the required coverage.</w:t>
            </w:r>
          </w:p>
        </w:tc>
      </w:tr>
      <w:tr>
        <w:trPr/>
        <w:tc>
          <w:tcPr>
            <w:tcW w:w="3599" w:type="dxa"/>
            <w:tcBorders>
              <w:top w:val="single" w:sz="2" w:space="0" w:color="CCCCCC"/>
              <w:start w:val="single" w:sz="2" w:space="0" w:color="CCCCCC"/>
              <w:bottom w:val="single" w:sz="2" w:space="0" w:color="CCCCCC"/>
              <w:end w:val="single" w:sz="2" w:space="0" w:color="CCCCCC"/>
            </w:tcBorders>
            <w:shd w:fill="F1F5F2" w:val="clear"/>
          </w:tcPr>
          <w:p>
            <w:pPr>
              <w:pStyle w:val="Normal"/>
              <w:rPr/>
            </w:pPr>
            <w:r>
              <w:rPr>
                <w:rFonts w:eastAsia="Arial" w:cs="Arial"/>
                <w:b/>
                <w:bCs/>
                <w:color w:val="1A4731"/>
                <w:sz w:val="18"/>
                <w:szCs w:val="18"/>
              </w:rPr>
              <w:t>Discrimination law</w:t>
            </w:r>
          </w:p>
        </w:tc>
        <w:tc>
          <w:tcPr>
            <w:tcW w:w="5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color w:val="222222"/>
                <w:sz w:val="18"/>
                <w:szCs w:val="18"/>
              </w:rPr>
              <w:t>The Ohio Civil Rights Act (ORC Ch. 4112) applies to employers with 4 or more employees.</w:t>
            </w:r>
          </w:p>
        </w:tc>
      </w:tr>
    </w:tbl>
    <w:p>
      <w:pPr>
        <w:pStyle w:val="Normal"/>
        <w:pBdr>
          <w:bottom w:val="single" w:sz="4" w:space="1" w:color="2E5E45"/>
        </w:pBdr>
        <w:spacing w:before="160" w:after="80"/>
        <w:rPr/>
      </w:pPr>
      <w:r>
        <w:rPr>
          <w:rFonts w:eastAsia="Arial" w:cs="Arial"/>
          <w:b/>
          <w:bCs/>
          <w:color w:val="1A4731"/>
          <w:sz w:val="20"/>
          <w:szCs w:val="20"/>
        </w:rPr>
        <w:t>A NOTE ON LEGAL REVIEW</w:t>
      </w:r>
    </w:p>
    <w:p>
      <w:pPr>
        <w:pStyle w:val="Normal"/>
        <w:spacing w:lineRule="exact" w:line="276" w:before="0" w:after="120"/>
        <w:rPr/>
      </w:pPr>
      <w:r>
        <w:rPr>
          <w:rFonts w:eastAsia="Arial" w:cs="Arial"/>
          <w:sz w:val="21"/>
          <w:szCs w:val="21"/>
        </w:rPr>
        <w:t>This handbook is a customizable template aligned to current Ohio and federal law and to the residential care facility regulations in OAC Chapter 3701-16 and ORC Chapter 3721. It is not legal advice. Employment law changes over time and carries real liability, so the Facility should have Ohio employment counsel review this handbook before adoption and whenever the law changes.</w:t>
      </w:r>
    </w:p>
    <w:p>
      <w:pPr>
        <w:pStyle w:val="Normal"/>
        <w:rPr/>
      </w:pPr>
      <w:r>
        <w:rPr/>
      </w:r>
      <w:r>
        <w:br w:type="page"/>
      </w:r>
    </w:p>
    <w:p>
      <w:pPr>
        <w:pStyle w:val="Normal"/>
        <w:spacing w:before="0" w:after="120"/>
        <w:jc w:val="start"/>
        <w:rPr/>
      </w:pPr>
      <w:r>
        <w:rPr>
          <w:rFonts w:eastAsia="Arial" w:cs="Arial"/>
          <w:b/>
          <w:bCs/>
          <w:color w:val="1A4731"/>
          <w:sz w:val="28"/>
          <w:szCs w:val="28"/>
        </w:rPr>
        <w:t>SECTION A</w:t>
      </w:r>
    </w:p>
    <w:p>
      <w:pPr>
        <w:pStyle w:val="Normal"/>
        <w:pBdr>
          <w:bottom w:val="single" w:sz="12" w:space="4" w:color="1A4731"/>
        </w:pBdr>
        <w:spacing w:before="0" w:after="240"/>
        <w:jc w:val="start"/>
        <w:rPr/>
      </w:pPr>
      <w:r>
        <w:rPr>
          <w:rFonts w:eastAsia="Arial" w:cs="Arial"/>
          <w:b/>
          <w:bCs/>
          <w:color w:val="222222"/>
          <w:sz w:val="40"/>
          <w:szCs w:val="40"/>
        </w:rPr>
        <w:t>Employment &amp; Equal Opportunity</w:t>
      </w:r>
    </w:p>
    <w:p>
      <w:pPr>
        <w:pStyle w:val="Normal"/>
        <w:spacing w:lineRule="exact" w:line="288" w:before="0" w:after="240"/>
        <w:rPr/>
      </w:pPr>
      <w:r>
        <w:rPr>
          <w:rFonts w:eastAsia="Arial" w:cs="Arial"/>
          <w:color w:val="444444"/>
          <w:sz w:val="22"/>
          <w:szCs w:val="22"/>
        </w:rPr>
        <w:t>This section covers the foundation of your employment — equal employment opportunity under Ohio and federal law, anti-harassment and anti-retaliation, disability and pregnancy accommodation, and how employment is classified and verified.</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A.1  Equal Employment Opportunity &amp; Lawful Off-Duty Conduct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A.2  Anti-Harassment &amp; Anti-Retaliation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A.3  Disability &amp; Pregnancy Accommodation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A.4  Employment Classifications &amp; Work Eligibility</w:t>
      </w:r>
    </w:p>
    <w:p>
      <w:pPr>
        <w:pStyle w:val="Heading2"/>
        <w:pBdr>
          <w:bottom w:val="single" w:sz="6" w:space="2" w:color="1A4731"/>
        </w:pBdr>
        <w:spacing w:before="240" w:after="60"/>
        <w:rPr/>
      </w:pPr>
      <w:r>
        <w:rPr>
          <w:rFonts w:eastAsia="Arial" w:cs="Arial" w:ascii="Arial" w:hAnsi="Arial"/>
          <w:b/>
          <w:bCs/>
          <w:color w:val="1A4731"/>
          <w:sz w:val="26"/>
          <w:szCs w:val="26"/>
        </w:rPr>
        <w:t>A.1  Equal Employment Opportunity</w:t>
      </w:r>
    </w:p>
    <w:p>
      <w:pPr>
        <w:pStyle w:val="Normal"/>
        <w:spacing w:before="0" w:after="140"/>
        <w:rPr/>
      </w:pPr>
      <w:r>
        <w:rPr>
          <w:rFonts w:eastAsia="Arial" w:cs="Arial"/>
          <w:i/>
          <w:iCs/>
          <w:color w:val="666666"/>
          <w:sz w:val="17"/>
          <w:szCs w:val="17"/>
        </w:rPr>
        <w:t>Governing law &amp; standards: Ohio Civil Rights Act (ORC Ch. 4112; employers with 4+ employees); Ohio Civil Rights Commission; Title VII; ADA; ADEA; Equal Pay Act; Bostock v. Clayton County</w:t>
      </w:r>
    </w:p>
    <w:p>
      <w:pPr>
        <w:pStyle w:val="Normal"/>
        <w:pBdr>
          <w:bottom w:val="single" w:sz="4" w:space="1" w:color="2E5E45"/>
        </w:pBdr>
        <w:spacing w:before="160" w:after="80"/>
        <w:rPr/>
      </w:pPr>
      <w:r>
        <w:rPr>
          <w:rFonts w:eastAsia="Arial" w:cs="Arial"/>
          <w:b/>
          <w:bCs/>
          <w:color w:val="1A4731"/>
          <w:sz w:val="20"/>
          <w:szCs w:val="20"/>
        </w:rPr>
        <w:t>OUR COMMITMENT</w:t>
      </w:r>
    </w:p>
    <w:p>
      <w:pPr>
        <w:pStyle w:val="Normal"/>
        <w:spacing w:lineRule="exact" w:line="276" w:before="0" w:after="120"/>
        <w:rPr/>
      </w:pPr>
      <w:r>
        <w:rPr>
          <w:rFonts w:eastAsia="Arial" w:cs="Arial"/>
          <w:sz w:val="21"/>
          <w:szCs w:val="21"/>
        </w:rPr>
        <w:t>[Facility Name] is an equal opportunity employer. We do not discriminate in hiring, assignment, training, promotion, compensation, discipline, discharge, or any other term or condition of employment on the basis of any characteristic protected by the Ohio Civil Rights Act or federal law.</w:t>
      </w:r>
    </w:p>
    <w:p>
      <w:pPr>
        <w:pStyle w:val="Normal"/>
        <w:pBdr>
          <w:bottom w:val="single" w:sz="4" w:space="1" w:color="2E5E45"/>
        </w:pBdr>
        <w:spacing w:before="160" w:after="80"/>
        <w:rPr/>
      </w:pPr>
      <w:r>
        <w:rPr>
          <w:rFonts w:eastAsia="Arial" w:cs="Arial"/>
          <w:b/>
          <w:bCs/>
          <w:color w:val="1A4731"/>
          <w:sz w:val="20"/>
          <w:szCs w:val="20"/>
        </w:rPr>
        <w:t>PROTECTED CHARACTERISTICS</w:t>
      </w:r>
    </w:p>
    <w:p>
      <w:pPr>
        <w:pStyle w:val="Normal"/>
        <w:spacing w:lineRule="exact" w:line="276" w:before="0" w:after="120"/>
        <w:rPr/>
      </w:pPr>
      <w:r>
        <w:rPr>
          <w:rFonts w:eastAsia="Arial" w:cs="Arial"/>
          <w:sz w:val="21"/>
          <w:szCs w:val="21"/>
        </w:rPr>
        <w:t>Under the Ohio Civil Rights Act (which applies to employers with four or more employees) and applicable federal law, we do not discriminate on the basis of race, color, religion, sex (including pregnancy), military status, national origin, disability, age (40 and older), or ancestry. Consistent with Bostock v. Clayton County, Title VII, and Ohio Civil Rights Commission guidance interpreting “sex,” this includes sexual orientation and gender identity. We also provide equal pay for equal work as required by the federal Equal Pay Act.</w:t>
      </w:r>
    </w:p>
    <w:p>
      <w:pPr>
        <w:pStyle w:val="Normal"/>
        <w:spacing w:lineRule="exact" w:line="276" w:before="0" w:after="120"/>
        <w:rPr/>
      </w:pPr>
      <w:r>
        <w:rPr>
          <w:rFonts w:eastAsia="Arial" w:cs="Arial"/>
          <w:sz w:val="21"/>
          <w:szCs w:val="21"/>
        </w:rPr>
        <w:t>Discrimination complaints may be filed internally under this handbook and with the Ohio Civil Rights Commission or the federal Equal Employment Opportunity Commission (EEOC), subject to the applicable filing deadlines.</w:t>
      </w:r>
    </w:p>
    <w:p>
      <w:pPr>
        <w:pStyle w:val="Heading2"/>
        <w:pBdr>
          <w:bottom w:val="single" w:sz="6" w:space="2" w:color="1A4731"/>
        </w:pBdr>
        <w:spacing w:before="240" w:after="60"/>
        <w:rPr/>
      </w:pPr>
      <w:r>
        <w:rPr>
          <w:rFonts w:eastAsia="Arial" w:cs="Arial" w:ascii="Arial" w:hAnsi="Arial"/>
          <w:b/>
          <w:bCs/>
          <w:color w:val="1A4731"/>
          <w:sz w:val="26"/>
          <w:szCs w:val="26"/>
        </w:rPr>
        <w:t>A.2  Anti-Harassment &amp; Anti-Retaliation</w:t>
      </w:r>
    </w:p>
    <w:p>
      <w:pPr>
        <w:pStyle w:val="Normal"/>
        <w:spacing w:before="0" w:after="140"/>
        <w:rPr/>
      </w:pPr>
      <w:r>
        <w:rPr>
          <w:rFonts w:eastAsia="Arial" w:cs="Arial"/>
          <w:i/>
          <w:iCs/>
          <w:color w:val="666666"/>
          <w:sz w:val="17"/>
          <w:szCs w:val="17"/>
        </w:rPr>
        <w:t>Governing law &amp; standards: Ohio Civil Rights Act, ORC Ch. 4112; Title VII; OAC Ch. 3701-16 (resident-directed conduct)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prohibits harassment of or by employees, residents, visitors, contractors, and vendors based on any protected characteristic, including unwelcome slurs, jokes, comments, or physical conduct based on a protected characteristic and unwelcome sexual advances, requests for sexual favors, or other verbal, visual, or physical conduct of a sexual nature that creates an intimidating, hostile, or offensive working environment.</w:t>
      </w:r>
    </w:p>
    <w:p>
      <w:pPr>
        <w:pStyle w:val="Normal"/>
        <w:pBdr>
          <w:bottom w:val="single" w:sz="4" w:space="1" w:color="2E5E45"/>
        </w:pBdr>
        <w:spacing w:before="160" w:after="80"/>
        <w:rPr/>
      </w:pPr>
      <w:r>
        <w:rPr>
          <w:rFonts w:eastAsia="Arial" w:cs="Arial"/>
          <w:b/>
          <w:bCs/>
          <w:color w:val="1A4731"/>
          <w:sz w:val="20"/>
          <w:szCs w:val="20"/>
        </w:rPr>
        <w:t>THIS APPLIES TO RESIDENT-DIRECTED CONDUCT TOO</w:t>
      </w:r>
    </w:p>
    <w:p>
      <w:pPr>
        <w:pStyle w:val="Normal"/>
        <w:spacing w:lineRule="exact" w:line="276" w:before="0" w:after="120"/>
        <w:rPr/>
      </w:pPr>
      <w:r>
        <w:rPr>
          <w:rFonts w:eastAsia="Arial" w:cs="Arial"/>
          <w:sz w:val="21"/>
          <w:szCs w:val="21"/>
        </w:rPr>
        <w:t>Harassment directed at staff by residents, families, or visitors is also covered — report it so we can address it while continuing to provide appropriate resident care.</w:t>
      </w:r>
    </w:p>
    <w:p>
      <w:pPr>
        <w:pStyle w:val="Normal"/>
        <w:pBdr>
          <w:bottom w:val="single" w:sz="4" w:space="1" w:color="2E5E45"/>
        </w:pBdr>
        <w:spacing w:before="160" w:after="80"/>
        <w:rPr/>
      </w:pPr>
      <w:r>
        <w:rPr>
          <w:rFonts w:eastAsia="Arial" w:cs="Arial"/>
          <w:b/>
          <w:bCs/>
          <w:color w:val="1A4731"/>
          <w:sz w:val="20"/>
          <w:szCs w:val="20"/>
        </w:rPr>
        <w:t>REPORTING &amp; NO RETALIATION</w:t>
      </w:r>
    </w:p>
    <w:p>
      <w:pPr>
        <w:pStyle w:val="Normal"/>
        <w:tabs>
          <w:tab w:val="left" w:pos="720" w:leader="none"/>
        </w:tabs>
        <w:spacing w:lineRule="exact" w:line="264" w:before="0" w:after="80"/>
        <w:ind w:hanging="360" w:start="720"/>
        <w:rPr/>
      </w:pPr>
      <w:r>
        <w:rPr>
          <w:rFonts w:eastAsia="Arial" w:cs="Arial"/>
          <w:sz w:val="21"/>
          <w:szCs w:val="21"/>
        </w:rPr>
        <w:t>a. Report harassment, discrimination, or retaliation promptly to your supervisor, the administrator, or any manager you are comfortable approaching; you do not have to report to the person engaging in the conduct.</w:t>
      </w:r>
    </w:p>
    <w:p>
      <w:pPr>
        <w:pStyle w:val="Normal"/>
        <w:tabs>
          <w:tab w:val="left" w:pos="720" w:leader="none"/>
        </w:tabs>
        <w:spacing w:lineRule="exact" w:line="264" w:before="0" w:after="80"/>
        <w:ind w:hanging="360" w:start="720"/>
        <w:rPr/>
      </w:pPr>
      <w:r>
        <w:rPr>
          <w:rFonts w:eastAsia="Arial" w:cs="Arial"/>
          <w:sz w:val="21"/>
          <w:szCs w:val="21"/>
        </w:rPr>
        <w:t>b. The Facility will investigate promptly and as confidentially as practicable and will take appropriate corrective action.</w:t>
      </w:r>
    </w:p>
    <w:p>
      <w:pPr>
        <w:pStyle w:val="Normal"/>
        <w:tabs>
          <w:tab w:val="left" w:pos="720" w:leader="none"/>
        </w:tabs>
        <w:spacing w:lineRule="exact" w:line="264" w:before="0" w:after="80"/>
        <w:ind w:hanging="360" w:start="720"/>
        <w:rPr/>
      </w:pPr>
      <w:r>
        <w:rPr>
          <w:rFonts w:eastAsia="Arial" w:cs="Arial"/>
          <w:sz w:val="21"/>
          <w:szCs w:val="21"/>
        </w:rPr>
        <w:t>c. Retaliation against anyone who reports a concern in good faith or participates in an investigation is strictly prohibited.</w:t>
      </w:r>
    </w:p>
    <w:p>
      <w:pPr>
        <w:pStyle w:val="Heading2"/>
        <w:pBdr>
          <w:bottom w:val="single" w:sz="6" w:space="2" w:color="1A4731"/>
        </w:pBdr>
        <w:spacing w:before="240" w:after="60"/>
        <w:rPr/>
      </w:pPr>
      <w:r>
        <w:rPr>
          <w:rFonts w:eastAsia="Arial" w:cs="Arial" w:ascii="Arial" w:hAnsi="Arial"/>
          <w:b/>
          <w:bCs/>
          <w:color w:val="1A4731"/>
          <w:sz w:val="26"/>
          <w:szCs w:val="26"/>
        </w:rPr>
        <w:t>A.3  Disability &amp; Pregnancy Accommodation</w:t>
      </w:r>
    </w:p>
    <w:p>
      <w:pPr>
        <w:pStyle w:val="Normal"/>
        <w:spacing w:before="0" w:after="140"/>
        <w:rPr/>
      </w:pPr>
      <w:r>
        <w:rPr>
          <w:rFonts w:eastAsia="Arial" w:cs="Arial"/>
          <w:i/>
          <w:iCs/>
          <w:color w:val="666666"/>
          <w:sz w:val="17"/>
          <w:szCs w:val="17"/>
        </w:rPr>
        <w:t>Governing law &amp; standards: ADA; Ohio Civil Rights Act (ORC Ch. 4112); federal Pregnant Workers Fairness Act (PWFA); Pregnancy Discrimination Act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provides reasonable accommodations to qualified employees and applicants with disabilities, and to employees with known limitations related to pregnancy, childbirth, or related medical conditions, unless doing so would impose an undue hardship. Because our work is safety-sensitive care work, accommodations are assessed individually to ensure both the employee’s needs and residents’ safety are met.</w:t>
      </w:r>
    </w:p>
    <w:p>
      <w:pPr>
        <w:pStyle w:val="Normal"/>
        <w:pBdr>
          <w:bottom w:val="single" w:sz="4" w:space="1" w:color="2E5E45"/>
        </w:pBdr>
        <w:spacing w:before="160" w:after="80"/>
        <w:rPr/>
      </w:pPr>
      <w:r>
        <w:rPr>
          <w:rFonts w:eastAsia="Arial" w:cs="Arial"/>
          <w:b/>
          <w:bCs/>
          <w:color w:val="1A4731"/>
          <w:sz w:val="20"/>
          <w:szCs w:val="20"/>
        </w:rPr>
        <w:t>HOW TO REQUEST AN ACCOMMODATION</w:t>
      </w:r>
    </w:p>
    <w:p>
      <w:pPr>
        <w:pStyle w:val="Normal"/>
        <w:tabs>
          <w:tab w:val="left" w:pos="720" w:leader="none"/>
        </w:tabs>
        <w:spacing w:lineRule="exact" w:line="264" w:before="0" w:after="80"/>
        <w:ind w:hanging="360" w:start="720"/>
        <w:rPr/>
      </w:pPr>
      <w:r>
        <w:rPr>
          <w:rFonts w:eastAsia="Arial" w:cs="Arial"/>
          <w:sz w:val="21"/>
          <w:szCs w:val="21"/>
        </w:rPr>
        <w:t>a. Tell your supervisor or the administrator that you need an adjustment for a medical condition, disability, or pregnancy-related condition; no special words are required.</w:t>
      </w:r>
    </w:p>
    <w:p>
      <w:pPr>
        <w:pStyle w:val="Normal"/>
        <w:tabs>
          <w:tab w:val="left" w:pos="720" w:leader="none"/>
        </w:tabs>
        <w:spacing w:lineRule="exact" w:line="264" w:before="0" w:after="80"/>
        <w:ind w:hanging="360" w:start="720"/>
        <w:rPr/>
      </w:pPr>
      <w:r>
        <w:rPr>
          <w:rFonts w:eastAsia="Arial" w:cs="Arial"/>
          <w:sz w:val="21"/>
          <w:szCs w:val="21"/>
        </w:rPr>
        <w:t>b. The Facility will engage in a good-faith interactive process, may request reasonable supporting documentation, and will work with you to identify an effective accommodation.</w:t>
      </w:r>
    </w:p>
    <w:p>
      <w:pPr>
        <w:pStyle w:val="Normal"/>
        <w:tabs>
          <w:tab w:val="left" w:pos="720" w:leader="none"/>
        </w:tabs>
        <w:spacing w:lineRule="exact" w:line="264" w:before="0" w:after="80"/>
        <w:ind w:hanging="360" w:start="720"/>
        <w:rPr/>
      </w:pPr>
      <w:r>
        <w:rPr>
          <w:rFonts w:eastAsia="Arial" w:cs="Arial"/>
          <w:sz w:val="21"/>
          <w:szCs w:val="21"/>
        </w:rPr>
        <w:t>c. The Facility will keep medical information confidential and separate from your personnel file, and will not retaliate against you for requesting an accommodation.</w:t>
      </w:r>
    </w:p>
    <w:p>
      <w:pPr>
        <w:pStyle w:val="Heading2"/>
        <w:pBdr>
          <w:bottom w:val="single" w:sz="6" w:space="2" w:color="1A4731"/>
        </w:pBdr>
        <w:spacing w:before="240" w:after="60"/>
        <w:rPr/>
      </w:pPr>
      <w:r>
        <w:rPr>
          <w:rFonts w:eastAsia="Arial" w:cs="Arial" w:ascii="Arial" w:hAnsi="Arial"/>
          <w:b/>
          <w:bCs/>
          <w:color w:val="1A4731"/>
          <w:sz w:val="26"/>
          <w:szCs w:val="26"/>
        </w:rPr>
        <w:t>A.4  Employment Classifications &amp; Work Eligibility</w:t>
      </w:r>
    </w:p>
    <w:p>
      <w:pPr>
        <w:pStyle w:val="Normal"/>
        <w:spacing w:before="0" w:after="140"/>
        <w:rPr/>
      </w:pPr>
      <w:r>
        <w:rPr>
          <w:rFonts w:eastAsia="Arial" w:cs="Arial"/>
          <w:i/>
          <w:iCs/>
          <w:color w:val="666666"/>
          <w:sz w:val="17"/>
          <w:szCs w:val="17"/>
        </w:rPr>
        <w:t>Governing law &amp; standards: FLSA; Form I-9 (IRCA); ORC § 4113.15 (classifications for pay)</w:t>
      </w:r>
    </w:p>
    <w:p>
      <w:pPr>
        <w:pStyle w:val="Normal"/>
        <w:pBdr>
          <w:bottom w:val="single" w:sz="4" w:space="1" w:color="2E5E45"/>
        </w:pBdr>
        <w:spacing w:before="160" w:after="80"/>
        <w:rPr/>
      </w:pPr>
      <w:r>
        <w:rPr>
          <w:rFonts w:eastAsia="Arial" w:cs="Arial"/>
          <w:b/>
          <w:bCs/>
          <w:color w:val="1A4731"/>
          <w:sz w:val="20"/>
          <w:szCs w:val="20"/>
        </w:rPr>
        <w:t>CLASSIFICATIONS</w:t>
      </w:r>
    </w:p>
    <w:p>
      <w:pPr>
        <w:pStyle w:val="Normal"/>
        <w:spacing w:lineRule="exact" w:line="276" w:before="0" w:after="120"/>
        <w:rPr/>
      </w:pPr>
      <w:r>
        <w:rPr>
          <w:rFonts w:eastAsia="Arial" w:cs="Arial"/>
          <w:sz w:val="21"/>
          <w:szCs w:val="21"/>
        </w:rPr>
        <w:t>Each employee is classified as exempt or non-exempt under the federal Fair Labor Standards Act (non-exempt employees are eligible for overtime; exempt employees meet the salary and duties tests) and as full-time, part-time, or PRN/as-needed for scheduling and benefits. Your classification is provided at hire and on request; classification does not change the at-will nature of employment.</w:t>
      </w:r>
    </w:p>
    <w:p>
      <w:pPr>
        <w:pStyle w:val="Normal"/>
        <w:pBdr>
          <w:bottom w:val="single" w:sz="4" w:space="1" w:color="2E5E45"/>
        </w:pBdr>
        <w:spacing w:before="160" w:after="80"/>
        <w:rPr/>
      </w:pPr>
      <w:r>
        <w:rPr>
          <w:rFonts w:eastAsia="Arial" w:cs="Arial"/>
          <w:b/>
          <w:bCs/>
          <w:color w:val="1A4731"/>
          <w:sz w:val="20"/>
          <w:szCs w:val="20"/>
        </w:rPr>
        <w:t>WORK ELIGIBILITY (FORM I-9)</w:t>
      </w:r>
    </w:p>
    <w:p>
      <w:pPr>
        <w:pStyle w:val="Normal"/>
        <w:spacing w:lineRule="exact" w:line="276" w:before="0" w:after="120"/>
        <w:rPr/>
      </w:pPr>
      <w:r>
        <w:rPr>
          <w:rFonts w:eastAsia="Arial" w:cs="Arial"/>
          <w:sz w:val="21"/>
          <w:szCs w:val="21"/>
        </w:rPr>
        <w:t>Federal law requires the Facility to verify the identity and employment eligibility of every employee using Form I-9 within three business days of the start date. The Facility applies this requirement uniformly and does not discriminate on the basis of national origin or citizenship status.</w:t>
      </w:r>
    </w:p>
    <w:p>
      <w:pPr>
        <w:pStyle w:val="Normal"/>
        <w:rPr/>
      </w:pPr>
      <w:r>
        <w:rPr/>
      </w:r>
      <w:r>
        <w:br w:type="page"/>
      </w:r>
    </w:p>
    <w:p>
      <w:pPr>
        <w:pStyle w:val="Normal"/>
        <w:spacing w:before="0" w:after="120"/>
        <w:jc w:val="start"/>
        <w:rPr/>
      </w:pPr>
      <w:r>
        <w:rPr>
          <w:rFonts w:eastAsia="Arial" w:cs="Arial"/>
          <w:b/>
          <w:bCs/>
          <w:color w:val="1A4731"/>
          <w:sz w:val="28"/>
          <w:szCs w:val="28"/>
        </w:rPr>
        <w:t>SECTION B</w:t>
      </w:r>
    </w:p>
    <w:p>
      <w:pPr>
        <w:pStyle w:val="Normal"/>
        <w:pBdr>
          <w:bottom w:val="single" w:sz="12" w:space="4" w:color="1A4731"/>
        </w:pBdr>
        <w:spacing w:before="0" w:after="240"/>
        <w:jc w:val="start"/>
        <w:rPr/>
      </w:pPr>
      <w:r>
        <w:rPr>
          <w:rFonts w:eastAsia="Arial" w:cs="Arial"/>
          <w:b/>
          <w:bCs/>
          <w:color w:val="222222"/>
          <w:sz w:val="40"/>
          <w:szCs w:val="40"/>
        </w:rPr>
        <w:t>Credentialing, Screening &amp; Training</w:t>
      </w:r>
    </w:p>
    <w:p>
      <w:pPr>
        <w:pStyle w:val="Normal"/>
        <w:spacing w:lineRule="exact" w:line="288" w:before="0" w:after="240"/>
        <w:rPr/>
      </w:pPr>
      <w:r>
        <w:rPr>
          <w:rFonts w:eastAsia="Arial" w:cs="Arial"/>
          <w:color w:val="444444"/>
          <w:sz w:val="22"/>
          <w:szCs w:val="22"/>
        </w:rPr>
        <w:t>This section covers the requirements that come with working in a licensed residential care facility — the credentials and medication training your role requires, the criminal records check and database reviews that protect residents, health and tuberculosis screening, and the staff training you must complete.</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B.1  Credentialing &amp; Medication Training as a Condition of Employment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B.2  Criminal Records Check &amp; Database Reviews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B.3  Health Screening &amp; Tuberculosis Testing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B.4  Staff Training &amp; Orientation</w:t>
      </w:r>
    </w:p>
    <w:p>
      <w:pPr>
        <w:pStyle w:val="Heading2"/>
        <w:pBdr>
          <w:bottom w:val="single" w:sz="6" w:space="2" w:color="1A4731"/>
        </w:pBdr>
        <w:spacing w:before="240" w:after="60"/>
        <w:rPr/>
      </w:pPr>
      <w:r>
        <w:rPr>
          <w:rFonts w:eastAsia="Arial" w:cs="Arial" w:ascii="Arial" w:hAnsi="Arial"/>
          <w:b/>
          <w:bCs/>
          <w:color w:val="1A4731"/>
          <w:sz w:val="26"/>
          <w:szCs w:val="26"/>
        </w:rPr>
        <w:t>B.1  Credentialing &amp; Medication Training as a Condition of Employment</w:t>
      </w:r>
    </w:p>
    <w:p>
      <w:pPr>
        <w:pStyle w:val="Normal"/>
        <w:spacing w:before="0" w:after="140"/>
        <w:rPr/>
      </w:pPr>
      <w:r>
        <w:rPr>
          <w:rFonts w:eastAsia="Arial" w:cs="Arial"/>
          <w:i/>
          <w:iCs/>
          <w:color w:val="666666"/>
          <w:sz w:val="17"/>
          <w:szCs w:val="17"/>
        </w:rPr>
        <w:t>Governing law &amp; standards: OAC Ch. 3701-16 &amp; ORC Ch. 3721 (staffing; medication); ORC § 3721.011 (skilled nursing; medication administration); Ohio Board of Nursing; BELTSS (administrator licensure)</w:t>
      </w:r>
    </w:p>
    <w:p>
      <w:pPr>
        <w:pStyle w:val="Normal"/>
        <w:pBdr>
          <w:bottom w:val="single" w:sz="4" w:space="1" w:color="2E5E45"/>
        </w:pBdr>
        <w:spacing w:before="160" w:after="80"/>
        <w:rPr/>
      </w:pPr>
      <w:r>
        <w:rPr>
          <w:rFonts w:eastAsia="Arial" w:cs="Arial"/>
          <w:b/>
          <w:bCs/>
          <w:color w:val="1A4731"/>
          <w:sz w:val="20"/>
          <w:szCs w:val="20"/>
        </w:rPr>
        <w:t>WHY THIS MATTERS</w:t>
      </w:r>
    </w:p>
    <w:p>
      <w:pPr>
        <w:pStyle w:val="Normal"/>
        <w:spacing w:lineRule="exact" w:line="276" w:before="0" w:after="120"/>
        <w:rPr/>
      </w:pPr>
      <w:r>
        <w:rPr>
          <w:rFonts w:eastAsia="Arial" w:cs="Arial"/>
          <w:sz w:val="21"/>
          <w:szCs w:val="21"/>
        </w:rPr>
        <w:t>Working in a licensed residential care facility is different from other jobs: Ohio law and our license set specific requirements for many roles, and in particular for who may administer medications. Holding and maintaining the correct credential or training in good standing is a condition of employment for the roles that require it. If a required credential lapses, is suspended, or is revoked, you may not perform the duties that require it, and your continued employment in that role may be affected.</w:t>
      </w:r>
    </w:p>
    <w:p>
      <w:pPr>
        <w:pStyle w:val="Normal"/>
        <w:pBdr>
          <w:bottom w:val="single" w:sz="4" w:space="1" w:color="2E5E45"/>
        </w:pBdr>
        <w:spacing w:before="160" w:after="80"/>
        <w:rPr/>
      </w:pPr>
      <w:r>
        <w:rPr>
          <w:rFonts w:eastAsia="Arial" w:cs="Arial"/>
          <w:b/>
          <w:bCs/>
          <w:color w:val="1A4731"/>
          <w:sz w:val="20"/>
          <w:szCs w:val="20"/>
        </w:rPr>
        <w:t>CREDENTIALS &amp; THE MEDICATION RULE</w:t>
      </w:r>
    </w:p>
    <w:p>
      <w:pPr>
        <w:pStyle w:val="ListParagraph"/>
        <w:numPr>
          <w:ilvl w:val="0"/>
          <w:numId w:val="3"/>
        </w:numPr>
        <w:spacing w:lineRule="exact" w:line="264" w:before="0" w:after="60"/>
        <w:rPr/>
      </w:pPr>
      <w:r>
        <w:rPr>
          <w:rFonts w:eastAsia="Arial" w:cs="Arial"/>
          <w:sz w:val="21"/>
          <w:szCs w:val="21"/>
        </w:rPr>
        <w:t>Administrator: the Facility must have an administrator responsible for daily operations; where the Facility provides skilled nursing care, the administrator must hold the license required by the Ohio Board of Executives of Long-Term Services and Supports (BELTSS).</w:t>
      </w:r>
    </w:p>
    <w:p>
      <w:pPr>
        <w:pStyle w:val="ListParagraph"/>
        <w:numPr>
          <w:ilvl w:val="0"/>
          <w:numId w:val="1"/>
        </w:numPr>
        <w:spacing w:lineRule="exact" w:line="264" w:before="0" w:after="60"/>
        <w:rPr/>
      </w:pPr>
      <w:r>
        <w:rPr>
          <w:rFonts w:eastAsia="Arial" w:cs="Arial"/>
          <w:sz w:val="21"/>
          <w:szCs w:val="21"/>
        </w:rPr>
        <w:t>Medication administration — an important Ohio rule: a staff member who administers medication and is not a licensed nurse must complete the required medication-administration training (a 14-hour course) and pass a competency evaluation before administering medication. Licensed nurses administer within their scope.</w:t>
      </w:r>
    </w:p>
    <w:p>
      <w:pPr>
        <w:pStyle w:val="ListParagraph"/>
        <w:numPr>
          <w:ilvl w:val="0"/>
          <w:numId w:val="1"/>
        </w:numPr>
        <w:spacing w:lineRule="exact" w:line="264" w:before="0" w:after="60"/>
        <w:rPr/>
      </w:pPr>
      <w:r>
        <w:rPr>
          <w:rFonts w:eastAsia="Arial" w:cs="Arial"/>
          <w:sz w:val="21"/>
          <w:szCs w:val="21"/>
        </w:rPr>
        <w:t>Licensed nurses (RN/LPN): must hold a current, unencumbered Ohio license (or valid compact privilege) under the Ohio Nurse Practice Act and practice within their scope.</w:t>
      </w:r>
    </w:p>
    <w:p>
      <w:pPr>
        <w:pStyle w:val="ListParagraph"/>
        <w:numPr>
          <w:ilvl w:val="0"/>
          <w:numId w:val="1"/>
        </w:numPr>
        <w:spacing w:lineRule="exact" w:line="264" w:before="0" w:after="60"/>
        <w:rPr/>
      </w:pPr>
      <w:r>
        <w:rPr>
          <w:rFonts w:eastAsia="Arial" w:cs="Arial"/>
          <w:sz w:val="21"/>
          <w:szCs w:val="21"/>
        </w:rPr>
        <w:t>First aid and CPR: staff maintain current first-aid and, where required, CPR certification as their role and Facility policy require.</w:t>
      </w:r>
    </w:p>
    <w:p>
      <w:pPr>
        <w:pStyle w:val="Normal"/>
        <w:pBdr>
          <w:bottom w:val="single" w:sz="4" w:space="1" w:color="2E5E45"/>
        </w:pBdr>
        <w:spacing w:before="160" w:after="80"/>
        <w:rPr/>
      </w:pPr>
      <w:r>
        <w:rPr>
          <w:rFonts w:eastAsia="Arial" w:cs="Arial"/>
          <w:b/>
          <w:bCs/>
          <w:color w:val="1A4731"/>
          <w:sz w:val="20"/>
          <w:szCs w:val="20"/>
        </w:rPr>
        <w:t>YOUR RESPONSIBILITY</w:t>
      </w:r>
    </w:p>
    <w:p>
      <w:pPr>
        <w:pStyle w:val="Normal"/>
        <w:tabs>
          <w:tab w:val="left" w:pos="720" w:leader="none"/>
        </w:tabs>
        <w:spacing w:lineRule="exact" w:line="264" w:before="0" w:after="80"/>
        <w:ind w:hanging="360" w:start="720"/>
        <w:rPr/>
      </w:pPr>
      <w:r>
        <w:rPr>
          <w:rFonts w:eastAsia="Arial" w:cs="Arial"/>
          <w:sz w:val="21"/>
          <w:szCs w:val="21"/>
        </w:rPr>
        <w:t>a. Provide proof of your required credential or completed medication training at hire, and keep copies current in your personnel file.</w:t>
      </w:r>
    </w:p>
    <w:p>
      <w:pPr>
        <w:pStyle w:val="Normal"/>
        <w:tabs>
          <w:tab w:val="left" w:pos="720" w:leader="none"/>
        </w:tabs>
        <w:spacing w:lineRule="exact" w:line="264" w:before="0" w:after="80"/>
        <w:ind w:hanging="360" w:start="720"/>
        <w:rPr/>
      </w:pPr>
      <w:r>
        <w:rPr>
          <w:rFonts w:eastAsia="Arial" w:cs="Arial"/>
          <w:sz w:val="21"/>
          <w:szCs w:val="21"/>
        </w:rPr>
        <w:t>b. Keep your credential current and in good standing, complete required renewals and continuing education on time, and work only within the scope your role, credential, and training authorize — never administer medications unless you are a licensed nurse or have completed the required training and competency.</w:t>
      </w:r>
    </w:p>
    <w:p>
      <w:pPr>
        <w:pStyle w:val="Normal"/>
        <w:tabs>
          <w:tab w:val="left" w:pos="720" w:leader="none"/>
        </w:tabs>
        <w:spacing w:lineRule="exact" w:line="264" w:before="0" w:after="80"/>
        <w:ind w:hanging="360" w:start="720"/>
        <w:rPr/>
      </w:pPr>
      <w:r>
        <w:rPr>
          <w:rFonts w:eastAsia="Arial" w:cs="Arial"/>
          <w:sz w:val="21"/>
          <w:szCs w:val="21"/>
        </w:rPr>
        <w:t>c. Immediately notify the administrator if your credential lapses, is restricted, suspended, or revoked — do not continue performing duties that require it.</w:t>
      </w:r>
    </w:p>
    <w:p>
      <w:pPr>
        <w:pStyle w:val="Heading2"/>
        <w:pBdr>
          <w:bottom w:val="single" w:sz="6" w:space="2" w:color="1A4731"/>
        </w:pBdr>
        <w:spacing w:before="240" w:after="60"/>
        <w:rPr/>
      </w:pPr>
      <w:r>
        <w:rPr>
          <w:rFonts w:eastAsia="Arial" w:cs="Arial" w:ascii="Arial" w:hAnsi="Arial"/>
          <w:b/>
          <w:bCs/>
          <w:color w:val="1A4731"/>
          <w:sz w:val="26"/>
          <w:szCs w:val="26"/>
        </w:rPr>
        <w:t>B.2  Criminal Records Check &amp; Database Reviews</w:t>
      </w:r>
    </w:p>
    <w:p>
      <w:pPr>
        <w:pStyle w:val="Normal"/>
        <w:spacing w:before="0" w:after="140"/>
        <w:rPr/>
      </w:pPr>
      <w:r>
        <w:rPr>
          <w:rFonts w:eastAsia="Arial" w:cs="Arial"/>
          <w:i/>
          <w:iCs/>
          <w:color w:val="666666"/>
          <w:sz w:val="17"/>
          <w:szCs w:val="17"/>
        </w:rPr>
        <w:t>Governing law &amp; standards: ORC § 3721.121 (criminal records check for direct-care staff); OAC Ch. 3701-13 (disqualifying offenses); Ohio Nurse Aide Registry (ORC § 3721.32)</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To protect residents, Ohio requires a criminal records check for every applicant and employee who provides direct care to residents, under ORC § 3721.121, together with the required database reviews. Clearing the records check and database reviews is a condition of employment.</w:t>
      </w:r>
    </w:p>
    <w:p>
      <w:pPr>
        <w:pStyle w:val="Normal"/>
        <w:pBdr>
          <w:bottom w:val="single" w:sz="4" w:space="1" w:color="2E5E45"/>
        </w:pBdr>
        <w:spacing w:before="160" w:after="80"/>
        <w:rPr/>
      </w:pPr>
      <w:r>
        <w:rPr>
          <w:rFonts w:eastAsia="Arial" w:cs="Arial"/>
          <w:b/>
          <w:bCs/>
          <w:color w:val="1A4731"/>
          <w:sz w:val="20"/>
          <w:szCs w:val="20"/>
        </w:rPr>
        <w:t>WHAT IS REQUIRED</w:t>
      </w:r>
    </w:p>
    <w:p>
      <w:pPr>
        <w:pStyle w:val="ListParagraph"/>
        <w:numPr>
          <w:ilvl w:val="0"/>
          <w:numId w:val="1"/>
        </w:numPr>
        <w:spacing w:lineRule="exact" w:line="264" w:before="0" w:after="60"/>
        <w:rPr/>
      </w:pPr>
      <w:r>
        <w:rPr>
          <w:rFonts w:eastAsia="Arial" w:cs="Arial"/>
          <w:sz w:val="21"/>
          <w:szCs w:val="21"/>
        </w:rPr>
        <w:t>Criminal records check: a fingerprint-based Ohio Bureau of Criminal Investigation (BCI) check, and an FBI check where required, requested when you come under final consideration for a direct-care position; the Facility may not employ a person with a disqualifying offense under OAC Chapter 3701-13 unless an exception applies.</w:t>
      </w:r>
    </w:p>
    <w:p>
      <w:pPr>
        <w:pStyle w:val="ListParagraph"/>
        <w:numPr>
          <w:ilvl w:val="0"/>
          <w:numId w:val="1"/>
        </w:numPr>
        <w:spacing w:lineRule="exact" w:line="264" w:before="0" w:after="60"/>
        <w:rPr/>
      </w:pPr>
      <w:r>
        <w:rPr>
          <w:rFonts w:eastAsia="Arial" w:cs="Arial"/>
          <w:sz w:val="21"/>
          <w:szCs w:val="21"/>
        </w:rPr>
        <w:t>Database reviews: the required registry and database reviews, including the Ohio Nurse Aide Registry (and out-of-state nurse aide registries where you have lived outside Ohio), before or as a condition of direct-care work.</w:t>
      </w:r>
    </w:p>
    <w:p>
      <w:pPr>
        <w:pStyle w:val="ListParagraph"/>
        <w:numPr>
          <w:ilvl w:val="0"/>
          <w:numId w:val="1"/>
        </w:numPr>
        <w:spacing w:lineRule="exact" w:line="264" w:before="0" w:after="60"/>
        <w:rPr/>
      </w:pPr>
      <w:r>
        <w:rPr>
          <w:rFonts w:eastAsia="Arial" w:cs="Arial"/>
          <w:sz w:val="21"/>
          <w:szCs w:val="21"/>
        </w:rPr>
        <w:t>Fingerprints and disclosure: at application for a direct-care position you are informed that fingerprints and a records check are required, and you provide the required fingerprint impressions and information.</w:t>
      </w:r>
    </w:p>
    <w:p>
      <w:pPr>
        <w:pStyle w:val="Normal"/>
        <w:pBdr>
          <w:bottom w:val="single" w:sz="4" w:space="1" w:color="2E5E45"/>
        </w:pBdr>
        <w:spacing w:before="160" w:after="80"/>
        <w:rPr/>
      </w:pPr>
      <w:r>
        <w:rPr>
          <w:rFonts w:eastAsia="Arial" w:cs="Arial"/>
          <w:b/>
          <w:bCs/>
          <w:color w:val="1A4731"/>
          <w:sz w:val="20"/>
          <w:szCs w:val="20"/>
        </w:rPr>
        <w:t>YOUR RESPONSIBILITY</w:t>
      </w:r>
    </w:p>
    <w:p>
      <w:pPr>
        <w:pStyle w:val="Normal"/>
        <w:tabs>
          <w:tab w:val="left" w:pos="720" w:leader="none"/>
        </w:tabs>
        <w:spacing w:lineRule="exact" w:line="264" w:before="0" w:after="80"/>
        <w:ind w:hanging="360" w:start="720"/>
        <w:rPr/>
      </w:pPr>
      <w:r>
        <w:rPr>
          <w:rFonts w:eastAsia="Arial" w:cs="Arial"/>
          <w:sz w:val="21"/>
          <w:szCs w:val="21"/>
        </w:rPr>
        <w:t>a. Complete fingerprinting, the records check, and database authorizations promptly and accurately, and do not perform direct-care work in an active pay status before your check is cleared as the rules require.</w:t>
      </w:r>
    </w:p>
    <w:p>
      <w:pPr>
        <w:pStyle w:val="Normal"/>
        <w:tabs>
          <w:tab w:val="left" w:pos="720" w:leader="none"/>
        </w:tabs>
        <w:spacing w:lineRule="exact" w:line="264" w:before="0" w:after="80"/>
        <w:ind w:hanging="360" w:start="720"/>
        <w:rPr/>
      </w:pPr>
      <w:r>
        <w:rPr>
          <w:rFonts w:eastAsia="Arial" w:cs="Arial"/>
          <w:sz w:val="21"/>
          <w:szCs w:val="21"/>
        </w:rPr>
        <w:t>b. Report to the administrator any arrest, charge, or conviction during your employment that may affect your eligibility, as the law and Facility policy require.</w:t>
      </w:r>
    </w:p>
    <w:p>
      <w:pPr>
        <w:pStyle w:val="Heading2"/>
        <w:pBdr>
          <w:bottom w:val="single" w:sz="6" w:space="2" w:color="1A4731"/>
        </w:pBdr>
        <w:spacing w:before="240" w:after="60"/>
        <w:rPr/>
      </w:pPr>
      <w:r>
        <w:rPr>
          <w:rFonts w:eastAsia="Arial" w:cs="Arial" w:ascii="Arial" w:hAnsi="Arial"/>
          <w:b/>
          <w:bCs/>
          <w:color w:val="1A4731"/>
          <w:sz w:val="26"/>
          <w:szCs w:val="26"/>
        </w:rPr>
        <w:t>B.3  Health Screening &amp; Tuberculosis Testing</w:t>
      </w:r>
    </w:p>
    <w:p>
      <w:pPr>
        <w:pStyle w:val="Normal"/>
        <w:spacing w:before="0" w:after="140"/>
        <w:rPr/>
      </w:pPr>
      <w:r>
        <w:rPr>
          <w:rFonts w:eastAsia="Arial" w:cs="Arial"/>
          <w:i/>
          <w:iCs/>
          <w:color w:val="666666"/>
          <w:sz w:val="17"/>
          <w:szCs w:val="17"/>
        </w:rPr>
        <w:t>Governing law &amp; standards: OAC Ch. 3701-16 (staff health; TB screening)</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requires health screening consistent with its license, including tuberculosis screening, to protect both residents and staff.</w:t>
      </w:r>
    </w:p>
    <w:p>
      <w:pPr>
        <w:pStyle w:val="Normal"/>
        <w:pBdr>
          <w:bottom w:val="single" w:sz="4" w:space="1" w:color="2E5E45"/>
        </w:pBdr>
        <w:spacing w:before="160" w:after="80"/>
        <w:rPr/>
      </w:pPr>
      <w:r>
        <w:rPr>
          <w:rFonts w:eastAsia="Arial" w:cs="Arial"/>
          <w:b/>
          <w:bCs/>
          <w:color w:val="1A4731"/>
          <w:sz w:val="20"/>
          <w:szCs w:val="20"/>
        </w:rPr>
        <w:t>REQUIREMENTS</w:t>
      </w:r>
    </w:p>
    <w:p>
      <w:pPr>
        <w:pStyle w:val="Normal"/>
        <w:tabs>
          <w:tab w:val="left" w:pos="720" w:leader="none"/>
        </w:tabs>
        <w:spacing w:lineRule="exact" w:line="264" w:before="0" w:after="80"/>
        <w:ind w:hanging="360" w:start="720"/>
        <w:rPr/>
      </w:pPr>
      <w:r>
        <w:rPr>
          <w:rFonts w:eastAsia="Arial" w:cs="Arial"/>
          <w:sz w:val="21"/>
          <w:szCs w:val="21"/>
        </w:rPr>
        <w:t>a. Complete tuberculosis screening as the Facility’s policy and OAC Chapter 3701-16 require, before or as a condition of working with residents, and renew it as required.</w:t>
      </w:r>
    </w:p>
    <w:p>
      <w:pPr>
        <w:pStyle w:val="Normal"/>
        <w:tabs>
          <w:tab w:val="left" w:pos="720" w:leader="none"/>
        </w:tabs>
        <w:spacing w:lineRule="exact" w:line="264" w:before="0" w:after="80"/>
        <w:ind w:hanging="360" w:start="720"/>
        <w:rPr/>
      </w:pPr>
      <w:r>
        <w:rPr>
          <w:rFonts w:eastAsia="Arial" w:cs="Arial"/>
          <w:sz w:val="21"/>
          <w:szCs w:val="21"/>
        </w:rPr>
        <w:t>b. Complete any additional health screening the Facility’s policy requires, and report communicable-disease symptoms consistent with the Infection Prevention policy so residents are protected.</w:t>
      </w:r>
    </w:p>
    <w:p>
      <w:pPr>
        <w:pStyle w:val="Heading2"/>
        <w:pBdr>
          <w:bottom w:val="single" w:sz="6" w:space="2" w:color="1A4731"/>
        </w:pBdr>
        <w:spacing w:before="240" w:after="60"/>
        <w:rPr/>
      </w:pPr>
      <w:r>
        <w:rPr>
          <w:rFonts w:eastAsia="Arial" w:cs="Arial" w:ascii="Arial" w:hAnsi="Arial"/>
          <w:b/>
          <w:bCs/>
          <w:color w:val="1A4731"/>
          <w:sz w:val="26"/>
          <w:szCs w:val="26"/>
        </w:rPr>
        <w:t>B.4  Staff Training &amp; Orientation</w:t>
      </w:r>
    </w:p>
    <w:p>
      <w:pPr>
        <w:pStyle w:val="Normal"/>
        <w:spacing w:before="0" w:after="140"/>
        <w:rPr/>
      </w:pPr>
      <w:r>
        <w:rPr>
          <w:rFonts w:eastAsia="Arial" w:cs="Arial"/>
          <w:i/>
          <w:iCs/>
          <w:color w:val="666666"/>
          <w:sz w:val="17"/>
          <w:szCs w:val="17"/>
        </w:rPr>
        <w:t>Governing law &amp; standards: OAC 3701-16-06 (staff training: infection control, emergency response, residents’ rights); ongoing training</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Training is a condition of employment and of resident safety. The Facility provides orientation and ongoing training as OAC Chapter 3701-16 requires, and you must complete the training that applies to your role within the required timeframes before and during your work with residents.</w:t>
      </w:r>
    </w:p>
    <w:p>
      <w:pPr>
        <w:pStyle w:val="Normal"/>
        <w:pBdr>
          <w:bottom w:val="single" w:sz="4" w:space="1" w:color="2E5E45"/>
        </w:pBdr>
        <w:spacing w:before="160" w:after="80"/>
        <w:rPr/>
      </w:pPr>
      <w:r>
        <w:rPr>
          <w:rFonts w:eastAsia="Arial" w:cs="Arial"/>
          <w:b/>
          <w:bCs/>
          <w:color w:val="1A4731"/>
          <w:sz w:val="20"/>
          <w:szCs w:val="20"/>
        </w:rPr>
        <w:t>REQUIRED TRAINING</w:t>
      </w:r>
    </w:p>
    <w:p>
      <w:pPr>
        <w:pStyle w:val="ListParagraph"/>
        <w:numPr>
          <w:ilvl w:val="0"/>
          <w:numId w:val="1"/>
        </w:numPr>
        <w:spacing w:lineRule="exact" w:line="264" w:before="0" w:after="60"/>
        <w:rPr/>
      </w:pPr>
      <w:r>
        <w:rPr>
          <w:rFonts w:eastAsia="Arial" w:cs="Arial"/>
          <w:sz w:val="21"/>
          <w:szCs w:val="21"/>
        </w:rPr>
        <w:t>Initial training: direct-care staff complete initial training covering infection control, emergency response, and residents’ rights.</w:t>
      </w:r>
    </w:p>
    <w:p>
      <w:pPr>
        <w:pStyle w:val="ListParagraph"/>
        <w:numPr>
          <w:ilvl w:val="0"/>
          <w:numId w:val="1"/>
        </w:numPr>
        <w:spacing w:lineRule="exact" w:line="264" w:before="0" w:after="60"/>
        <w:rPr/>
      </w:pPr>
      <w:r>
        <w:rPr>
          <w:rFonts w:eastAsia="Arial" w:cs="Arial"/>
          <w:sz w:val="21"/>
          <w:szCs w:val="21"/>
        </w:rPr>
        <w:t>Medication training: staff who administer medication and are not licensed nurses complete the 14-hour medication-administration course and pass the competency evaluation before administering medication (see Credentialing).</w:t>
      </w:r>
    </w:p>
    <w:p>
      <w:pPr>
        <w:pStyle w:val="ListParagraph"/>
        <w:numPr>
          <w:ilvl w:val="0"/>
          <w:numId w:val="1"/>
        </w:numPr>
        <w:spacing w:lineRule="exact" w:line="264" w:before="0" w:after="60"/>
        <w:rPr/>
      </w:pPr>
      <w:r>
        <w:rPr>
          <w:rFonts w:eastAsia="Arial" w:cs="Arial"/>
          <w:sz w:val="21"/>
          <w:szCs w:val="21"/>
        </w:rPr>
        <w:t>Ongoing training: the administrator provides ongoing training so staff stay current on best practices and regulatory changes; complete all assigned training on time.</w:t>
      </w:r>
    </w:p>
    <w:p>
      <w:pPr>
        <w:pStyle w:val="ListParagraph"/>
        <w:numPr>
          <w:ilvl w:val="0"/>
          <w:numId w:val="1"/>
        </w:numPr>
        <w:spacing w:lineRule="exact" w:line="264" w:before="0" w:after="60"/>
        <w:rPr/>
      </w:pPr>
      <w:r>
        <w:rPr>
          <w:rFonts w:eastAsia="Arial" w:cs="Arial"/>
          <w:sz w:val="21"/>
          <w:szCs w:val="21"/>
        </w:rPr>
        <w:t>First aid and CPR: maintain the certifications your role requires.</w:t>
      </w:r>
    </w:p>
    <w:p>
      <w:pPr>
        <w:pStyle w:val="Normal"/>
        <w:pBdr>
          <w:bottom w:val="single" w:sz="4" w:space="1" w:color="2E5E45"/>
        </w:pBdr>
        <w:spacing w:before="160" w:after="80"/>
        <w:rPr/>
      </w:pPr>
      <w:r>
        <w:rPr>
          <w:rFonts w:eastAsia="Arial" w:cs="Arial"/>
          <w:b/>
          <w:bCs/>
          <w:color w:val="1A4731"/>
          <w:sz w:val="20"/>
          <w:szCs w:val="20"/>
        </w:rPr>
        <w:t>YOUR RESPONSIBILITY</w:t>
      </w:r>
    </w:p>
    <w:p>
      <w:pPr>
        <w:pStyle w:val="Normal"/>
        <w:tabs>
          <w:tab w:val="left" w:pos="720" w:leader="none"/>
        </w:tabs>
        <w:spacing w:lineRule="exact" w:line="264" w:before="0" w:after="80"/>
        <w:ind w:hanging="360" w:start="720"/>
        <w:rPr/>
      </w:pPr>
      <w:r>
        <w:rPr>
          <w:rFonts w:eastAsia="Arial" w:cs="Arial"/>
          <w:sz w:val="21"/>
          <w:szCs w:val="21"/>
        </w:rPr>
        <w:t>a. Complete all required and assigned training within the required timeframes, and keep your training documentation current in your personnel file.</w:t>
      </w:r>
    </w:p>
    <w:p>
      <w:pPr>
        <w:pStyle w:val="Normal"/>
        <w:tabs>
          <w:tab w:val="left" w:pos="720" w:leader="none"/>
        </w:tabs>
        <w:spacing w:lineRule="exact" w:line="264" w:before="0" w:after="80"/>
        <w:ind w:hanging="360" w:start="720"/>
        <w:rPr/>
      </w:pPr>
      <w:r>
        <w:rPr>
          <w:rFonts w:eastAsia="Arial" w:cs="Arial"/>
          <w:sz w:val="21"/>
          <w:szCs w:val="21"/>
        </w:rPr>
        <w:t>b. Ask the administrator if you are unsure which training your role requires.</w:t>
      </w:r>
    </w:p>
    <w:p>
      <w:pPr>
        <w:pStyle w:val="Normal"/>
        <w:rPr/>
      </w:pPr>
      <w:r>
        <w:rPr/>
      </w:r>
      <w:r>
        <w:br w:type="page"/>
      </w:r>
    </w:p>
    <w:p>
      <w:pPr>
        <w:pStyle w:val="Normal"/>
        <w:spacing w:before="0" w:after="120"/>
        <w:jc w:val="start"/>
        <w:rPr/>
      </w:pPr>
      <w:r>
        <w:rPr>
          <w:rFonts w:eastAsia="Arial" w:cs="Arial"/>
          <w:b/>
          <w:bCs/>
          <w:color w:val="1A4731"/>
          <w:sz w:val="28"/>
          <w:szCs w:val="28"/>
        </w:rPr>
        <w:t>SECTION C</w:t>
      </w:r>
    </w:p>
    <w:p>
      <w:pPr>
        <w:pStyle w:val="Normal"/>
        <w:pBdr>
          <w:bottom w:val="single" w:sz="12" w:space="4" w:color="1A4731"/>
        </w:pBdr>
        <w:spacing w:before="0" w:after="240"/>
        <w:jc w:val="start"/>
        <w:rPr/>
      </w:pPr>
      <w:r>
        <w:rPr>
          <w:rFonts w:eastAsia="Arial" w:cs="Arial"/>
          <w:b/>
          <w:bCs/>
          <w:color w:val="222222"/>
          <w:sz w:val="40"/>
          <w:szCs w:val="40"/>
        </w:rPr>
        <w:t>Workplace Conduct &amp; Resident Protection</w:t>
      </w:r>
    </w:p>
    <w:p>
      <w:pPr>
        <w:pStyle w:val="Normal"/>
        <w:spacing w:lineRule="exact" w:line="288" w:before="0" w:after="240"/>
        <w:rPr/>
      </w:pPr>
      <w:r>
        <w:rPr>
          <w:rFonts w:eastAsia="Arial" w:cs="Arial"/>
          <w:color w:val="444444"/>
          <w:sz w:val="22"/>
          <w:szCs w:val="22"/>
        </w:rPr>
        <w:t>This section covers the conduct standards that protect residents and the workplace — the code of conduct, your personal legal duty to report abuse and neglect, resident rights and the restraint prohibition, confidentiality and HIPAA, financial boundaries with residents, a drug-free and fit-for-duty workplace, attendance and shift coverage, and technology and social media.</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C.1  Code of Conduct &amp; Professional Standards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C.2  Mandatory Reporting of Abuse, Neglect &amp; Exploitation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C.3  Resident Rights, Dignity &amp; Restraint Prohibition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C.4  Confidentiality &amp; HIPAA</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C.5  Resident Funds, Gifts &amp; Conflicts of Interest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C.6  Drug-Free Workplace &amp; Fitness for Duty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C.7  Attendance, Scheduling &amp; Job Abandonment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C.8  Technology, Social Media &amp; Resident Privacy</w:t>
      </w:r>
    </w:p>
    <w:p>
      <w:pPr>
        <w:pStyle w:val="Heading2"/>
        <w:pBdr>
          <w:bottom w:val="single" w:sz="6" w:space="2" w:color="1A4731"/>
        </w:pBdr>
        <w:spacing w:before="240" w:after="60"/>
        <w:rPr/>
      </w:pPr>
      <w:r>
        <w:rPr>
          <w:rFonts w:eastAsia="Arial" w:cs="Arial" w:ascii="Arial" w:hAnsi="Arial"/>
          <w:b/>
          <w:bCs/>
          <w:color w:val="1A4731"/>
          <w:sz w:val="26"/>
          <w:szCs w:val="26"/>
        </w:rPr>
        <w:t>C.1  Code of Conduct &amp; Professional Standards</w:t>
      </w:r>
    </w:p>
    <w:p>
      <w:pPr>
        <w:pStyle w:val="Normal"/>
        <w:spacing w:before="0" w:after="140"/>
        <w:rPr/>
      </w:pPr>
      <w:r>
        <w:rPr>
          <w:rFonts w:eastAsia="Arial" w:cs="Arial"/>
          <w:i/>
          <w:iCs/>
          <w:color w:val="666666"/>
          <w:sz w:val="17"/>
          <w:szCs w:val="17"/>
        </w:rPr>
        <w:t>Governing law &amp; standards: OAC Ch. 3701-16 (resident care; personnel standards); ORC § 3721.13 (residents’ rights); Facility policy</w:t>
      </w:r>
    </w:p>
    <w:p>
      <w:pPr>
        <w:pStyle w:val="Normal"/>
        <w:pBdr>
          <w:bottom w:val="single" w:sz="4" w:space="1" w:color="2E5E45"/>
        </w:pBdr>
        <w:spacing w:before="160" w:after="80"/>
        <w:rPr/>
      </w:pPr>
      <w:r>
        <w:rPr>
          <w:rFonts w:eastAsia="Arial" w:cs="Arial"/>
          <w:b/>
          <w:bCs/>
          <w:color w:val="1A4731"/>
          <w:sz w:val="20"/>
          <w:szCs w:val="20"/>
        </w:rPr>
        <w:t>OUR STANDARD</w:t>
      </w:r>
    </w:p>
    <w:p>
      <w:pPr>
        <w:pStyle w:val="Normal"/>
        <w:spacing w:lineRule="exact" w:line="276" w:before="0" w:after="120"/>
        <w:rPr/>
      </w:pPr>
      <w:r>
        <w:rPr>
          <w:rFonts w:eastAsia="Arial" w:cs="Arial"/>
          <w:sz w:val="21"/>
          <w:szCs w:val="21"/>
        </w:rPr>
        <w:t>Every employee is responsible for treating residents with dignity, courtesy, and respect and for providing safe, person-centered care and services. You are expected to follow the Facility’s policies, your training, and the requirements of your credential; to be honest and dependable; to protect residents’ rights, privacy, and property; and to work cooperatively with coworkers, residents, families, and outside providers.</w:t>
      </w:r>
    </w:p>
    <w:p>
      <w:pPr>
        <w:pStyle w:val="Normal"/>
        <w:pBdr>
          <w:bottom w:val="single" w:sz="4" w:space="1" w:color="2E5E45"/>
        </w:pBdr>
        <w:spacing w:before="160" w:after="80"/>
        <w:rPr/>
      </w:pPr>
      <w:r>
        <w:rPr>
          <w:rFonts w:eastAsia="Arial" w:cs="Arial"/>
          <w:b/>
          <w:bCs/>
          <w:color w:val="1A4731"/>
          <w:sz w:val="20"/>
          <w:szCs w:val="20"/>
        </w:rPr>
        <w:t>CONDUCT THAT WILL NOT BE TOLERATED</w:t>
      </w:r>
    </w:p>
    <w:p>
      <w:pPr>
        <w:pStyle w:val="Normal"/>
        <w:spacing w:lineRule="exact" w:line="276" w:before="0" w:after="120"/>
        <w:rPr/>
      </w:pPr>
      <w:r>
        <w:rPr>
          <w:rFonts w:eastAsia="Arial" w:cs="Arial"/>
          <w:sz w:val="21"/>
          <w:szCs w:val="21"/>
        </w:rPr>
        <w:t>Conduct that may result in discipline up to and including termination includes abuse, neglect, mistreatment, or exploitation of a resident; theft or misuse of resident or Facility property or funds; falsifying records, including care, medication, or time records; administering medication without the required license or training; breaching resident confidentiality; working while impaired; abandoning a shift or residents; and failing to report suspected abuse or neglect. This list is illustrative, not exhaustive.</w:t>
      </w:r>
    </w:p>
    <w:p>
      <w:pPr>
        <w:pStyle w:val="Heading2"/>
        <w:pBdr>
          <w:bottom w:val="single" w:sz="6" w:space="2" w:color="1A4731"/>
        </w:pBdr>
        <w:spacing w:before="240" w:after="60"/>
        <w:rPr/>
      </w:pPr>
      <w:r>
        <w:rPr>
          <w:rFonts w:eastAsia="Arial" w:cs="Arial" w:ascii="Arial" w:hAnsi="Arial"/>
          <w:b/>
          <w:bCs/>
          <w:color w:val="1A4731"/>
          <w:sz w:val="26"/>
          <w:szCs w:val="26"/>
        </w:rPr>
        <w:t>C.2  Mandatory Reporting of Abuse, Neglect &amp; Exploitation</w:t>
      </w:r>
    </w:p>
    <w:p>
      <w:pPr>
        <w:pStyle w:val="Normal"/>
        <w:spacing w:before="0" w:after="140"/>
        <w:rPr/>
      </w:pPr>
      <w:r>
        <w:rPr>
          <w:rFonts w:eastAsia="Arial" w:cs="Arial"/>
          <w:i/>
          <w:iCs/>
          <w:color w:val="666666"/>
          <w:sz w:val="17"/>
          <w:szCs w:val="17"/>
        </w:rPr>
        <w:t>Governing law &amp; standards: ORC § 3721.13 &amp; § 3721.17 (residents’ rights; reporting; anti-retaliation); ODH abuse reporting; county Adult Protective Services (ORC § 5101.61)</w:t>
      </w:r>
    </w:p>
    <w:p>
      <w:pPr>
        <w:pStyle w:val="Normal"/>
        <w:pBdr>
          <w:bottom w:val="single" w:sz="4" w:space="1" w:color="2E5E45"/>
        </w:pBdr>
        <w:spacing w:before="160" w:after="80"/>
        <w:rPr/>
      </w:pPr>
      <w:r>
        <w:rPr>
          <w:rFonts w:eastAsia="Arial" w:cs="Arial"/>
          <w:b/>
          <w:bCs/>
          <w:color w:val="1A4731"/>
          <w:sz w:val="20"/>
          <w:szCs w:val="20"/>
        </w:rPr>
        <w:t>THIS IS YOUR PERSONAL LEGAL DUTY</w:t>
      </w:r>
    </w:p>
    <w:p>
      <w:pPr>
        <w:pStyle w:val="Normal"/>
        <w:spacing w:lineRule="exact" w:line="276" w:before="0" w:after="120"/>
        <w:rPr/>
      </w:pPr>
      <w:r>
        <w:rPr>
          <w:rFonts w:eastAsia="Arial" w:cs="Arial"/>
          <w:sz w:val="21"/>
          <w:szCs w:val="21"/>
        </w:rPr>
        <w:t>As a caregiver in a licensed residential care facility, reporting known or suspected abuse, neglect, or exploitation of a resident is your responsibility. It is not satisfied simply by telling a coworker, and it is not the Facility’s duty alone.</w:t>
      </w:r>
    </w:p>
    <w:p>
      <w:pPr>
        <w:pStyle w:val="Normal"/>
        <w:pBdr>
          <w:bottom w:val="single" w:sz="4" w:space="1" w:color="2E5E45"/>
        </w:pBdr>
        <w:spacing w:before="160" w:after="80"/>
        <w:rPr/>
      </w:pPr>
      <w:r>
        <w:rPr>
          <w:rFonts w:eastAsia="Arial" w:cs="Arial"/>
          <w:b/>
          <w:bCs/>
          <w:color w:val="1A4731"/>
          <w:sz w:val="20"/>
          <w:szCs w:val="20"/>
        </w:rPr>
        <w:t>WHAT AND HOW TO REPORT</w:t>
      </w:r>
    </w:p>
    <w:p>
      <w:pPr>
        <w:pStyle w:val="Normal"/>
        <w:tabs>
          <w:tab w:val="left" w:pos="720" w:leader="none"/>
        </w:tabs>
        <w:spacing w:lineRule="exact" w:line="264" w:before="0" w:after="80"/>
        <w:ind w:hanging="360" w:start="720"/>
        <w:rPr/>
      </w:pPr>
      <w:r>
        <w:rPr>
          <w:rFonts w:eastAsia="Arial" w:cs="Arial"/>
          <w:sz w:val="21"/>
          <w:szCs w:val="21"/>
        </w:rPr>
        <w:t>a. If you observe, suspect, or have reasonable cause to believe that a resident has been abused, neglected, exploited, or that a resident’s funds or property have been misappropriated, report it immediately — first ensuring the resident’s immediate safety.</w:t>
      </w:r>
    </w:p>
    <w:p>
      <w:pPr>
        <w:pStyle w:val="Normal"/>
        <w:tabs>
          <w:tab w:val="left" w:pos="720" w:leader="none"/>
        </w:tabs>
        <w:spacing w:lineRule="exact" w:line="264" w:before="0" w:after="80"/>
        <w:ind w:hanging="360" w:start="720"/>
        <w:rPr/>
      </w:pPr>
      <w:r>
        <w:rPr>
          <w:rFonts w:eastAsia="Arial" w:cs="Arial"/>
          <w:sz w:val="21"/>
          <w:szCs w:val="21"/>
        </w:rPr>
        <w:t>b. Report as Facility policy and Ohio law require — to the administrator and to the Ohio Department of Health, and to law enforcement or county Adult Protective Services where required. Do not wait to investigate on your own first.</w:t>
      </w:r>
    </w:p>
    <w:p>
      <w:pPr>
        <w:pStyle w:val="Normal"/>
        <w:tabs>
          <w:tab w:val="left" w:pos="720" w:leader="none"/>
        </w:tabs>
        <w:spacing w:lineRule="exact" w:line="264" w:before="0" w:after="80"/>
        <w:ind w:hanging="360" w:start="720"/>
        <w:rPr/>
      </w:pPr>
      <w:r>
        <w:rPr>
          <w:rFonts w:eastAsia="Arial" w:cs="Arial"/>
          <w:sz w:val="21"/>
          <w:szCs w:val="21"/>
        </w:rPr>
        <w:t>c. Report suspected mistreatment even if the suspected person is a coworker, a supervisor, a family member, or another resident; cooperate fully with any investigation by the Facility, ODH, Adult Protective Services, law enforcement, or the Long-Term Care Ombudsman.</w:t>
      </w:r>
    </w:p>
    <w:p>
      <w:pPr>
        <w:pStyle w:val="Normal"/>
        <w:tabs>
          <w:tab w:val="left" w:pos="720" w:leader="none"/>
        </w:tabs>
        <w:spacing w:lineRule="exact" w:line="264" w:before="0" w:after="80"/>
        <w:ind w:hanging="360" w:start="720"/>
        <w:rPr/>
      </w:pPr>
      <w:r>
        <w:rPr>
          <w:rFonts w:eastAsia="Arial" w:cs="Arial"/>
          <w:sz w:val="21"/>
          <w:szCs w:val="21"/>
        </w:rPr>
        <w:t>d. Document what you observed factually and promptly, consistent with Facility policy.</w:t>
      </w:r>
    </w:p>
    <w:p>
      <w:pPr>
        <w:pStyle w:val="Normal"/>
        <w:pBdr>
          <w:bottom w:val="single" w:sz="4" w:space="1" w:color="2E5E45"/>
        </w:pBdr>
        <w:spacing w:before="160" w:after="80"/>
        <w:rPr/>
      </w:pPr>
      <w:r>
        <w:rPr>
          <w:rFonts w:eastAsia="Arial" w:cs="Arial"/>
          <w:b/>
          <w:bCs/>
          <w:color w:val="1A4731"/>
          <w:sz w:val="20"/>
          <w:szCs w:val="20"/>
        </w:rPr>
        <w:t>NO RETALIATION</w:t>
      </w:r>
    </w:p>
    <w:p>
      <w:pPr>
        <w:pStyle w:val="Normal"/>
        <w:spacing w:lineRule="exact" w:line="276" w:before="0" w:after="120"/>
        <w:rPr/>
      </w:pPr>
      <w:r>
        <w:rPr>
          <w:rFonts w:eastAsia="Arial" w:cs="Arial"/>
          <w:sz w:val="21"/>
          <w:szCs w:val="21"/>
        </w:rPr>
        <w:t>Ohio law prohibits retaliation against a resident or employee for filing a grievance or reporting a violation, and the Facility will not retaliate against anyone who in good faith reports suspected abuse, neglect, or exploitation or who participates in an investigation. Failing to make a required report is a violation of law and of this handbook.</w:t>
      </w:r>
    </w:p>
    <w:p>
      <w:pPr>
        <w:pStyle w:val="Heading2"/>
        <w:pBdr>
          <w:bottom w:val="single" w:sz="6" w:space="2" w:color="1A4731"/>
        </w:pBdr>
        <w:spacing w:before="240" w:after="60"/>
        <w:rPr/>
      </w:pPr>
      <w:r>
        <w:rPr>
          <w:rFonts w:eastAsia="Arial" w:cs="Arial" w:ascii="Arial" w:hAnsi="Arial"/>
          <w:b/>
          <w:bCs/>
          <w:color w:val="1A4731"/>
          <w:sz w:val="26"/>
          <w:szCs w:val="26"/>
        </w:rPr>
        <w:t>C.3  Resident Rights, Dignity &amp; Restraint Prohibition</w:t>
      </w:r>
    </w:p>
    <w:p>
      <w:pPr>
        <w:pStyle w:val="Normal"/>
        <w:spacing w:before="0" w:after="140"/>
        <w:rPr/>
      </w:pPr>
      <w:r>
        <w:rPr>
          <w:rFonts w:eastAsia="Arial" w:cs="Arial"/>
          <w:i/>
          <w:iCs/>
          <w:color w:val="666666"/>
          <w:sz w:val="17"/>
          <w:szCs w:val="17"/>
        </w:rPr>
        <w:t>Governing law &amp; standards: Residents’ Bill of Rights, ORC § 3721.13; OAC Ch. 3701-16 (rights; restraint limits)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Residents keep their legal rights and dignity when they live in our community. Every employee must honor the resident rights guaranteed by Ohio’s Residents’ Bill of Rights (ORC § 3721.13) — including the rights to a safe and clean environment, to be free from abuse, neglect, and exploitation, to be treated with dignity, to privacy, to make personal and care decisions, to access medical care of the resident’s choice, to manage personal finances, and to voice grievances without retaliation.</w:t>
      </w:r>
    </w:p>
    <w:p>
      <w:pPr>
        <w:pStyle w:val="Normal"/>
        <w:pBdr>
          <w:bottom w:val="single" w:sz="4" w:space="1" w:color="2E5E45"/>
        </w:pBdr>
        <w:spacing w:before="160" w:after="80"/>
        <w:rPr/>
      </w:pPr>
      <w:r>
        <w:rPr>
          <w:rFonts w:eastAsia="Arial" w:cs="Arial"/>
          <w:b/>
          <w:bCs/>
          <w:color w:val="1A4731"/>
          <w:sz w:val="20"/>
          <w:szCs w:val="20"/>
        </w:rPr>
        <w:t>RESTRAINTS</w:t>
      </w:r>
    </w:p>
    <w:p>
      <w:pPr>
        <w:pStyle w:val="Normal"/>
        <w:spacing w:lineRule="exact" w:line="276" w:before="0" w:after="120"/>
        <w:rPr/>
      </w:pPr>
      <w:r>
        <w:rPr>
          <w:rFonts w:eastAsia="Arial" w:cs="Arial"/>
          <w:sz w:val="21"/>
          <w:szCs w:val="21"/>
        </w:rPr>
        <w:t>You may not use physical or chemical restraints for discipline, convenience, or punishment. Any permitted use of a restraint or safety device must strictly follow the Facility’s policy, the resident’s service plan, applicable orders, and the rules. Report any unauthorized or improper use of restraint immediately.</w:t>
      </w:r>
    </w:p>
    <w:p>
      <w:pPr>
        <w:pStyle w:val="Heading2"/>
        <w:pBdr>
          <w:bottom w:val="single" w:sz="6" w:space="2" w:color="1A4731"/>
        </w:pBdr>
        <w:spacing w:before="240" w:after="60"/>
        <w:rPr/>
      </w:pPr>
      <w:r>
        <w:rPr>
          <w:rFonts w:eastAsia="Arial" w:cs="Arial" w:ascii="Arial" w:hAnsi="Arial"/>
          <w:b/>
          <w:bCs/>
          <w:color w:val="1A4731"/>
          <w:sz w:val="26"/>
          <w:szCs w:val="26"/>
        </w:rPr>
        <w:t>C.4  Confidentiality &amp; HIPAA</w:t>
      </w:r>
    </w:p>
    <w:p>
      <w:pPr>
        <w:pStyle w:val="Normal"/>
        <w:spacing w:before="0" w:after="140"/>
        <w:rPr/>
      </w:pPr>
      <w:r>
        <w:rPr>
          <w:rFonts w:eastAsia="Arial" w:cs="Arial"/>
          <w:i/>
          <w:iCs/>
          <w:color w:val="666666"/>
          <w:sz w:val="17"/>
          <w:szCs w:val="17"/>
        </w:rPr>
        <w:t>Governing law &amp; standards: HIPAA (45 CFR Parts 160 &amp; 164); OAC Ch. 3701-16; ORC § 3721.13 (resident privacy)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Residents’ health, personal, and financial information is confidential and protected by HIPAA and Ohio law. You may access and use resident information only as needed to do your job and may share it only with those authorized to receive it. This duty continues after your employment ends.</w:t>
      </w:r>
    </w:p>
    <w:p>
      <w:pPr>
        <w:pStyle w:val="Normal"/>
        <w:pBdr>
          <w:bottom w:val="single" w:sz="4" w:space="1" w:color="2E5E45"/>
        </w:pBdr>
        <w:spacing w:before="160" w:after="80"/>
        <w:rPr/>
      </w:pPr>
      <w:r>
        <w:rPr>
          <w:rFonts w:eastAsia="Arial" w:cs="Arial"/>
          <w:b/>
          <w:bCs/>
          <w:color w:val="1A4731"/>
          <w:sz w:val="20"/>
          <w:szCs w:val="20"/>
        </w:rPr>
        <w:t>YOUR RESPONSIBILITIES</w:t>
      </w:r>
    </w:p>
    <w:p>
      <w:pPr>
        <w:pStyle w:val="Normal"/>
        <w:tabs>
          <w:tab w:val="left" w:pos="720" w:leader="none"/>
        </w:tabs>
        <w:spacing w:lineRule="exact" w:line="264" w:before="0" w:after="80"/>
        <w:ind w:hanging="360" w:start="720"/>
        <w:rPr/>
      </w:pPr>
      <w:r>
        <w:rPr>
          <w:rFonts w:eastAsia="Arial" w:cs="Arial"/>
          <w:sz w:val="21"/>
          <w:szCs w:val="21"/>
        </w:rPr>
        <w:t>a. Do not discuss residents in public areas, with people who are not authorized, or on personal devices or social media (see the Technology &amp; Social Media policy).</w:t>
      </w:r>
    </w:p>
    <w:p>
      <w:pPr>
        <w:pStyle w:val="Normal"/>
        <w:tabs>
          <w:tab w:val="left" w:pos="720" w:leader="none"/>
        </w:tabs>
        <w:spacing w:lineRule="exact" w:line="264" w:before="0" w:after="80"/>
        <w:ind w:hanging="360" w:start="720"/>
        <w:rPr/>
      </w:pPr>
      <w:r>
        <w:rPr>
          <w:rFonts w:eastAsia="Arial" w:cs="Arial"/>
          <w:sz w:val="21"/>
          <w:szCs w:val="21"/>
        </w:rPr>
        <w:t>b. Protect written and electronic records, log out of systems, and never share passwords or access credentials.</w:t>
      </w:r>
    </w:p>
    <w:p>
      <w:pPr>
        <w:pStyle w:val="Normal"/>
        <w:tabs>
          <w:tab w:val="left" w:pos="720" w:leader="none"/>
        </w:tabs>
        <w:spacing w:lineRule="exact" w:line="264" w:before="0" w:after="80"/>
        <w:ind w:hanging="360" w:start="720"/>
        <w:rPr/>
      </w:pPr>
      <w:r>
        <w:rPr>
          <w:rFonts w:eastAsia="Arial" w:cs="Arial"/>
          <w:sz w:val="21"/>
          <w:szCs w:val="21"/>
        </w:rPr>
        <w:t>c. Report any suspected privacy breach or improper disclosure to the administrator immediately so the Facility can respond as HIPAA and Ohio law require.</w:t>
      </w:r>
    </w:p>
    <w:p>
      <w:pPr>
        <w:pStyle w:val="Heading2"/>
        <w:pBdr>
          <w:bottom w:val="single" w:sz="6" w:space="2" w:color="1A4731"/>
        </w:pBdr>
        <w:spacing w:before="240" w:after="60"/>
        <w:rPr/>
      </w:pPr>
      <w:r>
        <w:rPr>
          <w:rFonts w:eastAsia="Arial" w:cs="Arial" w:ascii="Arial" w:hAnsi="Arial"/>
          <w:b/>
          <w:bCs/>
          <w:color w:val="1A4731"/>
          <w:sz w:val="26"/>
          <w:szCs w:val="26"/>
        </w:rPr>
        <w:t>C.5  Resident Funds, Gifts &amp; Conflicts of Interest</w:t>
      </w:r>
    </w:p>
    <w:p>
      <w:pPr>
        <w:pStyle w:val="Normal"/>
        <w:spacing w:before="0" w:after="140"/>
        <w:rPr/>
      </w:pPr>
      <w:r>
        <w:rPr>
          <w:rFonts w:eastAsia="Arial" w:cs="Arial"/>
          <w:i/>
          <w:iCs/>
          <w:color w:val="666666"/>
          <w:sz w:val="17"/>
          <w:szCs w:val="17"/>
        </w:rPr>
        <w:t>Governing law &amp; standards: ORC § 3721.15 (residents’ financial affairs); OAC Ch. 3701-16; Facility policy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To protect residents from financial exploitation and misappropriation, employees must maintain clear financial boundaries with residents and their families.</w:t>
      </w:r>
    </w:p>
    <w:p>
      <w:pPr>
        <w:pStyle w:val="Normal"/>
        <w:pBdr>
          <w:bottom w:val="single" w:sz="4" w:space="1" w:color="2E5E45"/>
        </w:pBdr>
        <w:spacing w:before="160" w:after="80"/>
        <w:rPr/>
      </w:pPr>
      <w:r>
        <w:rPr>
          <w:rFonts w:eastAsia="Arial" w:cs="Arial"/>
          <w:b/>
          <w:bCs/>
          <w:color w:val="1A4731"/>
          <w:sz w:val="20"/>
          <w:szCs w:val="20"/>
        </w:rPr>
        <w:t>RULES</w:t>
      </w:r>
    </w:p>
    <w:p>
      <w:pPr>
        <w:pStyle w:val="ListParagraph"/>
        <w:numPr>
          <w:ilvl w:val="0"/>
          <w:numId w:val="1"/>
        </w:numPr>
        <w:spacing w:lineRule="exact" w:line="264" w:before="0" w:after="60"/>
        <w:rPr/>
      </w:pPr>
      <w:r>
        <w:rPr>
          <w:rFonts w:eastAsia="Arial" w:cs="Arial"/>
          <w:sz w:val="21"/>
          <w:szCs w:val="21"/>
        </w:rPr>
        <w:t>Do not borrow from, lend to, or accept gifts, tips, bequests, or loans of money or property from residents or their families, except as expressly permitted by Facility policy.</w:t>
      </w:r>
    </w:p>
    <w:p>
      <w:pPr>
        <w:pStyle w:val="ListParagraph"/>
        <w:numPr>
          <w:ilvl w:val="0"/>
          <w:numId w:val="1"/>
        </w:numPr>
        <w:spacing w:lineRule="exact" w:line="264" w:before="0" w:after="60"/>
        <w:rPr/>
      </w:pPr>
      <w:r>
        <w:rPr>
          <w:rFonts w:eastAsia="Arial" w:cs="Arial"/>
          <w:sz w:val="21"/>
          <w:szCs w:val="21"/>
        </w:rPr>
        <w:t>Do not act as a resident’s power of attorney, guardian, representative payee, or beneficiary, or witness or benefit from a resident’s will or financial documents, unless authorized in writing by the Facility and permitted by law.</w:t>
      </w:r>
    </w:p>
    <w:p>
      <w:pPr>
        <w:pStyle w:val="ListParagraph"/>
        <w:numPr>
          <w:ilvl w:val="0"/>
          <w:numId w:val="1"/>
        </w:numPr>
        <w:spacing w:lineRule="exact" w:line="264" w:before="0" w:after="60"/>
        <w:rPr/>
      </w:pPr>
      <w:r>
        <w:rPr>
          <w:rFonts w:eastAsia="Arial" w:cs="Arial"/>
          <w:sz w:val="21"/>
          <w:szCs w:val="21"/>
        </w:rPr>
        <w:t>Do not use, take, or manage a resident’s funds or property except as your job requires and Facility policy permits, and never commingle resident and personal funds.</w:t>
      </w:r>
    </w:p>
    <w:p>
      <w:pPr>
        <w:pStyle w:val="ListParagraph"/>
        <w:numPr>
          <w:ilvl w:val="0"/>
          <w:numId w:val="1"/>
        </w:numPr>
        <w:spacing w:lineRule="exact" w:line="264" w:before="0" w:after="60"/>
        <w:rPr/>
      </w:pPr>
      <w:r>
        <w:rPr>
          <w:rFonts w:eastAsia="Arial" w:cs="Arial"/>
          <w:sz w:val="21"/>
          <w:szCs w:val="21"/>
        </w:rPr>
        <w:t>Disclose any personal, family, or financial relationship with a resident, vendor, or referral source that could be a conflict of interest.</w:t>
      </w:r>
    </w:p>
    <w:p>
      <w:pPr>
        <w:pStyle w:val="Heading2"/>
        <w:pBdr>
          <w:bottom w:val="single" w:sz="6" w:space="2" w:color="1A4731"/>
        </w:pBdr>
        <w:spacing w:before="240" w:after="60"/>
        <w:rPr/>
      </w:pPr>
      <w:r>
        <w:rPr>
          <w:rFonts w:eastAsia="Arial" w:cs="Arial" w:ascii="Arial" w:hAnsi="Arial"/>
          <w:b/>
          <w:bCs/>
          <w:color w:val="1A4731"/>
          <w:sz w:val="26"/>
          <w:szCs w:val="26"/>
        </w:rPr>
        <w:t>C.6  Drug-Free Workplace &amp; Fitness for Duty</w:t>
      </w:r>
    </w:p>
    <w:p>
      <w:pPr>
        <w:pStyle w:val="Normal"/>
        <w:spacing w:before="0" w:after="140"/>
        <w:rPr/>
      </w:pPr>
      <w:r>
        <w:rPr>
          <w:rFonts w:eastAsia="Arial" w:cs="Arial"/>
          <w:i/>
          <w:iCs/>
          <w:color w:val="666666"/>
          <w:sz w:val="17"/>
          <w:szCs w:val="17"/>
        </w:rPr>
        <w:t>Governing law &amp; standards: OAC Ch. 3701-16 (resident safety); Ohio BWC Drug-Free Safety Program; Ohio marijuana law (recreational &amp; medical; no accommodation required)</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Because you are responsible for the safety of vulnerable residents, you must be unimpaired and fit for duty at all times while working. The Facility prohibits the use, possession, sale, or being under the influence of alcohol, marijuana, or unlawful drugs while on duty, on Facility premises, or while responsible for residents. The Facility maintains a drug-free workplace.</w:t>
      </w:r>
    </w:p>
    <w:p>
      <w:pPr>
        <w:pStyle w:val="Normal"/>
        <w:pBdr>
          <w:bottom w:val="single" w:sz="4" w:space="1" w:color="2E5E45"/>
        </w:pBdr>
        <w:spacing w:before="160" w:after="80"/>
        <w:rPr/>
      </w:pPr>
      <w:r>
        <w:rPr>
          <w:rFonts w:eastAsia="Arial" w:cs="Arial"/>
          <w:b/>
          <w:bCs/>
          <w:color w:val="1A4731"/>
          <w:sz w:val="20"/>
          <w:szCs w:val="20"/>
        </w:rPr>
        <w:t>MARIJUANA AND MEDICATIONS</w:t>
      </w:r>
    </w:p>
    <w:p>
      <w:pPr>
        <w:pStyle w:val="Normal"/>
        <w:spacing w:lineRule="exact" w:line="276" w:before="0" w:after="120"/>
        <w:rPr/>
      </w:pPr>
      <w:r>
        <w:rPr>
          <w:rFonts w:eastAsia="Arial" w:cs="Arial"/>
          <w:sz w:val="21"/>
          <w:szCs w:val="21"/>
        </w:rPr>
        <w:t>Marijuana remains illegal under federal law. Although Ohio law permits certain adult and medical marijuana use, Ohio does not require the Facility to permit or accommodate marijuana use or impairment, and the Facility may maintain a zero-tolerance, drug-free workplace. Because your care duties are safety-sensitive, you may not use marijuana or any impairing substance while on duty or report to work impaired. Prescription and over-the-counter medications that could impair your ability to work safely must be reported to your supervisor so duties can be adjusted as needed.</w:t>
      </w:r>
    </w:p>
    <w:p>
      <w:pPr>
        <w:pStyle w:val="Normal"/>
        <w:pBdr>
          <w:bottom w:val="single" w:sz="4" w:space="1" w:color="2E5E45"/>
        </w:pBdr>
        <w:spacing w:before="160" w:after="80"/>
        <w:rPr/>
      </w:pPr>
      <w:r>
        <w:rPr>
          <w:rFonts w:eastAsia="Arial" w:cs="Arial"/>
          <w:b/>
          <w:bCs/>
          <w:color w:val="1A4731"/>
          <w:sz w:val="20"/>
          <w:szCs w:val="20"/>
        </w:rPr>
        <w:t>TESTING &amp; REPORTING</w:t>
      </w:r>
    </w:p>
    <w:p>
      <w:pPr>
        <w:pStyle w:val="Normal"/>
        <w:tabs>
          <w:tab w:val="left" w:pos="720" w:leader="none"/>
        </w:tabs>
        <w:spacing w:lineRule="exact" w:line="264" w:before="0" w:after="80"/>
        <w:ind w:hanging="360" w:start="720"/>
        <w:rPr/>
      </w:pPr>
      <w:r>
        <w:rPr>
          <w:rFonts w:eastAsia="Arial" w:cs="Arial"/>
          <w:sz w:val="21"/>
          <w:szCs w:val="21"/>
        </w:rPr>
        <w:t>a. Comply with the Facility’s substance-testing policy where one applies (for example, pre-employment, reasonable-suspicion, or post-incident testing), applied consistently under a written policy.</w:t>
      </w:r>
    </w:p>
    <w:p>
      <w:pPr>
        <w:pStyle w:val="Normal"/>
        <w:tabs>
          <w:tab w:val="left" w:pos="720" w:leader="none"/>
        </w:tabs>
        <w:spacing w:lineRule="exact" w:line="264" w:before="0" w:after="80"/>
        <w:ind w:hanging="360" w:start="720"/>
        <w:rPr/>
      </w:pPr>
      <w:r>
        <w:rPr>
          <w:rFonts w:eastAsia="Arial" w:cs="Arial"/>
          <w:sz w:val="21"/>
          <w:szCs w:val="21"/>
        </w:rPr>
        <w:t>b. If you believe a coworker is impaired while responsible for residents, report it immediately — resident safety comes first.</w:t>
      </w:r>
    </w:p>
    <w:p>
      <w:pPr>
        <w:pStyle w:val="Heading2"/>
        <w:pBdr>
          <w:bottom w:val="single" w:sz="6" w:space="2" w:color="1A4731"/>
        </w:pBdr>
        <w:spacing w:before="240" w:after="60"/>
        <w:rPr/>
      </w:pPr>
      <w:r>
        <w:rPr>
          <w:rFonts w:eastAsia="Arial" w:cs="Arial" w:ascii="Arial" w:hAnsi="Arial"/>
          <w:b/>
          <w:bCs/>
          <w:color w:val="1A4731"/>
          <w:sz w:val="26"/>
          <w:szCs w:val="26"/>
        </w:rPr>
        <w:t>C.7  Attendance, Scheduling &amp; Job Abandonment</w:t>
      </w:r>
    </w:p>
    <w:p>
      <w:pPr>
        <w:pStyle w:val="Normal"/>
        <w:spacing w:before="0" w:after="140"/>
        <w:rPr/>
      </w:pPr>
      <w:r>
        <w:rPr>
          <w:rFonts w:eastAsia="Arial" w:cs="Arial"/>
          <w:i/>
          <w:iCs/>
          <w:color w:val="666666"/>
          <w:sz w:val="17"/>
          <w:szCs w:val="17"/>
        </w:rPr>
        <w:t>Governing law &amp; standards: OAC Ch. 3701-16 (sufficient staffing; awake staff on duty at all times); Facility policy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Residents depend on adequate staffing around the clock, so dependable attendance is an essential function of every care role. Ohio requires the Facility to have enough qualified staff to meet residents’ needs and at least one staff member awake and on duty at all times. Report for scheduled shifts on time, follow the Facility’s call-in procedure as far in advance as possible when you cannot work, and do not leave residents without required coverage.</w:t>
      </w:r>
    </w:p>
    <w:p>
      <w:pPr>
        <w:pStyle w:val="Normal"/>
        <w:pBdr>
          <w:bottom w:val="single" w:sz="4" w:space="1" w:color="2E5E45"/>
        </w:pBdr>
        <w:spacing w:before="160" w:after="80"/>
        <w:rPr/>
      </w:pPr>
      <w:r>
        <w:rPr>
          <w:rFonts w:eastAsia="Arial" w:cs="Arial"/>
          <w:b/>
          <w:bCs/>
          <w:color w:val="1A4731"/>
          <w:sz w:val="20"/>
          <w:szCs w:val="20"/>
        </w:rPr>
        <w:t>SHIFT COVERAGE &amp; ABANDONMENT</w:t>
      </w:r>
    </w:p>
    <w:p>
      <w:pPr>
        <w:pStyle w:val="Normal"/>
        <w:tabs>
          <w:tab w:val="left" w:pos="720" w:leader="none"/>
        </w:tabs>
        <w:spacing w:lineRule="exact" w:line="264" w:before="0" w:after="80"/>
        <w:ind w:hanging="360" w:start="720"/>
        <w:rPr/>
      </w:pPr>
      <w:r>
        <w:rPr>
          <w:rFonts w:eastAsia="Arial" w:cs="Arial"/>
          <w:sz w:val="21"/>
          <w:szCs w:val="21"/>
        </w:rPr>
        <w:t>a. Do not leave your shift until you are properly relieved and have completed any required hand-off, so that residents are never left without required staffing, including the awake, on-duty coverage the rules require.</w:t>
      </w:r>
    </w:p>
    <w:p>
      <w:pPr>
        <w:pStyle w:val="Normal"/>
        <w:tabs>
          <w:tab w:val="left" w:pos="720" w:leader="none"/>
        </w:tabs>
        <w:spacing w:lineRule="exact" w:line="264" w:before="0" w:after="80"/>
        <w:ind w:hanging="360" w:start="720"/>
        <w:rPr/>
      </w:pPr>
      <w:r>
        <w:rPr>
          <w:rFonts w:eastAsia="Arial" w:cs="Arial"/>
          <w:sz w:val="21"/>
          <w:szCs w:val="21"/>
        </w:rPr>
        <w:t>b. Leaving residents unattended or leaving a shift without authorization and proper relief is job abandonment and a serious safety violation that may result in immediate termination.</w:t>
      </w:r>
    </w:p>
    <w:p>
      <w:pPr>
        <w:pStyle w:val="Normal"/>
        <w:tabs>
          <w:tab w:val="left" w:pos="720" w:leader="none"/>
        </w:tabs>
        <w:spacing w:lineRule="exact" w:line="264" w:before="0" w:after="80"/>
        <w:ind w:hanging="360" w:start="720"/>
        <w:rPr/>
      </w:pPr>
      <w:r>
        <w:rPr>
          <w:rFonts w:eastAsia="Arial" w:cs="Arial"/>
          <w:sz w:val="21"/>
          <w:szCs w:val="21"/>
        </w:rPr>
        <w:t>c. Using any leave the law or Facility policy provides, in accordance with its procedures, is not an attendance violation.</w:t>
      </w:r>
    </w:p>
    <w:p>
      <w:pPr>
        <w:pStyle w:val="Heading2"/>
        <w:pBdr>
          <w:bottom w:val="single" w:sz="6" w:space="2" w:color="1A4731"/>
        </w:pBdr>
        <w:spacing w:before="240" w:after="60"/>
        <w:rPr/>
      </w:pPr>
      <w:r>
        <w:rPr>
          <w:rFonts w:eastAsia="Arial" w:cs="Arial" w:ascii="Arial" w:hAnsi="Arial"/>
          <w:b/>
          <w:bCs/>
          <w:color w:val="1A4731"/>
          <w:sz w:val="26"/>
          <w:szCs w:val="26"/>
        </w:rPr>
        <w:t>C.8  Technology, Social Media &amp; Resident Privacy</w:t>
      </w:r>
    </w:p>
    <w:p>
      <w:pPr>
        <w:pStyle w:val="Normal"/>
        <w:spacing w:before="0" w:after="140"/>
        <w:rPr/>
      </w:pPr>
      <w:r>
        <w:rPr>
          <w:rFonts w:eastAsia="Arial" w:cs="Arial"/>
          <w:i/>
          <w:iCs/>
          <w:color w:val="666666"/>
          <w:sz w:val="17"/>
          <w:szCs w:val="17"/>
        </w:rPr>
        <w:t>Governing law &amp; standards: HIPAA; OAC Ch. 3701-16 (resident dignity &amp; privacy); NLRA (protected activity); Facility policy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Facility technology, systems, and devices are for Facility business, and you should have no expectation of privacy in Facility systems. When using any technology — personal or Facility — you must protect residents’ privacy and dignity.</w:t>
      </w:r>
    </w:p>
    <w:p>
      <w:pPr>
        <w:pStyle w:val="Normal"/>
        <w:pBdr>
          <w:bottom w:val="single" w:sz="4" w:space="1" w:color="2E5E45"/>
        </w:pBdr>
        <w:spacing w:before="160" w:after="80"/>
        <w:rPr/>
      </w:pPr>
      <w:r>
        <w:rPr>
          <w:rFonts w:eastAsia="Arial" w:cs="Arial"/>
          <w:b/>
          <w:bCs/>
          <w:color w:val="1A4731"/>
          <w:sz w:val="20"/>
          <w:szCs w:val="20"/>
        </w:rPr>
        <w:t>RULES</w:t>
      </w:r>
    </w:p>
    <w:p>
      <w:pPr>
        <w:pStyle w:val="ListParagraph"/>
        <w:numPr>
          <w:ilvl w:val="0"/>
          <w:numId w:val="1"/>
        </w:numPr>
        <w:spacing w:lineRule="exact" w:line="264" w:before="0" w:after="60"/>
        <w:rPr/>
      </w:pPr>
      <w:r>
        <w:rPr>
          <w:rFonts w:eastAsia="Arial" w:cs="Arial"/>
          <w:sz w:val="21"/>
          <w:szCs w:val="21"/>
        </w:rPr>
        <w:t>Never photograph, video, or audio-record residents, or post their images or information on social media, without authorization the Facility and the resident have provided; demeaning or exploitative resident images are strictly prohibited.</w:t>
      </w:r>
    </w:p>
    <w:p>
      <w:pPr>
        <w:pStyle w:val="ListParagraph"/>
        <w:numPr>
          <w:ilvl w:val="0"/>
          <w:numId w:val="1"/>
        </w:numPr>
        <w:spacing w:lineRule="exact" w:line="264" w:before="0" w:after="60"/>
        <w:rPr/>
      </w:pPr>
      <w:r>
        <w:rPr>
          <w:rFonts w:eastAsia="Arial" w:cs="Arial"/>
          <w:sz w:val="21"/>
          <w:szCs w:val="21"/>
        </w:rPr>
        <w:t>Do not share resident information, and do not disclose confidential Facility information, on social media or personal accounts.</w:t>
      </w:r>
    </w:p>
    <w:p>
      <w:pPr>
        <w:pStyle w:val="ListParagraph"/>
        <w:numPr>
          <w:ilvl w:val="0"/>
          <w:numId w:val="1"/>
        </w:numPr>
        <w:spacing w:lineRule="exact" w:line="264" w:before="0" w:after="60"/>
        <w:rPr/>
      </w:pPr>
      <w:r>
        <w:rPr>
          <w:rFonts w:eastAsia="Arial" w:cs="Arial"/>
          <w:sz w:val="21"/>
          <w:szCs w:val="21"/>
        </w:rPr>
        <w:t>Follow the Facility’s policies on personal phone use during work so that it does not interfere with resident care or safety.</w:t>
      </w:r>
    </w:p>
    <w:p>
      <w:pPr>
        <w:pStyle w:val="ListParagraph"/>
        <w:numPr>
          <w:ilvl w:val="0"/>
          <w:numId w:val="1"/>
        </w:numPr>
        <w:spacing w:lineRule="exact" w:line="264" w:before="0" w:after="60"/>
        <w:rPr/>
      </w:pPr>
      <w:r>
        <w:rPr>
          <w:rFonts w:eastAsia="Arial" w:cs="Arial"/>
          <w:sz w:val="21"/>
          <w:szCs w:val="21"/>
        </w:rPr>
        <w:t>Nothing in this policy is intended to restrict your legal right to discuss wages, hours, or working conditions.</w:t>
      </w:r>
    </w:p>
    <w:p>
      <w:pPr>
        <w:pStyle w:val="Normal"/>
        <w:rPr/>
      </w:pPr>
      <w:r>
        <w:rPr/>
      </w:r>
      <w:r>
        <w:br w:type="page"/>
      </w:r>
    </w:p>
    <w:p>
      <w:pPr>
        <w:pStyle w:val="Normal"/>
        <w:spacing w:before="0" w:after="120"/>
        <w:jc w:val="start"/>
        <w:rPr/>
      </w:pPr>
      <w:r>
        <w:rPr>
          <w:rFonts w:eastAsia="Arial" w:cs="Arial"/>
          <w:b/>
          <w:bCs/>
          <w:color w:val="1A4731"/>
          <w:sz w:val="28"/>
          <w:szCs w:val="28"/>
        </w:rPr>
        <w:t>SECTION D</w:t>
      </w:r>
    </w:p>
    <w:p>
      <w:pPr>
        <w:pStyle w:val="Normal"/>
        <w:pBdr>
          <w:bottom w:val="single" w:sz="12" w:space="4" w:color="1A4731"/>
        </w:pBdr>
        <w:spacing w:before="0" w:after="240"/>
        <w:jc w:val="start"/>
        <w:rPr/>
      </w:pPr>
      <w:r>
        <w:rPr>
          <w:rFonts w:eastAsia="Arial" w:cs="Arial"/>
          <w:b/>
          <w:bCs/>
          <w:color w:val="222222"/>
          <w:sz w:val="40"/>
          <w:szCs w:val="40"/>
        </w:rPr>
        <w:t>Compensation, Hours &amp; Leave</w:t>
      </w:r>
    </w:p>
    <w:p>
      <w:pPr>
        <w:pStyle w:val="Normal"/>
        <w:spacing w:lineRule="exact" w:line="288" w:before="0" w:after="240"/>
        <w:rPr/>
      </w:pPr>
      <w:r>
        <w:rPr>
          <w:rFonts w:eastAsia="Arial" w:cs="Arial"/>
          <w:color w:val="444444"/>
          <w:sz w:val="22"/>
          <w:szCs w:val="22"/>
        </w:rPr>
        <w:t>This section covers pay and time off under Ohio law, which relies largely on the federal wage-and-hour framework — pay practices and final-pay timing, timekeeping, overtime under the FLSA, family and medical leave under the federal FMLA, and other protected leave. Ohio does not mandate paid sick leave or paid family leave.</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D.1  Pay, Hours &amp; Overtime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D.2  Family &amp; Medical Leave (FMLA)</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D.3  Other Leave &amp; Time Off</w:t>
      </w:r>
    </w:p>
    <w:p>
      <w:pPr>
        <w:pStyle w:val="Heading2"/>
        <w:pBdr>
          <w:bottom w:val="single" w:sz="6" w:space="2" w:color="1A4731"/>
        </w:pBdr>
        <w:spacing w:before="240" w:after="60"/>
        <w:rPr/>
      </w:pPr>
      <w:r>
        <w:rPr>
          <w:rFonts w:eastAsia="Arial" w:cs="Arial" w:ascii="Arial" w:hAnsi="Arial"/>
          <w:b/>
          <w:bCs/>
          <w:color w:val="1A4731"/>
          <w:sz w:val="26"/>
          <w:szCs w:val="26"/>
        </w:rPr>
        <w:t>D.1  Pay, Hours &amp; Overtime</w:t>
      </w:r>
    </w:p>
    <w:p>
      <w:pPr>
        <w:pStyle w:val="Normal"/>
        <w:spacing w:before="0" w:after="140"/>
        <w:rPr/>
      </w:pPr>
      <w:r>
        <w:rPr>
          <w:rFonts w:eastAsia="Arial" w:cs="Arial"/>
          <w:i/>
          <w:iCs/>
          <w:color w:val="666666"/>
          <w:sz w:val="17"/>
          <w:szCs w:val="17"/>
        </w:rPr>
        <w:t>Governing law &amp; standards: Ohio Minimum Fair Wage Standards Act (ORC Ch. 4111) &amp; Ohio Const. Art. II § 34a; ORC § 4113.15 (paydays &amp; final pay); FLSA (overtime)</w:t>
      </w:r>
    </w:p>
    <w:p>
      <w:pPr>
        <w:pStyle w:val="Normal"/>
        <w:pBdr>
          <w:bottom w:val="single" w:sz="4" w:space="1" w:color="2E5E45"/>
        </w:pBdr>
        <w:spacing w:before="160" w:after="80"/>
        <w:rPr/>
      </w:pPr>
      <w:r>
        <w:rPr>
          <w:rFonts w:eastAsia="Arial" w:cs="Arial"/>
          <w:b/>
          <w:bCs/>
          <w:color w:val="1A4731"/>
          <w:sz w:val="20"/>
          <w:szCs w:val="20"/>
        </w:rPr>
        <w:t>PAY PRACTICES</w:t>
      </w:r>
    </w:p>
    <w:p>
      <w:pPr>
        <w:pStyle w:val="Normal"/>
        <w:spacing w:lineRule="exact" w:line="276" w:before="0" w:after="120"/>
        <w:rPr/>
      </w:pPr>
      <w:r>
        <w:rPr>
          <w:rFonts w:eastAsia="Arial" w:cs="Arial"/>
          <w:sz w:val="21"/>
          <w:szCs w:val="21"/>
        </w:rPr>
        <w:t>Employees are paid at least the applicable Ohio minimum wage, which is adjusted for inflation each January 1 (see the Ohio Quick Reference for the current rate). The Facility pays wages at least twice per month on designated paydays, as ORC § 4113.15 requires. Review your pay statements and report any suspected error to the administrator promptly.</w:t>
      </w:r>
    </w:p>
    <w:p>
      <w:pPr>
        <w:pStyle w:val="Normal"/>
        <w:pBdr>
          <w:bottom w:val="single" w:sz="4" w:space="1" w:color="2E5E45"/>
        </w:pBdr>
        <w:spacing w:before="160" w:after="80"/>
        <w:rPr/>
      </w:pPr>
      <w:r>
        <w:rPr>
          <w:rFonts w:eastAsia="Arial" w:cs="Arial"/>
          <w:b/>
          <w:bCs/>
          <w:color w:val="1A4731"/>
          <w:sz w:val="20"/>
          <w:szCs w:val="20"/>
        </w:rPr>
        <w:t>TIMEKEEPING</w:t>
      </w:r>
    </w:p>
    <w:p>
      <w:pPr>
        <w:pStyle w:val="Normal"/>
        <w:tabs>
          <w:tab w:val="left" w:pos="720" w:leader="none"/>
        </w:tabs>
        <w:spacing w:lineRule="exact" w:line="264" w:before="0" w:after="80"/>
        <w:ind w:hanging="360" w:start="720"/>
        <w:rPr/>
      </w:pPr>
      <w:r>
        <w:rPr>
          <w:rFonts w:eastAsia="Arial" w:cs="Arial"/>
          <w:sz w:val="21"/>
          <w:szCs w:val="21"/>
        </w:rPr>
        <w:t>a. Non-exempt employees must accurately record all time worked, including time before and after scheduled shifts and any work performed during meal periods; do not work “off the clock” and do not record time for another employee.</w:t>
      </w:r>
    </w:p>
    <w:p>
      <w:pPr>
        <w:pStyle w:val="Normal"/>
        <w:tabs>
          <w:tab w:val="left" w:pos="720" w:leader="none"/>
        </w:tabs>
        <w:spacing w:lineRule="exact" w:line="264" w:before="0" w:after="80"/>
        <w:ind w:hanging="360" w:start="720"/>
        <w:rPr/>
      </w:pPr>
      <w:r>
        <w:rPr>
          <w:rFonts w:eastAsia="Arial" w:cs="Arial"/>
          <w:sz w:val="21"/>
          <w:szCs w:val="21"/>
        </w:rPr>
        <w:t>b. Report timekeeping errors or missed punches to your supervisor promptly.</w:t>
      </w:r>
    </w:p>
    <w:p>
      <w:pPr>
        <w:pStyle w:val="Normal"/>
        <w:pBdr>
          <w:bottom w:val="single" w:sz="4" w:space="1" w:color="2E5E45"/>
        </w:pBdr>
        <w:spacing w:before="160" w:after="80"/>
        <w:rPr/>
      </w:pPr>
      <w:r>
        <w:rPr>
          <w:rFonts w:eastAsia="Arial" w:cs="Arial"/>
          <w:b/>
          <w:bCs/>
          <w:color w:val="1A4731"/>
          <w:sz w:val="20"/>
          <w:szCs w:val="20"/>
        </w:rPr>
        <w:t>OVERTIME</w:t>
      </w:r>
    </w:p>
    <w:p>
      <w:pPr>
        <w:pStyle w:val="Normal"/>
        <w:spacing w:lineRule="exact" w:line="276" w:before="0" w:after="120"/>
        <w:rPr/>
      </w:pPr>
      <w:r>
        <w:rPr>
          <w:rFonts w:eastAsia="Arial" w:cs="Arial"/>
          <w:sz w:val="21"/>
          <w:szCs w:val="21"/>
        </w:rPr>
        <w:t>Overtime is governed by the federal Fair Labor Standards Act; Ohio has no separate daily overtime law. Non-exempt employees receive overtime at 1.5 times their regular rate for hours worked over 40 in a workweek, paid in wages — private employers may not substitute compensatory time. All overtime must be authorized in advance, but authorized or not, worked overtime is paid.</w:t>
      </w:r>
    </w:p>
    <w:p>
      <w:pPr>
        <w:pStyle w:val="Normal"/>
        <w:pBdr>
          <w:bottom w:val="single" w:sz="4" w:space="1" w:color="2E5E45"/>
        </w:pBdr>
        <w:spacing w:before="160" w:after="80"/>
        <w:rPr/>
      </w:pPr>
      <w:r>
        <w:rPr>
          <w:rFonts w:eastAsia="Arial" w:cs="Arial"/>
          <w:b/>
          <w:bCs/>
          <w:color w:val="1A4731"/>
          <w:sz w:val="20"/>
          <w:szCs w:val="20"/>
        </w:rPr>
        <w:t>DEDUCTIONS &amp; BREAKS</w:t>
      </w:r>
    </w:p>
    <w:p>
      <w:pPr>
        <w:pStyle w:val="Normal"/>
        <w:spacing w:lineRule="exact" w:line="276" w:before="0" w:after="120"/>
        <w:rPr/>
      </w:pPr>
      <w:r>
        <w:rPr>
          <w:rFonts w:eastAsia="Arial" w:cs="Arial"/>
          <w:sz w:val="21"/>
          <w:szCs w:val="21"/>
        </w:rPr>
        <w:t>The Facility makes only those payroll deductions required by law or authorized by you in writing (revocable up to the time of payment) for a lawful purpose, and deductions will not reduce your pay below the minimum wage. Ohio law does not require meal or rest breaks for adults; where the Facility provides them, short rest breaks (generally under 20 minutes) are paid and bona fide meal periods (generally 30 minutes or more, fully relieved of duty) may be unpaid. Because resident care may prevent you from being fully relieved, tell your supervisor if you cannot take an uninterrupted meal break so your time is recorded and paid correctly. The Facility also provides reasonable break time and a private, non-restroom space to express breast milk, consistent with law.</w:t>
      </w:r>
    </w:p>
    <w:p>
      <w:pPr>
        <w:pStyle w:val="Heading2"/>
        <w:pBdr>
          <w:bottom w:val="single" w:sz="6" w:space="2" w:color="1A4731"/>
        </w:pBdr>
        <w:spacing w:before="240" w:after="60"/>
        <w:rPr/>
      </w:pPr>
      <w:r>
        <w:rPr>
          <w:rFonts w:eastAsia="Arial" w:cs="Arial" w:ascii="Arial" w:hAnsi="Arial"/>
          <w:b/>
          <w:bCs/>
          <w:color w:val="1A4731"/>
          <w:sz w:val="26"/>
          <w:szCs w:val="26"/>
        </w:rPr>
        <w:t>D.2  Family &amp; Medical Leave (FMLA)</w:t>
      </w:r>
    </w:p>
    <w:p>
      <w:pPr>
        <w:pStyle w:val="Normal"/>
        <w:spacing w:before="0" w:after="140"/>
        <w:rPr/>
      </w:pPr>
      <w:r>
        <w:rPr>
          <w:rFonts w:eastAsia="Arial" w:cs="Arial"/>
          <w:i/>
          <w:iCs/>
          <w:color w:val="666666"/>
          <w:sz w:val="17"/>
          <w:szCs w:val="17"/>
        </w:rPr>
        <w:t>Governing law &amp; standards: Federal Family and Medical Leave Act (29 U.S.C. § 2601 et seq.)</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Ohio does not have a state paid family and medical leave program. If the Facility employs 50 or more employees within 75 miles, eligible employees (those employed at least 12 months and having worked at least 1,250 hours in the prior 12 months) are entitled to up to 12 weeks of unpaid, job-protected leave under the federal Family and Medical Leave Act for qualifying reasons, including the birth, adoption, or foster placement of a child; the employee’s own serious health condition; caring for a family member with a serious health condition; and certain military-family needs.</w:t>
      </w:r>
    </w:p>
    <w:p>
      <w:pPr>
        <w:pStyle w:val="Normal"/>
        <w:pBdr>
          <w:bottom w:val="single" w:sz="4" w:space="1" w:color="2E5E45"/>
        </w:pBdr>
        <w:spacing w:before="160" w:after="80"/>
        <w:rPr/>
      </w:pPr>
      <w:r>
        <w:rPr>
          <w:rFonts w:eastAsia="Arial" w:cs="Arial"/>
          <w:b/>
          <w:bCs/>
          <w:color w:val="1A4731"/>
          <w:sz w:val="20"/>
          <w:szCs w:val="20"/>
        </w:rPr>
        <w:t>HOW TO REQUEST</w:t>
      </w:r>
    </w:p>
    <w:p>
      <w:pPr>
        <w:pStyle w:val="Normal"/>
        <w:tabs>
          <w:tab w:val="left" w:pos="720" w:leader="none"/>
        </w:tabs>
        <w:spacing w:lineRule="exact" w:line="264" w:before="0" w:after="80"/>
        <w:ind w:hanging="360" w:start="720"/>
        <w:rPr/>
      </w:pPr>
      <w:r>
        <w:rPr>
          <w:rFonts w:eastAsia="Arial" w:cs="Arial"/>
          <w:sz w:val="21"/>
          <w:szCs w:val="21"/>
        </w:rPr>
        <w:t>a. Notify the administrator as far in advance as practicable (at least 30 days for foreseeable leave) and provide any required certification.</w:t>
      </w:r>
    </w:p>
    <w:p>
      <w:pPr>
        <w:pStyle w:val="Normal"/>
        <w:tabs>
          <w:tab w:val="left" w:pos="720" w:leader="none"/>
        </w:tabs>
        <w:spacing w:lineRule="exact" w:line="264" w:before="0" w:after="80"/>
        <w:ind w:hanging="360" w:start="720"/>
        <w:rPr/>
      </w:pPr>
      <w:r>
        <w:rPr>
          <w:rFonts w:eastAsia="Arial" w:cs="Arial"/>
          <w:sz w:val="21"/>
          <w:szCs w:val="21"/>
        </w:rPr>
        <w:t>b. Coordinate with the administrator on how FMLA interacts with any paid time off the Facility offers.</w:t>
      </w:r>
    </w:p>
    <w:p>
      <w:pPr>
        <w:pStyle w:val="Normal"/>
        <w:tabs>
          <w:tab w:val="left" w:pos="720" w:leader="none"/>
        </w:tabs>
        <w:spacing w:lineRule="exact" w:line="264" w:before="0" w:after="80"/>
        <w:ind w:hanging="360" w:start="720"/>
        <w:rPr/>
      </w:pPr>
      <w:r>
        <w:rPr>
          <w:rFonts w:eastAsia="Arial" w:cs="Arial"/>
          <w:sz w:val="21"/>
          <w:szCs w:val="21"/>
        </w:rPr>
        <w:t>c. The Facility will not retaliate against you for requesting or using FMLA leave.</w:t>
      </w:r>
    </w:p>
    <w:p>
      <w:pPr>
        <w:pStyle w:val="Heading2"/>
        <w:pBdr>
          <w:bottom w:val="single" w:sz="6" w:space="2" w:color="1A4731"/>
        </w:pBdr>
        <w:spacing w:before="240" w:after="60"/>
        <w:rPr/>
      </w:pPr>
      <w:r>
        <w:rPr>
          <w:rFonts w:eastAsia="Arial" w:cs="Arial" w:ascii="Arial" w:hAnsi="Arial"/>
          <w:b/>
          <w:bCs/>
          <w:color w:val="1A4731"/>
          <w:sz w:val="26"/>
          <w:szCs w:val="26"/>
        </w:rPr>
        <w:t>D.3  Other Leave &amp; Time Off</w:t>
      </w:r>
    </w:p>
    <w:p>
      <w:pPr>
        <w:pStyle w:val="Normal"/>
        <w:spacing w:before="0" w:after="140"/>
        <w:rPr/>
      </w:pPr>
      <w:r>
        <w:rPr>
          <w:rFonts w:eastAsia="Arial" w:cs="Arial"/>
          <w:i/>
          <w:iCs/>
          <w:color w:val="666666"/>
          <w:sz w:val="17"/>
          <w:szCs w:val="17"/>
        </w:rPr>
        <w:t>Governing law &amp; standards: Ohio military leave (ORC § 5923.05); jury duty (ORC § 2313.19); voting (ORC § 3599.06); USERRA</w:t>
      </w:r>
    </w:p>
    <w:p>
      <w:pPr>
        <w:pStyle w:val="Normal"/>
        <w:pBdr>
          <w:bottom w:val="single" w:sz="4" w:space="1" w:color="2E5E45"/>
        </w:pBdr>
        <w:spacing w:before="160" w:after="80"/>
        <w:rPr/>
      </w:pPr>
      <w:r>
        <w:rPr>
          <w:rFonts w:eastAsia="Arial" w:cs="Arial"/>
          <w:b/>
          <w:bCs/>
          <w:color w:val="1A4731"/>
          <w:sz w:val="20"/>
          <w:szCs w:val="20"/>
        </w:rPr>
        <w:t>STATE LAW AND FACILITY POLICY</w:t>
      </w:r>
    </w:p>
    <w:p>
      <w:pPr>
        <w:pStyle w:val="Normal"/>
        <w:spacing w:lineRule="exact" w:line="276" w:before="0" w:after="120"/>
        <w:rPr/>
      </w:pPr>
      <w:r>
        <w:rPr>
          <w:rFonts w:eastAsia="Arial" w:cs="Arial"/>
          <w:sz w:val="21"/>
          <w:szCs w:val="21"/>
        </w:rPr>
        <w:t>Ohio does not require private employers to provide paid sick leave, paid family leave, vacation, or holiday pay. Any such paid time off is provided at the Facility’s discretion under its own written policy, which the Facility applies consistently. The protected leaves below are provided as law requires.</w:t>
      </w:r>
    </w:p>
    <w:p>
      <w:pPr>
        <w:pStyle w:val="Normal"/>
        <w:pBdr>
          <w:bottom w:val="single" w:sz="4" w:space="1" w:color="2E5E45"/>
        </w:pBdr>
        <w:spacing w:before="160" w:after="80"/>
        <w:rPr/>
      </w:pPr>
      <w:r>
        <w:rPr>
          <w:rFonts w:eastAsia="Arial" w:cs="Arial"/>
          <w:b/>
          <w:bCs/>
          <w:color w:val="1A4731"/>
          <w:sz w:val="20"/>
          <w:szCs w:val="20"/>
        </w:rPr>
        <w:t>PROTECTED LEAVES</w:t>
      </w:r>
    </w:p>
    <w:p>
      <w:pPr>
        <w:pStyle w:val="ListParagraph"/>
        <w:numPr>
          <w:ilvl w:val="0"/>
          <w:numId w:val="1"/>
        </w:numPr>
        <w:spacing w:lineRule="exact" w:line="264" w:before="0" w:after="60"/>
        <w:rPr/>
      </w:pPr>
      <w:r>
        <w:rPr>
          <w:rFonts w:eastAsia="Arial" w:cs="Arial"/>
          <w:sz w:val="21"/>
          <w:szCs w:val="21"/>
        </w:rPr>
        <w:t>Military leave: leave and reinstatement rights under USERRA and Ohio law, including Ohio’s provisions of unpaid leave for members of the uniformed services for service or training.</w:t>
      </w:r>
    </w:p>
    <w:p>
      <w:pPr>
        <w:pStyle w:val="ListParagraph"/>
        <w:numPr>
          <w:ilvl w:val="0"/>
          <w:numId w:val="1"/>
        </w:numPr>
        <w:spacing w:lineRule="exact" w:line="264" w:before="0" w:after="60"/>
        <w:rPr/>
      </w:pPr>
      <w:r>
        <w:rPr>
          <w:rFonts w:eastAsia="Arial" w:cs="Arial"/>
          <w:sz w:val="21"/>
          <w:szCs w:val="21"/>
        </w:rPr>
        <w:t>Jury duty: you are protected from discharge, threat, or coercion for responding to a jury summons (ORC § 2313.19); notify the administrator promptly when summoned.</w:t>
      </w:r>
    </w:p>
    <w:p>
      <w:pPr>
        <w:pStyle w:val="ListParagraph"/>
        <w:numPr>
          <w:ilvl w:val="0"/>
          <w:numId w:val="1"/>
        </w:numPr>
        <w:spacing w:lineRule="exact" w:line="264" w:before="0" w:after="60"/>
        <w:rPr/>
      </w:pPr>
      <w:r>
        <w:rPr>
          <w:rFonts w:eastAsia="Arial" w:cs="Arial"/>
          <w:sz w:val="21"/>
          <w:szCs w:val="21"/>
        </w:rPr>
        <w:t>Voting: the Facility allows reasonable time off to vote where you do not have sufficient time outside working hours; give advance notice.</w:t>
      </w:r>
    </w:p>
    <w:p>
      <w:pPr>
        <w:pStyle w:val="ListParagraph"/>
        <w:numPr>
          <w:ilvl w:val="0"/>
          <w:numId w:val="1"/>
        </w:numPr>
        <w:spacing w:lineRule="exact" w:line="264" w:before="0" w:after="60"/>
        <w:rPr/>
      </w:pPr>
      <w:r>
        <w:rPr>
          <w:rFonts w:eastAsia="Arial" w:cs="Arial"/>
          <w:sz w:val="21"/>
          <w:szCs w:val="21"/>
        </w:rPr>
        <w:t>Other leave: as provided by the Facility’s policy; ask the administrator.</w:t>
      </w:r>
    </w:p>
    <w:p>
      <w:pPr>
        <w:pStyle w:val="Normal"/>
        <w:pBdr>
          <w:bottom w:val="single" w:sz="4" w:space="1" w:color="2E5E45"/>
        </w:pBdr>
        <w:spacing w:before="160" w:after="80"/>
        <w:rPr/>
      </w:pPr>
      <w:r>
        <w:rPr>
          <w:rFonts w:eastAsia="Arial" w:cs="Arial"/>
          <w:b/>
          <w:bCs/>
          <w:color w:val="1A4731"/>
          <w:sz w:val="20"/>
          <w:szCs w:val="20"/>
        </w:rPr>
        <w:t>HOW TO REQUEST</w:t>
      </w:r>
    </w:p>
    <w:p>
      <w:pPr>
        <w:pStyle w:val="Normal"/>
        <w:spacing w:lineRule="exact" w:line="276" w:before="0" w:after="120"/>
        <w:rPr/>
      </w:pPr>
      <w:r>
        <w:rPr>
          <w:rFonts w:eastAsia="Arial" w:cs="Arial"/>
          <w:sz w:val="21"/>
          <w:szCs w:val="21"/>
        </w:rPr>
        <w:t>Request protected leave from the administrator with as much notice as practicable and provide any documentation the law or Facility policy allows. The Facility will not retaliate against you for exercising a protected leave right.</w:t>
      </w:r>
    </w:p>
    <w:p>
      <w:pPr>
        <w:pStyle w:val="Normal"/>
        <w:rPr/>
      </w:pPr>
      <w:r>
        <w:rPr/>
      </w:r>
      <w:r>
        <w:br w:type="page"/>
      </w:r>
    </w:p>
    <w:p>
      <w:pPr>
        <w:pStyle w:val="Normal"/>
        <w:spacing w:before="0" w:after="120"/>
        <w:jc w:val="start"/>
        <w:rPr/>
      </w:pPr>
      <w:r>
        <w:rPr>
          <w:rFonts w:eastAsia="Arial" w:cs="Arial"/>
          <w:b/>
          <w:bCs/>
          <w:color w:val="1A4731"/>
          <w:sz w:val="28"/>
          <w:szCs w:val="28"/>
        </w:rPr>
        <w:t>SECTION E</w:t>
      </w:r>
    </w:p>
    <w:p>
      <w:pPr>
        <w:pStyle w:val="Normal"/>
        <w:pBdr>
          <w:bottom w:val="single" w:sz="12" w:space="4" w:color="1A4731"/>
        </w:pBdr>
        <w:spacing w:before="0" w:after="240"/>
        <w:jc w:val="start"/>
        <w:rPr/>
      </w:pPr>
      <w:r>
        <w:rPr>
          <w:rFonts w:eastAsia="Arial" w:cs="Arial"/>
          <w:b/>
          <w:bCs/>
          <w:color w:val="222222"/>
          <w:sz w:val="40"/>
          <w:szCs w:val="40"/>
        </w:rPr>
        <w:t>Health, Safety &amp; Workplace Environment</w:t>
      </w:r>
    </w:p>
    <w:p>
      <w:pPr>
        <w:pStyle w:val="Normal"/>
        <w:spacing w:lineRule="exact" w:line="288" w:before="0" w:after="240"/>
        <w:rPr/>
      </w:pPr>
      <w:r>
        <w:rPr>
          <w:rFonts w:eastAsia="Arial" w:cs="Arial"/>
          <w:color w:val="444444"/>
          <w:sz w:val="22"/>
          <w:szCs w:val="22"/>
        </w:rPr>
        <w:t>This section covers keeping the workplace safe — workplace safety and workers’ compensation injury reporting (through the Ohio Bureau of Workers’ Compensation state fund), bloodborne pathogens and infection prevention, workplace violence prevention, and your role in emergency preparedness.</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E.1  Workplace Safety &amp; Injury Reporting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E.2  Bloodborne Pathogens &amp; Infection Prevention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E.3  Workplace Violence Prevention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E.4  Emergency Preparedness &amp; Your Role</w:t>
      </w:r>
    </w:p>
    <w:p>
      <w:pPr>
        <w:pStyle w:val="Heading2"/>
        <w:pBdr>
          <w:bottom w:val="single" w:sz="6" w:space="2" w:color="1A4731"/>
        </w:pBdr>
        <w:spacing w:before="240" w:after="60"/>
        <w:rPr/>
      </w:pPr>
      <w:r>
        <w:rPr>
          <w:rFonts w:eastAsia="Arial" w:cs="Arial" w:ascii="Arial" w:hAnsi="Arial"/>
          <w:b/>
          <w:bCs/>
          <w:color w:val="1A4731"/>
          <w:sz w:val="26"/>
          <w:szCs w:val="26"/>
        </w:rPr>
        <w:t>E.1  Workplace Safety &amp; Injury Reporting</w:t>
      </w:r>
    </w:p>
    <w:p>
      <w:pPr>
        <w:pStyle w:val="Normal"/>
        <w:spacing w:before="0" w:after="140"/>
        <w:rPr/>
      </w:pPr>
      <w:r>
        <w:rPr>
          <w:rFonts w:eastAsia="Arial" w:cs="Arial"/>
          <w:i/>
          <w:iCs/>
          <w:color w:val="666666"/>
          <w:sz w:val="17"/>
          <w:szCs w:val="17"/>
        </w:rPr>
        <w:t>Governing law &amp; standards: Federal OSHA (29 U.S.C. § 651 et seq.); Ohio Workers’ Compensation Act (ORC Ch. 4123); Ohio Bureau of Workers’ Compensation (monopolistic state fund; 1+ employee)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is committed to a safe workplace and complies with applicable federal OSHA requirements. You are expected to follow safe work practices, use provided equipment and safe resident-handling techniques, and help keep the environment safe for residents and coworkers.</w:t>
      </w:r>
    </w:p>
    <w:p>
      <w:pPr>
        <w:pStyle w:val="Normal"/>
        <w:pBdr>
          <w:bottom w:val="single" w:sz="4" w:space="1" w:color="2E5E45"/>
        </w:pBdr>
        <w:spacing w:before="160" w:after="80"/>
        <w:rPr/>
      </w:pPr>
      <w:r>
        <w:rPr>
          <w:rFonts w:eastAsia="Arial" w:cs="Arial"/>
          <w:b/>
          <w:bCs/>
          <w:color w:val="1A4731"/>
          <w:sz w:val="20"/>
          <w:szCs w:val="20"/>
        </w:rPr>
        <w:t>WORKERS’ COMPENSATION</w:t>
      </w:r>
    </w:p>
    <w:p>
      <w:pPr>
        <w:pStyle w:val="Normal"/>
        <w:spacing w:lineRule="exact" w:line="276" w:before="0" w:after="120"/>
        <w:rPr/>
      </w:pPr>
      <w:r>
        <w:rPr>
          <w:rFonts w:eastAsia="Arial" w:cs="Arial"/>
          <w:sz w:val="21"/>
          <w:szCs w:val="21"/>
        </w:rPr>
        <w:t>Ohio is a monopolistic workers’ compensation state: coverage is provided through the Ohio Bureau of Workers’ Compensation (BWC) state fund (or through approved self-insurance), and the Facility maintains the required coverage. Workers’ compensation provides medical and wage-replacement benefits for covered work-related injuries.</w:t>
      </w:r>
    </w:p>
    <w:p>
      <w:pPr>
        <w:pStyle w:val="Normal"/>
        <w:pBdr>
          <w:bottom w:val="single" w:sz="4" w:space="1" w:color="2E5E45"/>
        </w:pBdr>
        <w:spacing w:before="160" w:after="80"/>
        <w:rPr/>
      </w:pPr>
      <w:r>
        <w:rPr>
          <w:rFonts w:eastAsia="Arial" w:cs="Arial"/>
          <w:b/>
          <w:bCs/>
          <w:color w:val="1A4731"/>
          <w:sz w:val="20"/>
          <w:szCs w:val="20"/>
        </w:rPr>
        <w:t>IF YOU ARE INJURED AT WORK</w:t>
      </w:r>
    </w:p>
    <w:p>
      <w:pPr>
        <w:pStyle w:val="Normal"/>
        <w:tabs>
          <w:tab w:val="left" w:pos="720" w:leader="none"/>
        </w:tabs>
        <w:spacing w:lineRule="exact" w:line="264" w:before="0" w:after="80"/>
        <w:ind w:hanging="360" w:start="720"/>
        <w:rPr/>
      </w:pPr>
      <w:r>
        <w:rPr>
          <w:rFonts w:eastAsia="Arial" w:cs="Arial"/>
          <w:sz w:val="21"/>
          <w:szCs w:val="21"/>
        </w:rPr>
        <w:t>a. Report any work-related injury or illness to your supervisor or the administrator as soon as possible, no matter how minor, so you can receive appropriate care and the Facility can meet its BWC obligations.</w:t>
      </w:r>
    </w:p>
    <w:p>
      <w:pPr>
        <w:pStyle w:val="Normal"/>
        <w:tabs>
          <w:tab w:val="left" w:pos="720" w:leader="none"/>
        </w:tabs>
        <w:spacing w:lineRule="exact" w:line="264" w:before="0" w:after="80"/>
        <w:ind w:hanging="360" w:start="720"/>
        <w:rPr/>
      </w:pPr>
      <w:r>
        <w:rPr>
          <w:rFonts w:eastAsia="Arial" w:cs="Arial"/>
          <w:sz w:val="21"/>
          <w:szCs w:val="21"/>
        </w:rPr>
        <w:t>b. Cooperate with the workers’ compensation reporting and claims process through the Ohio Bureau of Workers’ Compensation.</w:t>
      </w:r>
    </w:p>
    <w:p>
      <w:pPr>
        <w:pStyle w:val="Normal"/>
        <w:tabs>
          <w:tab w:val="left" w:pos="720" w:leader="none"/>
        </w:tabs>
        <w:spacing w:lineRule="exact" w:line="264" w:before="0" w:after="80"/>
        <w:ind w:hanging="360" w:start="720"/>
        <w:rPr/>
      </w:pPr>
      <w:r>
        <w:rPr>
          <w:rFonts w:eastAsia="Arial" w:cs="Arial"/>
          <w:sz w:val="21"/>
          <w:szCs w:val="21"/>
        </w:rPr>
        <w:t>c. Report unsafe conditions, equipment problems, and near-misses promptly so they can be corrected. The Facility will not retaliate against you for reporting a safety concern or filing a workers’ compensation claim.</w:t>
      </w:r>
    </w:p>
    <w:p>
      <w:pPr>
        <w:pStyle w:val="Heading2"/>
        <w:pBdr>
          <w:bottom w:val="single" w:sz="6" w:space="2" w:color="1A4731"/>
        </w:pBdr>
        <w:spacing w:before="240" w:after="60"/>
        <w:rPr/>
      </w:pPr>
      <w:r>
        <w:rPr>
          <w:rFonts w:eastAsia="Arial" w:cs="Arial" w:ascii="Arial" w:hAnsi="Arial"/>
          <w:b/>
          <w:bCs/>
          <w:color w:val="1A4731"/>
          <w:sz w:val="26"/>
          <w:szCs w:val="26"/>
        </w:rPr>
        <w:t>E.2  Bloodborne Pathogens &amp; Infection Prevention</w:t>
      </w:r>
    </w:p>
    <w:p>
      <w:pPr>
        <w:pStyle w:val="Normal"/>
        <w:spacing w:before="0" w:after="140"/>
        <w:rPr/>
      </w:pPr>
      <w:r>
        <w:rPr>
          <w:rFonts w:eastAsia="Arial" w:cs="Arial"/>
          <w:i/>
          <w:iCs/>
          <w:color w:val="666666"/>
          <w:sz w:val="17"/>
          <w:szCs w:val="17"/>
        </w:rPr>
        <w:t>Governing law &amp; standards: OSHA Bloodborne Pathogens Standard, 29 CFR 1910.1030; OAC Ch. 3701-16 (infection control); CDC guidance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Infection prevention protects residents, coworkers, and you. The Facility maintains an infection-prevention program and, where staff have occupational exposure to blood or other potentially infectious materials, complies with the OSHA Bloodborne Pathogens Standard. Follow standard precautions, hand hygiene, and the Facility’s infection-control policies at all times.</w:t>
      </w:r>
    </w:p>
    <w:p>
      <w:pPr>
        <w:pStyle w:val="Normal"/>
        <w:pBdr>
          <w:bottom w:val="single" w:sz="4" w:space="1" w:color="2E5E45"/>
        </w:pBdr>
        <w:spacing w:before="160" w:after="80"/>
        <w:rPr/>
      </w:pPr>
      <w:r>
        <w:rPr>
          <w:rFonts w:eastAsia="Arial" w:cs="Arial"/>
          <w:b/>
          <w:bCs/>
          <w:color w:val="1A4731"/>
          <w:sz w:val="20"/>
          <w:szCs w:val="20"/>
        </w:rPr>
        <w:t>YOUR RESPONSIBILITIES</w:t>
      </w:r>
    </w:p>
    <w:p>
      <w:pPr>
        <w:pStyle w:val="Normal"/>
        <w:tabs>
          <w:tab w:val="left" w:pos="720" w:leader="none"/>
        </w:tabs>
        <w:spacing w:lineRule="exact" w:line="264" w:before="0" w:after="80"/>
        <w:ind w:hanging="360" w:start="720"/>
        <w:rPr/>
      </w:pPr>
      <w:r>
        <w:rPr>
          <w:rFonts w:eastAsia="Arial" w:cs="Arial"/>
          <w:sz w:val="21"/>
          <w:szCs w:val="21"/>
        </w:rPr>
        <w:t>a. Practice hand hygiene and standard precautions, treat all blood and body fluids as potentially infectious, and use the personal protective equipment provided.</w:t>
      </w:r>
    </w:p>
    <w:p>
      <w:pPr>
        <w:pStyle w:val="Normal"/>
        <w:tabs>
          <w:tab w:val="left" w:pos="720" w:leader="none"/>
        </w:tabs>
        <w:spacing w:lineRule="exact" w:line="264" w:before="0" w:after="80"/>
        <w:ind w:hanging="360" w:start="720"/>
        <w:rPr/>
      </w:pPr>
      <w:r>
        <w:rPr>
          <w:rFonts w:eastAsia="Arial" w:cs="Arial"/>
          <w:sz w:val="21"/>
          <w:szCs w:val="21"/>
        </w:rPr>
        <w:t>b. Complete required infection-control and (where applicable) bloodborne-pathogen training, and follow the exposure-control plan; the Facility offers hepatitis B vaccination to employees with occupational exposure as required.</w:t>
      </w:r>
    </w:p>
    <w:p>
      <w:pPr>
        <w:pStyle w:val="Normal"/>
        <w:tabs>
          <w:tab w:val="left" w:pos="720" w:leader="none"/>
        </w:tabs>
        <w:spacing w:lineRule="exact" w:line="264" w:before="0" w:after="80"/>
        <w:ind w:hanging="360" w:start="720"/>
        <w:rPr/>
      </w:pPr>
      <w:r>
        <w:rPr>
          <w:rFonts w:eastAsia="Arial" w:cs="Arial"/>
          <w:sz w:val="21"/>
          <w:szCs w:val="21"/>
        </w:rPr>
        <w:t>c. Report exposures, needlesticks, and suspected communicable-disease situations immediately, and stay home or follow return-to-work guidance when you have a communicable illness, consistent with Facility policy.</w:t>
      </w:r>
    </w:p>
    <w:p>
      <w:pPr>
        <w:pStyle w:val="Heading2"/>
        <w:pBdr>
          <w:bottom w:val="single" w:sz="6" w:space="2" w:color="1A4731"/>
        </w:pBdr>
        <w:spacing w:before="240" w:after="60"/>
        <w:rPr/>
      </w:pPr>
      <w:r>
        <w:rPr>
          <w:rFonts w:eastAsia="Arial" w:cs="Arial" w:ascii="Arial" w:hAnsi="Arial"/>
          <w:b/>
          <w:bCs/>
          <w:color w:val="1A4731"/>
          <w:sz w:val="26"/>
          <w:szCs w:val="26"/>
        </w:rPr>
        <w:t>E.3  Workplace Violence Prevention</w:t>
      </w:r>
    </w:p>
    <w:p>
      <w:pPr>
        <w:pStyle w:val="Normal"/>
        <w:spacing w:before="0" w:after="140"/>
        <w:rPr/>
      </w:pPr>
      <w:r>
        <w:rPr>
          <w:rFonts w:eastAsia="Arial" w:cs="Arial"/>
          <w:i/>
          <w:iCs/>
          <w:color w:val="666666"/>
          <w:sz w:val="17"/>
          <w:szCs w:val="17"/>
        </w:rPr>
        <w:t>Governing law &amp; standards: OSHA general duty clause; Facility policy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does not tolerate violence, threats, intimidation, or weapons in the workplace, from or toward any employee, resident, family member, or visitor, and maintains a workplace violence prevention program appropriate to a care setting.</w:t>
      </w:r>
    </w:p>
    <w:p>
      <w:pPr>
        <w:pStyle w:val="Normal"/>
        <w:pBdr>
          <w:bottom w:val="single" w:sz="4" w:space="1" w:color="2E5E45"/>
        </w:pBdr>
        <w:spacing w:before="160" w:after="80"/>
        <w:rPr/>
      </w:pPr>
      <w:r>
        <w:rPr>
          <w:rFonts w:eastAsia="Arial" w:cs="Arial"/>
          <w:b/>
          <w:bCs/>
          <w:color w:val="1A4731"/>
          <w:sz w:val="20"/>
          <w:szCs w:val="20"/>
        </w:rPr>
        <w:t>YOUR RESPONSIBILITIES</w:t>
      </w:r>
    </w:p>
    <w:p>
      <w:pPr>
        <w:pStyle w:val="Normal"/>
        <w:tabs>
          <w:tab w:val="left" w:pos="720" w:leader="none"/>
        </w:tabs>
        <w:spacing w:lineRule="exact" w:line="264" w:before="0" w:after="80"/>
        <w:ind w:hanging="360" w:start="720"/>
        <w:rPr/>
      </w:pPr>
      <w:r>
        <w:rPr>
          <w:rFonts w:eastAsia="Arial" w:cs="Arial"/>
          <w:sz w:val="21"/>
          <w:szCs w:val="21"/>
        </w:rPr>
        <w:t>a. Follow the Facility’s workplace violence prevention procedures, including de-escalation, safe-response, and reporting procedures, and complete any related training.</w:t>
      </w:r>
    </w:p>
    <w:p>
      <w:pPr>
        <w:pStyle w:val="Normal"/>
        <w:tabs>
          <w:tab w:val="left" w:pos="720" w:leader="none"/>
        </w:tabs>
        <w:spacing w:lineRule="exact" w:line="264" w:before="0" w:after="80"/>
        <w:ind w:hanging="360" w:start="720"/>
        <w:rPr/>
      </w:pPr>
      <w:r>
        <w:rPr>
          <w:rFonts w:eastAsia="Arial" w:cs="Arial"/>
          <w:sz w:val="21"/>
          <w:szCs w:val="21"/>
        </w:rPr>
        <w:t>b. Report threats, acts of violence, aggressive behavior, and safety concerns — including resident-to-staff and visitor-to-staff incidents — to your supervisor or the administrator so they can be documented and addressed.</w:t>
      </w:r>
    </w:p>
    <w:p>
      <w:pPr>
        <w:pStyle w:val="Normal"/>
        <w:tabs>
          <w:tab w:val="left" w:pos="720" w:leader="none"/>
        </w:tabs>
        <w:spacing w:lineRule="exact" w:line="264" w:before="0" w:after="80"/>
        <w:ind w:hanging="360" w:start="720"/>
        <w:rPr/>
      </w:pPr>
      <w:r>
        <w:rPr>
          <w:rFonts w:eastAsia="Arial" w:cs="Arial"/>
          <w:sz w:val="21"/>
          <w:szCs w:val="21"/>
        </w:rPr>
        <w:t>c. In an emergency, protect yourself and residents first and call 911. The Facility will not retaliate against you for reporting a workplace-violence concern in good faith.</w:t>
      </w:r>
    </w:p>
    <w:p>
      <w:pPr>
        <w:pStyle w:val="Heading2"/>
        <w:pBdr>
          <w:bottom w:val="single" w:sz="6" w:space="2" w:color="1A4731"/>
        </w:pBdr>
        <w:spacing w:before="240" w:after="60"/>
        <w:rPr/>
      </w:pPr>
      <w:r>
        <w:rPr>
          <w:rFonts w:eastAsia="Arial" w:cs="Arial" w:ascii="Arial" w:hAnsi="Arial"/>
          <w:b/>
          <w:bCs/>
          <w:color w:val="1A4731"/>
          <w:sz w:val="26"/>
          <w:szCs w:val="26"/>
        </w:rPr>
        <w:t>E.4  Emergency Preparedness &amp; Your Role</w:t>
      </w:r>
    </w:p>
    <w:p>
      <w:pPr>
        <w:pStyle w:val="Normal"/>
        <w:spacing w:before="0" w:after="140"/>
        <w:rPr/>
      </w:pPr>
      <w:r>
        <w:rPr>
          <w:rFonts w:eastAsia="Arial" w:cs="Arial"/>
          <w:i/>
          <w:iCs/>
          <w:color w:val="666666"/>
          <w:sz w:val="17"/>
          <w:szCs w:val="17"/>
        </w:rPr>
        <w:t>Governing law &amp; standards: OAC Ch. 3701-16 (emergency response; resident safety); Facility emergency plan</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maintains an emergency preparedness plan, and every employee has a role in keeping residents safe during a fire, severe weather, extended power outage, evacuation, or other emergency. Learn your role, participate in required drills, and be ready to act.</w:t>
      </w:r>
    </w:p>
    <w:p>
      <w:pPr>
        <w:pStyle w:val="Normal"/>
        <w:pBdr>
          <w:bottom w:val="single" w:sz="4" w:space="1" w:color="2E5E45"/>
        </w:pBdr>
        <w:spacing w:before="160" w:after="80"/>
        <w:rPr/>
      </w:pPr>
      <w:r>
        <w:rPr>
          <w:rFonts w:eastAsia="Arial" w:cs="Arial"/>
          <w:b/>
          <w:bCs/>
          <w:color w:val="1A4731"/>
          <w:sz w:val="20"/>
          <w:szCs w:val="20"/>
        </w:rPr>
        <w:t>YOUR RESPONSIBILITIES</w:t>
      </w:r>
    </w:p>
    <w:p>
      <w:pPr>
        <w:pStyle w:val="Normal"/>
        <w:tabs>
          <w:tab w:val="left" w:pos="720" w:leader="none"/>
        </w:tabs>
        <w:spacing w:lineRule="exact" w:line="264" w:before="0" w:after="80"/>
        <w:ind w:hanging="360" w:start="720"/>
        <w:rPr/>
      </w:pPr>
      <w:r>
        <w:rPr>
          <w:rFonts w:eastAsia="Arial" w:cs="Arial"/>
          <w:sz w:val="21"/>
          <w:szCs w:val="21"/>
        </w:rPr>
        <w:t>a. Know the Facility’s emergency and evacuation procedures, the location of exits and emergency equipment, and your specific responsibilities for assisting residents.</w:t>
      </w:r>
    </w:p>
    <w:p>
      <w:pPr>
        <w:pStyle w:val="Normal"/>
        <w:tabs>
          <w:tab w:val="left" w:pos="720" w:leader="none"/>
        </w:tabs>
        <w:spacing w:lineRule="exact" w:line="264" w:before="0" w:after="80"/>
        <w:ind w:hanging="360" w:start="720"/>
        <w:rPr/>
      </w:pPr>
      <w:r>
        <w:rPr>
          <w:rFonts w:eastAsia="Arial" w:cs="Arial"/>
          <w:sz w:val="21"/>
          <w:szCs w:val="21"/>
        </w:rPr>
        <w:t>b. Participate in required drills and training, and follow the administrator’s or designated leader’s direction during an actual emergency.</w:t>
      </w:r>
    </w:p>
    <w:p>
      <w:pPr>
        <w:pStyle w:val="Normal"/>
        <w:tabs>
          <w:tab w:val="left" w:pos="720" w:leader="none"/>
        </w:tabs>
        <w:spacing w:lineRule="exact" w:line="264" w:before="0" w:after="80"/>
        <w:ind w:hanging="360" w:start="720"/>
        <w:rPr/>
      </w:pPr>
      <w:r>
        <w:rPr>
          <w:rFonts w:eastAsia="Arial" w:cs="Arial"/>
          <w:sz w:val="21"/>
          <w:szCs w:val="21"/>
        </w:rPr>
        <w:t>c. Account for and assist residents as the plan directs, and never leave residents without required coverage during an emergency.</w:t>
      </w:r>
    </w:p>
    <w:p>
      <w:pPr>
        <w:pStyle w:val="Normal"/>
        <w:rPr/>
      </w:pPr>
      <w:r>
        <w:rPr/>
      </w:r>
      <w:r>
        <w:br w:type="page"/>
      </w:r>
    </w:p>
    <w:p>
      <w:pPr>
        <w:pStyle w:val="Normal"/>
        <w:spacing w:before="0" w:after="120"/>
        <w:jc w:val="start"/>
        <w:rPr/>
      </w:pPr>
      <w:r>
        <w:rPr>
          <w:rFonts w:eastAsia="Arial" w:cs="Arial"/>
          <w:b/>
          <w:bCs/>
          <w:color w:val="1A4731"/>
          <w:sz w:val="28"/>
          <w:szCs w:val="28"/>
        </w:rPr>
        <w:t>SECTION F</w:t>
      </w:r>
    </w:p>
    <w:p>
      <w:pPr>
        <w:pStyle w:val="Normal"/>
        <w:pBdr>
          <w:bottom w:val="single" w:sz="12" w:space="4" w:color="1A4731"/>
        </w:pBdr>
        <w:spacing w:before="0" w:after="240"/>
        <w:jc w:val="start"/>
        <w:rPr/>
      </w:pPr>
      <w:r>
        <w:rPr>
          <w:rFonts w:eastAsia="Arial" w:cs="Arial"/>
          <w:b/>
          <w:bCs/>
          <w:color w:val="222222"/>
          <w:sz w:val="40"/>
          <w:szCs w:val="40"/>
        </w:rPr>
        <w:t>Discipline, Separation &amp; Acknowledgment</w:t>
      </w:r>
    </w:p>
    <w:p>
      <w:pPr>
        <w:pStyle w:val="Normal"/>
        <w:spacing w:lineRule="exact" w:line="288" w:before="0" w:after="240"/>
        <w:rPr/>
      </w:pPr>
      <w:r>
        <w:rPr>
          <w:rFonts w:eastAsia="Arial" w:cs="Arial"/>
          <w:color w:val="444444"/>
          <w:sz w:val="22"/>
          <w:szCs w:val="22"/>
        </w:rPr>
        <w:t>This section covers standards of conduct and corrective action, how to raise concerns and complaints without retaliation, what happens at separation of employment (including final-pay timing and personnel-file access), and the employee acknowledgment you sign.</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F.1  Standards of Conduct &amp; Corrective Action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F.2  Concerns, Complaints &amp; Open Communication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F.3  Separation of Employment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Employee Acknowledgment of Receipt</w:t>
      </w:r>
    </w:p>
    <w:p>
      <w:pPr>
        <w:pStyle w:val="Heading2"/>
        <w:pBdr>
          <w:bottom w:val="single" w:sz="6" w:space="2" w:color="1A4731"/>
        </w:pBdr>
        <w:spacing w:before="240" w:after="60"/>
        <w:rPr/>
      </w:pPr>
      <w:r>
        <w:rPr>
          <w:rFonts w:eastAsia="Arial" w:cs="Arial" w:ascii="Arial" w:hAnsi="Arial"/>
          <w:b/>
          <w:bCs/>
          <w:color w:val="1A4731"/>
          <w:sz w:val="26"/>
          <w:szCs w:val="26"/>
        </w:rPr>
        <w:t>F.1  Standards of Conduct &amp; Corrective Action</w:t>
      </w:r>
    </w:p>
    <w:p>
      <w:pPr>
        <w:pStyle w:val="Normal"/>
        <w:spacing w:before="0" w:after="140"/>
        <w:rPr/>
      </w:pPr>
      <w:r>
        <w:rPr>
          <w:rFonts w:eastAsia="Arial" w:cs="Arial"/>
          <w:i/>
          <w:iCs/>
          <w:color w:val="666666"/>
          <w:sz w:val="17"/>
          <w:szCs w:val="17"/>
        </w:rPr>
        <w:t>Governing law &amp; standards: At-will employment (Ohio); OAC Ch. 3701-16; Facility policy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expects all employees to meet its standards of conduct and performance. Where they are not met, the Facility may use corrective action, which may include coaching, verbal or written warnings, suspension, or termination. The Facility may choose whatever level of action it considers appropriate for the situation, including immediate termination.</w:t>
      </w:r>
    </w:p>
    <w:p>
      <w:pPr>
        <w:pStyle w:val="Normal"/>
        <w:pBdr>
          <w:bottom w:val="single" w:sz="4" w:space="1" w:color="2E5E45"/>
        </w:pBdr>
        <w:spacing w:before="160" w:after="80"/>
        <w:rPr/>
      </w:pPr>
      <w:r>
        <w:rPr>
          <w:rFonts w:eastAsia="Arial" w:cs="Arial"/>
          <w:b/>
          <w:bCs/>
          <w:color w:val="1A4731"/>
          <w:sz w:val="20"/>
          <w:szCs w:val="20"/>
        </w:rPr>
        <w:t>AT-WILL CAVEAT</w:t>
      </w:r>
    </w:p>
    <w:p>
      <w:pPr>
        <w:pStyle w:val="Normal"/>
        <w:spacing w:lineRule="exact" w:line="276" w:before="0" w:after="120"/>
        <w:rPr/>
      </w:pPr>
      <w:r>
        <w:rPr>
          <w:rFonts w:eastAsia="Arial" w:cs="Arial"/>
          <w:sz w:val="21"/>
          <w:szCs w:val="21"/>
        </w:rPr>
        <w:t>Nothing in this policy limits the at-will employment relationship or requires the Facility to follow any particular sequence of steps before ending employment. Serious misconduct — such as resident abuse, neglect, or exploitation, theft, falsifying records, administering medication without the required license or training, working impaired, breaching confidentiality, failing to make a required abuse report, a disqualifying records-check result, or abandoning residents — may result in immediate termination without prior warnings.</w:t>
      </w:r>
    </w:p>
    <w:p>
      <w:pPr>
        <w:pStyle w:val="Heading2"/>
        <w:pBdr>
          <w:bottom w:val="single" w:sz="6" w:space="2" w:color="1A4731"/>
        </w:pBdr>
        <w:spacing w:before="240" w:after="60"/>
        <w:rPr/>
      </w:pPr>
      <w:r>
        <w:rPr>
          <w:rFonts w:eastAsia="Arial" w:cs="Arial" w:ascii="Arial" w:hAnsi="Arial"/>
          <w:b/>
          <w:bCs/>
          <w:color w:val="1A4731"/>
          <w:sz w:val="26"/>
          <w:szCs w:val="26"/>
        </w:rPr>
        <w:t>F.2  Concerns, Complaints &amp; Open Communication</w:t>
      </w:r>
    </w:p>
    <w:p>
      <w:pPr>
        <w:pStyle w:val="Normal"/>
        <w:spacing w:before="0" w:after="140"/>
        <w:rPr/>
      </w:pPr>
      <w:r>
        <w:rPr>
          <w:rFonts w:eastAsia="Arial" w:cs="Arial"/>
          <w:i/>
          <w:iCs/>
          <w:color w:val="666666"/>
          <w:sz w:val="17"/>
          <w:szCs w:val="17"/>
        </w:rPr>
        <w:t>Governing law &amp; standards: Ohio Whistleblower Protection Act (ORC § 4113.52); workers’ comp anti-retaliation; ORC § 3721.17 (residents’ rights complaints; anti-retaliation)</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encourages you to raise concerns — about your job, safety, resident care, pay, or possible legal or policy violations — without fear of retaliation. Many issues are resolved fastest by talking with your supervisor or the administrator.</w:t>
      </w:r>
    </w:p>
    <w:p>
      <w:pPr>
        <w:pStyle w:val="Normal"/>
        <w:pBdr>
          <w:bottom w:val="single" w:sz="4" w:space="1" w:color="2E5E45"/>
        </w:pBdr>
        <w:spacing w:before="160" w:after="80"/>
        <w:rPr/>
      </w:pPr>
      <w:r>
        <w:rPr>
          <w:rFonts w:eastAsia="Arial" w:cs="Arial"/>
          <w:b/>
          <w:bCs/>
          <w:color w:val="1A4731"/>
          <w:sz w:val="20"/>
          <w:szCs w:val="20"/>
        </w:rPr>
        <w:t>HOW TO RAISE A CONCERN</w:t>
      </w:r>
    </w:p>
    <w:p>
      <w:pPr>
        <w:pStyle w:val="Normal"/>
        <w:tabs>
          <w:tab w:val="left" w:pos="720" w:leader="none"/>
        </w:tabs>
        <w:spacing w:lineRule="exact" w:line="264" w:before="0" w:after="80"/>
        <w:ind w:hanging="360" w:start="720"/>
        <w:rPr/>
      </w:pPr>
      <w:r>
        <w:rPr>
          <w:rFonts w:eastAsia="Arial" w:cs="Arial"/>
          <w:sz w:val="21"/>
          <w:szCs w:val="21"/>
        </w:rPr>
        <w:t>a. Bring the concern to your supervisor or the administrator; if it involves that person, bring it to another manager or ownership. The Ohio Whistleblower Protection Act provides specific steps and protections when reporting certain violations of law.</w:t>
      </w:r>
    </w:p>
    <w:p>
      <w:pPr>
        <w:pStyle w:val="Normal"/>
        <w:tabs>
          <w:tab w:val="left" w:pos="720" w:leader="none"/>
        </w:tabs>
        <w:spacing w:lineRule="exact" w:line="264" w:before="0" w:after="80"/>
        <w:ind w:hanging="360" w:start="720"/>
        <w:rPr/>
      </w:pPr>
      <w:r>
        <w:rPr>
          <w:rFonts w:eastAsia="Arial" w:cs="Arial"/>
          <w:sz w:val="21"/>
          <w:szCs w:val="21"/>
        </w:rPr>
        <w:t>b. For suspected abuse, neglect, or exploitation, follow the Mandatory Reporting policy — those reports must go to the required authorities, not just internally.</w:t>
      </w:r>
    </w:p>
    <w:p>
      <w:pPr>
        <w:pStyle w:val="Normal"/>
        <w:tabs>
          <w:tab w:val="left" w:pos="720" w:leader="none"/>
        </w:tabs>
        <w:spacing w:lineRule="exact" w:line="264" w:before="0" w:after="80"/>
        <w:ind w:hanging="360" w:start="720"/>
        <w:rPr/>
      </w:pPr>
      <w:r>
        <w:rPr>
          <w:rFonts w:eastAsia="Arial" w:cs="Arial"/>
          <w:sz w:val="21"/>
          <w:szCs w:val="21"/>
        </w:rPr>
        <w:t>c. The Facility will look into concerns and will not retaliate against anyone who in good faith raises a concern, reports suspected abuse or neglect, or files a workers’ compensation claim. You also retain the right to contact the Ohio Department of Health, the Long-Term Care Ombudsman, the Ohio Civil Rights Commission, or the EEOC.</w:t>
      </w:r>
    </w:p>
    <w:p>
      <w:pPr>
        <w:pStyle w:val="Heading2"/>
        <w:pBdr>
          <w:bottom w:val="single" w:sz="6" w:space="2" w:color="1A4731"/>
        </w:pBdr>
        <w:spacing w:before="240" w:after="60"/>
        <w:rPr/>
      </w:pPr>
      <w:r>
        <w:rPr>
          <w:rFonts w:eastAsia="Arial" w:cs="Arial" w:ascii="Arial" w:hAnsi="Arial"/>
          <w:b/>
          <w:bCs/>
          <w:color w:val="1A4731"/>
          <w:sz w:val="26"/>
          <w:szCs w:val="26"/>
        </w:rPr>
        <w:t>F.3  Separation of Employment</w:t>
      </w:r>
    </w:p>
    <w:p>
      <w:pPr>
        <w:pStyle w:val="Normal"/>
        <w:spacing w:before="0" w:after="140"/>
        <w:rPr/>
      </w:pPr>
      <w:r>
        <w:rPr>
          <w:rFonts w:eastAsia="Arial" w:cs="Arial"/>
          <w:i/>
          <w:iCs/>
          <w:color w:val="666666"/>
          <w:sz w:val="17"/>
          <w:szCs w:val="17"/>
        </w:rPr>
        <w:t>Governing law &amp; standards: ORC § 4113.15 (final pay timing); OAC Ch. 3701-16 (personnel records)</w:t>
      </w:r>
    </w:p>
    <w:p>
      <w:pPr>
        <w:pStyle w:val="Normal"/>
        <w:pBdr>
          <w:bottom w:val="single" w:sz="4" w:space="1" w:color="2E5E45"/>
        </w:pBdr>
        <w:spacing w:before="160" w:after="80"/>
        <w:rPr/>
      </w:pPr>
      <w:r>
        <w:rPr>
          <w:rFonts w:eastAsia="Arial" w:cs="Arial"/>
          <w:b/>
          <w:bCs/>
          <w:color w:val="1A4731"/>
          <w:sz w:val="20"/>
          <w:szCs w:val="20"/>
        </w:rPr>
        <w:t>RESIGNATION &amp; RETURN OF PROPERTY</w:t>
      </w:r>
    </w:p>
    <w:p>
      <w:pPr>
        <w:pStyle w:val="Normal"/>
        <w:spacing w:lineRule="exact" w:line="276" w:before="0" w:after="120"/>
        <w:rPr/>
      </w:pPr>
      <w:r>
        <w:rPr>
          <w:rFonts w:eastAsia="Arial" w:cs="Arial"/>
          <w:sz w:val="21"/>
          <w:szCs w:val="21"/>
        </w:rPr>
        <w:t>If you resign, the Facility requests reasonable advance notice (typically at least two weeks) so resident care can be covered, though employment remains at-will. On separation for any reason, promptly return all Facility property, including keys, badges, devices, documents, and any resident information in your possession.</w:t>
      </w:r>
    </w:p>
    <w:p>
      <w:pPr>
        <w:pStyle w:val="Normal"/>
        <w:pBdr>
          <w:bottom w:val="single" w:sz="4" w:space="1" w:color="2E5E45"/>
        </w:pBdr>
        <w:spacing w:before="160" w:after="80"/>
        <w:rPr/>
      </w:pPr>
      <w:r>
        <w:rPr>
          <w:rFonts w:eastAsia="Arial" w:cs="Arial"/>
          <w:b/>
          <w:bCs/>
          <w:color w:val="1A4731"/>
          <w:sz w:val="20"/>
          <w:szCs w:val="20"/>
        </w:rPr>
        <w:t>FINAL PAY</w:t>
      </w:r>
    </w:p>
    <w:p>
      <w:pPr>
        <w:pStyle w:val="Normal"/>
        <w:spacing w:lineRule="exact" w:line="276" w:before="0" w:after="120"/>
        <w:rPr/>
      </w:pPr>
      <w:r>
        <w:rPr>
          <w:rFonts w:eastAsia="Arial" w:cs="Arial"/>
          <w:sz w:val="21"/>
          <w:szCs w:val="21"/>
        </w:rPr>
        <w:t>Under ORC § 4113.15, the Facility pays final wages on the next regularly scheduled payday after separation, whether you resign or are discharged. Accrued, unused paid time off is paid at separation only if the Facility’s written policy or established practice provides for it.</w:t>
      </w:r>
    </w:p>
    <w:p>
      <w:pPr>
        <w:pStyle w:val="Normal"/>
        <w:pBdr>
          <w:bottom w:val="single" w:sz="4" w:space="1" w:color="2E5E45"/>
        </w:pBdr>
        <w:spacing w:before="160" w:after="80"/>
        <w:rPr/>
      </w:pPr>
      <w:r>
        <w:rPr>
          <w:rFonts w:eastAsia="Arial" w:cs="Arial"/>
          <w:b/>
          <w:bCs/>
          <w:color w:val="1A4731"/>
          <w:sz w:val="20"/>
          <w:szCs w:val="20"/>
        </w:rPr>
        <w:t>RECORDS</w:t>
      </w:r>
    </w:p>
    <w:p>
      <w:pPr>
        <w:pStyle w:val="Normal"/>
        <w:spacing w:lineRule="exact" w:line="276" w:before="0" w:after="120"/>
        <w:rPr/>
      </w:pPr>
      <w:r>
        <w:rPr>
          <w:rFonts w:eastAsia="Arial" w:cs="Arial"/>
          <w:sz w:val="21"/>
          <w:szCs w:val="21"/>
        </w:rPr>
        <w:t>The Facility maintains personnel and training records as OAC Chapter 3701-16 and applicable law require, including documentation of credentials and medication training, the criminal records check and database reviews, health screening, training, and the reason for separation.</w:t>
      </w:r>
    </w:p>
    <w:p>
      <w:pPr>
        <w:pStyle w:val="Normal"/>
        <w:rPr/>
      </w:pPr>
      <w:r>
        <w:rPr/>
      </w:r>
      <w:r>
        <w:br w:type="page"/>
      </w:r>
    </w:p>
    <w:p>
      <w:pPr>
        <w:pStyle w:val="Normal"/>
        <w:pBdr>
          <w:bottom w:val="single" w:sz="6" w:space="2" w:color="1A4731"/>
        </w:pBdr>
        <w:spacing w:before="0" w:after="60"/>
        <w:rPr/>
      </w:pPr>
      <w:r>
        <w:rPr>
          <w:rFonts w:eastAsia="Arial" w:cs="Arial"/>
          <w:b/>
          <w:bCs/>
          <w:color w:val="1A4731"/>
          <w:sz w:val="26"/>
          <w:szCs w:val="26"/>
        </w:rPr>
        <w:t>Employee Acknowledgment of Receipt</w:t>
      </w:r>
    </w:p>
    <w:p>
      <w:pPr>
        <w:pStyle w:val="Normal"/>
        <w:spacing w:lineRule="exact" w:line="276" w:before="0" w:after="120"/>
        <w:rPr/>
      </w:pPr>
      <w:r>
        <w:rPr>
          <w:rFonts w:eastAsia="Arial" w:cs="Arial"/>
          <w:sz w:val="21"/>
          <w:szCs w:val="21"/>
        </w:rPr>
        <w:t>I acknowledge that I have received the [Facility Name] Employee Handbook. I understand that it is my responsibility to read it and to follow the policies it contains, including the healthcare-specific responsibilities that apply to my role — holding and maintaining any required credential, completing the required medication training and competency before administering medication if I am not a licensed nurse, clearing the criminal records check and database reviews, completing required health screening and training, protecting resident rights and confidentiality, and my responsibility to report suspected abuse, neglect, or exploitation.</w:t>
      </w:r>
    </w:p>
    <w:p>
      <w:pPr>
        <w:pStyle w:val="Normal"/>
        <w:spacing w:lineRule="exact" w:line="276" w:before="0" w:after="120"/>
        <w:rPr/>
      </w:pPr>
      <w:r>
        <w:rPr>
          <w:rFonts w:eastAsia="Arial" w:cs="Arial"/>
          <w:sz w:val="21"/>
          <w:szCs w:val="21"/>
        </w:rPr>
        <w:t>I understand that, unless I have a separate signed written agreement stating otherwise, my employment is at-will, meaning that I or the Facility may end the employment relationship at any time, with or without cause or notice, and that this handbook is not a contract of employment. I understand that the Facility may change, add to, or discontinue policies at any time, except the at-will relationship, which may be changed only by a signed writing from an authorized representative of the Facility.</w:t>
      </w:r>
    </w:p>
    <w:p>
      <w:pPr>
        <w:pStyle w:val="Normal"/>
        <w:spacing w:lineRule="exact" w:line="276" w:before="0" w:after="120"/>
        <w:rPr/>
      </w:pPr>
      <w:r>
        <w:rPr>
          <w:rFonts w:eastAsia="Arial" w:cs="Arial"/>
          <w:sz w:val="21"/>
          <w:szCs w:val="21"/>
        </w:rPr>
        <w:t>I understand that where this handbook and applicable law differ, the law controls.</w:t>
      </w:r>
    </w:p>
    <w:p>
      <w:pPr>
        <w:pStyle w:val="Normal"/>
        <w:spacing w:before="400" w:after="0"/>
        <w:rPr/>
      </w:pPr>
      <w:r>
        <w:rPr>
          <w:rFonts w:eastAsia="Arial" w:cs="Arial"/>
          <w:sz w:val="21"/>
          <w:szCs w:val="21"/>
        </w:rPr>
        <w:t>Employee name (print): ______________________________</w:t>
      </w:r>
    </w:p>
    <w:p>
      <w:pPr>
        <w:pStyle w:val="Normal"/>
        <w:spacing w:before="200" w:after="0"/>
        <w:rPr/>
      </w:pPr>
      <w:r>
        <w:rPr>
          <w:rFonts w:eastAsia="Arial" w:cs="Arial"/>
          <w:sz w:val="21"/>
          <w:szCs w:val="21"/>
        </w:rPr>
        <w:t>Employee signature: ______________________________    Date: ______________</w:t>
      </w:r>
    </w:p>
    <w:p>
      <w:pPr>
        <w:pStyle w:val="Normal"/>
        <w:spacing w:before="200" w:after="0"/>
        <w:rPr/>
      </w:pPr>
      <w:r>
        <w:rPr>
          <w:rFonts w:eastAsia="Arial" w:cs="Arial"/>
          <w:sz w:val="21"/>
          <w:szCs w:val="21"/>
        </w:rPr>
        <w:t>Supervisor / Administrator: ______________________________    Date: ______________</w:t>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6"/>
        <w:szCs w:val="16"/>
      </w:rPr>
      <w:t>Ohio — Residential Care Facility Employee Handbook</w:t>
    </w:r>
    <w:r>
      <w:rPr>
        <w:rFonts w:eastAsia="Arial" w:cs="Arial"/>
        <w:sz w:val="16"/>
        <w:szCs w:val="16"/>
      </w:rPr>
      <w:tab/>
    </w:r>
    <w:r>
      <w:rPr>
        <w:rFonts w:eastAsia="Arial" w:cs="Arial"/>
        <w:color w:val="888888"/>
        <w:sz w:val="16"/>
        <w:szCs w:val="16"/>
      </w:rPr>
      <w:t xml:space="preserve">Page </w:t>
    </w:r>
    <w:r>
      <w:rPr/>
      <w:fldChar w:fldCharType="begin"/>
    </w:r>
    <w:r>
      <w:rPr/>
      <w:instrText xml:space="preserve"> PAGE </w:instrText>
    </w:r>
    <w:r>
      <w:rPr/>
      <w:fldChar w:fldCharType="separate"/>
    </w:r>
    <w:r>
      <w:rPr/>
      <w:t>21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6"/>
        <w:szCs w:val="16"/>
      </w:rPr>
      <w:t>Ohio — Residential Care Facility Employee Handbook</w:t>
    </w:r>
    <w:r>
      <w:rPr>
        <w:rFonts w:eastAsia="Arial" w:cs="Arial"/>
        <w:sz w:val="16"/>
        <w:szCs w:val="16"/>
      </w:rPr>
      <w:tab/>
    </w:r>
    <w:r>
      <w:rPr>
        <w:rFonts w:eastAsia="Arial" w:cs="Arial"/>
        <w:color w:val="888888"/>
        <w:sz w:val="16"/>
        <w:szCs w:val="16"/>
      </w:rPr>
      <w:t xml:space="preserve">Page </w:t>
    </w:r>
    <w:r>
      <w:rPr/>
      <w:fldChar w:fldCharType="begin"/>
    </w:r>
    <w:r>
      <w:rPr/>
      <w:instrText xml:space="preserve"> PAGE </w:instrText>
    </w:r>
    <w:r>
      <w:rPr/>
      <w:fldChar w:fldCharType="separate"/>
    </w:r>
    <w:r>
      <w:rPr/>
      <w:t>21</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updateFields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Heading1">
    <w:name w:val="Heading 1"/>
    <w:basedOn w:val="Heading"/>
    <w:qFormat/>
    <w:pPr>
      <w:spacing w:before="240" w:after="160"/>
      <w:outlineLvl w:val="0"/>
    </w:pPr>
    <w:rPr>
      <w:rFonts w:ascii="Arial" w:hAnsi="Arial" w:eastAsia="Arial" w:cs="Arial"/>
      <w:b/>
      <w:bCs/>
      <w:color w:val="1A4731"/>
      <w:sz w:val="32"/>
      <w:szCs w:val="32"/>
    </w:rPr>
  </w:style>
  <w:style w:type="paragraph" w:styleId="Heading2">
    <w:name w:val="Heading 2"/>
    <w:basedOn w:val="Heading"/>
    <w:qFormat/>
    <w:pPr>
      <w:spacing w:before="180" w:after="120"/>
      <w:outlineLvl w:val="1"/>
    </w:pPr>
    <w:rPr>
      <w:rFonts w:ascii="Arial" w:hAnsi="Arial" w:eastAsia="Arial" w:cs="Arial"/>
      <w:b/>
      <w:bCs/>
      <w:color w:val="1A4731"/>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1"/>
      <w:szCs w:val="21"/>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2026-07-01T20:53:27Z</dcterms:created>
  <dc:creator>PolicyReady.org</dc:creator>
  <dc:description/>
  <dc:language>en-US</dc:language>
  <cp:lastModifiedBy>Un-named</cp:lastModifiedBy>
  <dcterms:modified xsi:type="dcterms:W3CDTF">2026-07-01T20:53:27Z</dcterms:modified>
  <cp:revision>1</cp:revision>
  <dc:subject/>
  <dc:title>Ohio Residential Care Facility Employee Handbook</dc:title>
</cp:coreProperties>
</file>