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TENNESSEE</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21"/>
          <w:szCs w:val="21"/>
        </w:rPr>
        <w:t>Mental Health Adult Residential Treatment Program — TDMHSAS (0940-05-17)</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   [License Number]</w:t>
      </w:r>
    </w:p>
    <w:p>
      <w:pPr>
        <w:pStyle w:val="Normal"/>
        <w:spacing w:before="1600" w:after="0"/>
        <w:jc w:val="center"/>
        <w:rPr/>
      </w:pPr>
      <w:r>
        <w:rPr>
          <w:rFonts w:eastAsia="Arial" w:cs="Arial"/>
          <w:color w:val="666666"/>
          <w:sz w:val="18"/>
          <w:szCs w:val="18"/>
        </w:rPr>
        <w:t>Aligned to Tenn. Comp. R. &amp; Regs. Chapter 0940-05-17 and T.C.A. Title 33</w:t>
      </w:r>
    </w:p>
    <w:p>
      <w:pPr>
        <w:pStyle w:val="Normal"/>
        <w:spacing w:before="60" w:after="0"/>
        <w:jc w:val="center"/>
        <w:rPr/>
      </w:pPr>
      <w:r>
        <w:rPr>
          <w:rFonts w:eastAsia="Arial" w:cs="Arial"/>
          <w:color w:val="666666"/>
          <w:sz w:val="18"/>
          <w:szCs w:val="18"/>
        </w:rPr>
        <w:t>Tennessee Department of Mental Health and Substance Abuse Services — Office of Licensure</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Manual</w:t>
      </w:r>
    </w:p>
    <w:p>
      <w:pPr>
        <w:pStyle w:val="Normal"/>
        <w:spacing w:lineRule="exact" w:line="276" w:before="0" w:after="120"/>
        <w:rPr/>
      </w:pPr>
      <w:r>
        <w:rPr>
          <w:rFonts w:eastAsia="Arial" w:cs="Arial"/>
          <w:sz w:val="21"/>
          <w:szCs w:val="21"/>
        </w:rPr>
        <w:t>This Policy &amp; Procedure Manual is a comprehensive, customizable template for a Tennessee mental health adult residential treatment program. It is built to Chapter 0940-05-17 of the Rules of the Tennessee Department of Mental Health and Substance Abuse Services (TDMHSAS), “Minimum Program Requirements for Mental Health Adult Residential Treatment Services,” under the authority of T.C.A. §§ 4-4-103, 4-5-202, 4-5-204, 33-1-302, 33-1-305, 33-1-309, 33-2-301, and 33-2-302.</w:t>
      </w:r>
    </w:p>
    <w:p>
      <w:pPr>
        <w:pStyle w:val="Normal"/>
        <w:spacing w:lineRule="exact" w:line="276" w:before="0" w:after="120"/>
        <w:rPr/>
      </w:pPr>
      <w:r>
        <w:rPr>
          <w:rFonts w:eastAsia="Arial" w:cs="Arial"/>
          <w:sz w:val="21"/>
          <w:szCs w:val="21"/>
        </w:rPr>
        <w:t>How Tennessee licenses these programs. The Tennessee Department of Mental Health and Substance Abuse Services (TDMHSAS), through its Office of Licensure, licenses and inspects mental health treatment programs. An adult residential treatment program is a mental health treatment program that offers 24-hour intensive, coordinated, and structured services for adult service recipients within a non-permanent therapeutic milieu that focuses on enabling a service recipient to move to a less restrictive setting. A program must be licensed before it admits service recipients, and it complies not only with Chapter 0940-05-17 but also with the mental health rules that chapter incorporates.</w:t>
      </w:r>
    </w:p>
    <w:p>
      <w:pPr>
        <w:pStyle w:val="Normal"/>
        <w:spacing w:lineRule="exact" w:line="276" w:before="0" w:after="120"/>
        <w:rPr/>
      </w:pPr>
      <w:r>
        <w:rPr>
          <w:rFonts w:eastAsia="Arial" w:cs="Arial"/>
          <w:sz w:val="21"/>
          <w:szCs w:val="21"/>
        </w:rPr>
        <w:t>Rules this program must follow together. In addition to Chapter 0940-05-17, the governing body of an adult residential treatment program complies with the life-safety board-and-care occupancy rule (0940-05-04), the rules on adequacy of program environment and ancillary services (Chapter 0940-05-05), the minimum program requirements for all mental health services (Chapter 0940-05-06), and, where restrictive procedures are used, the rules on the use of isolation, mechanical restraint, and physical holding restraint in mental health residential treatment facilities (Chapter 0940-03-09). This manual is organized around these requirements.</w:t>
      </w:r>
    </w:p>
    <w:p>
      <w:pPr>
        <w:pStyle w:val="Normal"/>
        <w:spacing w:lineRule="exact" w:line="276" w:before="0" w:after="120"/>
        <w:rPr/>
      </w:pPr>
      <w:r>
        <w:rPr>
          <w:rFonts w:eastAsia="Arial" w:cs="Arial"/>
          <w:sz w:val="21"/>
          <w:szCs w:val="21"/>
        </w:rPr>
        <w:t>How the policies are organized. This manual is deliberately detailed. Each policy follows the same structure: a header block (title, department, regulatory reference, effective date, revision dates, and approval), followed by a Purpose, the Scope of the policy, Definitions where useful, a Policy statement that sets the governing standards, one or more Procedure sub-processes that break the work into concrete steps, Documentation and Oversight expectations where relevant, and a Related Forms list, and each policy closes with a Document History table. Replace every [bracketed] placeholder with your program's information, and review each policy against your actual operations and your license before adopting.</w:t>
      </w:r>
    </w:p>
    <w:p>
      <w:pPr>
        <w:pStyle w:val="Normal"/>
        <w:spacing w:lineRule="exact" w:line="276" w:before="0" w:after="120"/>
        <w:rPr/>
      </w:pPr>
      <w:r>
        <w:rPr>
          <w:rFonts w:eastAsia="Arial" w:cs="Arial"/>
          <w:sz w:val="21"/>
          <w:szCs w:val="21"/>
        </w:rPr>
        <w:t>Sections A through F organize the requirements — licensure and administration; personnel, staffing, and training; service recipient rights and records; admission, assessment, and care planning; health, medication, and daily living; and environment, safety, and emergency services.</w:t>
      </w:r>
    </w:p>
    <w:p>
      <w:pPr>
        <w:pStyle w:val="Normal"/>
        <w:spacing w:lineRule="exact" w:line="276" w:before="0" w:after="120"/>
        <w:rPr/>
      </w:pPr>
      <w:r>
        <w:rPr>
          <w:rFonts w:eastAsia="Arial" w:cs="Arial"/>
          <w:sz w:val="21"/>
          <w:szCs w:val="21"/>
        </w:rPr>
        <w:t>A note on terminology. This manual refers to the person receiving services as the service recipient, the term the TDMHSAS rules use, and to the licensed entity as the program. Treatment and rehabilitation services are provided by mental health professionals and mental health personnel under the direct clinical supervision of a licensed mental health professional, with medical services provided by a licensed physician and, where the physician is not a psychiatrist, psychiatric services arranged through a licensed psychiatrist.</w:t>
      </w:r>
    </w:p>
    <w:p>
      <w:pPr>
        <w:pStyle w:val="Normal"/>
        <w:spacing w:lineRule="exact" w:line="276" w:before="0" w:after="120"/>
        <w:rPr/>
      </w:pPr>
      <w:r>
        <w:rPr>
          <w:rFonts w:eastAsia="Arial" w:cs="Arial"/>
          <w:sz w:val="21"/>
          <w:szCs w:val="21"/>
        </w:rPr>
        <w:t>A note on rights and confidentiality. Service recipients hold the rights established under Title 33 of the Tennessee Code and the TDMHSAS rules, and their information is confidential under Title 33 and protected by HIPAA (45 CFR Parts 160 and 164). Where a service recipient also receives substance use disorder treatment, the federal rule at 42 CFR Part 2 applies. These protections are addressed in Section C and applied throughout.</w:t>
      </w:r>
    </w:p>
    <w:p>
      <w:pPr>
        <w:pStyle w:val="Normal"/>
        <w:spacing w:lineRule="exact" w:line="276" w:before="0" w:after="120"/>
        <w:rPr/>
      </w:pPr>
      <w:r>
        <w:rPr>
          <w:rFonts w:eastAsia="Arial" w:cs="Arial"/>
          <w:sz w:val="21"/>
          <w:szCs w:val="21"/>
        </w:rPr>
        <w:t>A note on the department name. Chapter 0940-05-17 was originally adopted and last amended while the department was named the Department of Mental Health and Developmental Disabilities; the department is now the Department of Mental Health and Substance Abuse Services (TDMHSAS). This manual uses the current name. Where the historical rule text refers to the former department, the reference is to TDMHSAS and its Office of Licensure.</w:t>
      </w:r>
    </w:p>
    <w:p>
      <w:pPr>
        <w:pStyle w:val="Normal"/>
        <w:spacing w:lineRule="exact" w:line="276" w:before="0" w:after="120"/>
        <w:rPr/>
      </w:pPr>
      <w:r>
        <w:rPr>
          <w:rFonts w:eastAsia="Arial" w:cs="Arial"/>
          <w:sz w:val="21"/>
          <w:szCs w:val="21"/>
        </w:rPr>
        <w:t>A note on the regulatory landscape. Chapter 0940-05-17 dates to the early 2000s, while the general TDMHSAS licensure and definitions rules (including Chapters 0940-05-01 and 0940-05-02) have been amended more recently, including amendments effective in 2025. Because requirements — particularly licensure procedures, any Certificate of Need requirement, background-check requirements, and the restraint rule (0940-03-09) — evolve, confirm the current text of each applicable chapter and the current forms with the TDMHSAS Office of Licensure before adopting this manual, and update the manual when the rules change.</w:t>
      </w:r>
    </w:p>
    <w:p>
      <w:pPr>
        <w:pStyle w:val="Normal"/>
        <w:spacing w:lineRule="exact" w:line="276" w:before="0" w:after="120"/>
        <w:rPr/>
      </w:pPr>
      <w:r>
        <w:rPr>
          <w:rFonts w:eastAsia="Arial" w:cs="Arial"/>
          <w:sz w:val="21"/>
          <w:szCs w:val="21"/>
        </w:rPr>
        <w:t>This manual is a template and is not legal advice. Mental health residential licensure in Tennessee is detailed and changes over time; the program should have qualified Tennessee counsel or a compliance professional review this manual against the current Chapter 0940-05-17 and the rules it incorporates, and against its license, before adoption. Official TDMHSAS forms are referenced by name only; obtain current versions from the Office of Licensure.</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Licensure &amp; Administration</w:t>
      </w:r>
    </w:p>
    <w:p>
      <w:pPr>
        <w:pStyle w:val="Normal"/>
        <w:spacing w:lineRule="exact" w:line="288" w:before="0" w:after="240"/>
        <w:rPr/>
      </w:pPr>
      <w:r>
        <w:rPr>
          <w:rFonts w:eastAsia="Arial" w:cs="Arial"/>
          <w:color w:val="444444"/>
          <w:sz w:val="22"/>
          <w:szCs w:val="22"/>
        </w:rPr>
        <w:t>This section establishes how the program is governed and licensed — the governing body and program administration, licensure, compliance with the incorporated mental health rules, policies and procedures, quality assurance, and incident reporting and program-closure notice.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Governing Body &amp; Program Administration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Licensure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Compliance with Applicable Mental Health Rules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Policies &amp; Procedures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Quality Assurance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1.05  Incident Reporting &amp; Program Closure Notice</w:t>
      </w:r>
    </w:p>
    <w:p>
      <w:pPr>
        <w:pStyle w:val="Normal"/>
        <w:rPr/>
      </w:pPr>
      <w:r>
        <w:rPr/>
      </w:r>
      <w:r>
        <w:br w:type="page"/>
      </w:r>
    </w:p>
    <w:p>
      <w:pPr>
        <w:pStyle w:val="Heading2"/>
        <w:spacing w:before="0" w:after="120"/>
        <w:rPr/>
      </w:pPr>
      <w:r>
        <w:rPr>
          <w:rFonts w:eastAsia="Arial" w:cs="Arial" w:ascii="Arial" w:hAnsi="Arial"/>
          <w:b/>
          <w:bCs/>
          <w:color w:val="1A4731"/>
          <w:sz w:val="26"/>
          <w:szCs w:val="26"/>
        </w:rPr>
        <w:t>1.00  Governing Body &amp; Program Administration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Governing Body &amp; Program Administration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Tenn. Comp. R. &amp; Regs. 0940-05-17-.02; 0940-05-06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clear governance and administrative accountability for the program.</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body, the program director or administrator, and management personnel.</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is operated under a governing body legally responsible for its compliance with Chapter 0940-05-17 and the mental health rules it incorporates. The governing body adopts the program's mission and written policies, designates a program director or administrator responsible for day-to-day operation, supervision, and compliance, ensures the program is under the direct clinical supervision of a licensed mental health professional, ensures the program is adequately financed and lawfully operated, defines lines of authority, and ensures the program obtains and maintains its license. The program operates within the scope of its license and serves only service recipients whose needs it can meet.</w:t>
      </w:r>
    </w:p>
    <w:p>
      <w:pPr>
        <w:pStyle w:val="Normal"/>
        <w:pBdr>
          <w:bottom w:val="single" w:sz="4" w:space="1" w:color="2E5E45"/>
        </w:pBdr>
        <w:spacing w:before="160" w:after="80"/>
        <w:rPr/>
      </w:pPr>
      <w:r>
        <w:rPr>
          <w:rFonts w:eastAsia="Arial" w:cs="Arial"/>
          <w:b/>
          <w:bCs/>
          <w:color w:val="1A4731"/>
          <w:sz w:val="20"/>
          <w:szCs w:val="20"/>
        </w:rPr>
        <w:t>PROCEDURE — GOVERNANCE &amp; ADMINISTRATION</w:t>
      </w:r>
    </w:p>
    <w:p>
      <w:pPr>
        <w:pStyle w:val="Normal"/>
        <w:tabs>
          <w:tab w:val="left" w:pos="720" w:leader="none"/>
        </w:tabs>
        <w:spacing w:lineRule="exact" w:line="264" w:before="0" w:after="80"/>
        <w:ind w:hanging="360" w:start="720"/>
        <w:rPr/>
      </w:pPr>
      <w:r>
        <w:rPr>
          <w:rFonts w:eastAsia="Arial" w:cs="Arial"/>
          <w:sz w:val="21"/>
          <w:szCs w:val="21"/>
        </w:rPr>
        <w:t>a. Maintain organizing documents and a defined organizational structure with a program director or administrator responsible for operation and compliance.</w:t>
      </w:r>
    </w:p>
    <w:p>
      <w:pPr>
        <w:pStyle w:val="Normal"/>
        <w:tabs>
          <w:tab w:val="left" w:pos="720" w:leader="none"/>
        </w:tabs>
        <w:spacing w:lineRule="exact" w:line="264" w:before="0" w:after="80"/>
        <w:ind w:hanging="360" w:start="720"/>
        <w:rPr/>
      </w:pPr>
      <w:r>
        <w:rPr>
          <w:rFonts w:eastAsia="Arial" w:cs="Arial"/>
          <w:sz w:val="21"/>
          <w:szCs w:val="21"/>
        </w:rPr>
        <w:t>b. Ensure the program operates under the direct clinical supervision of a licensed mental health professional.</w:t>
      </w:r>
    </w:p>
    <w:p>
      <w:pPr>
        <w:pStyle w:val="Normal"/>
        <w:tabs>
          <w:tab w:val="left" w:pos="720" w:leader="none"/>
        </w:tabs>
        <w:spacing w:lineRule="exact" w:line="264" w:before="0" w:after="80"/>
        <w:ind w:hanging="360" w:start="720"/>
        <w:rPr/>
      </w:pPr>
      <w:r>
        <w:rPr>
          <w:rFonts w:eastAsia="Arial" w:cs="Arial"/>
          <w:sz w:val="21"/>
          <w:szCs w:val="21"/>
        </w:rPr>
        <w:t>c. Obtain and maintain the license and serve only service recipients whose needs the program can meet.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Governing Body / Ownership Documentation</w:t>
      </w:r>
    </w:p>
    <w:p>
      <w:pPr>
        <w:pStyle w:val="ListParagraph"/>
        <w:numPr>
          <w:ilvl w:val="0"/>
          <w:numId w:val="1"/>
        </w:numPr>
        <w:spacing w:lineRule="exact" w:line="264" w:before="0" w:after="60"/>
        <w:rPr/>
      </w:pPr>
      <w:r>
        <w:rPr>
          <w:rFonts w:eastAsia="Arial" w:cs="Arial"/>
          <w:sz w:val="21"/>
          <w:szCs w:val="21"/>
        </w:rPr>
        <w:t>Program Director / Administrator Job Description</w:t>
      </w:r>
    </w:p>
    <w:p>
      <w:pPr>
        <w:pStyle w:val="ListParagraph"/>
        <w:numPr>
          <w:ilvl w:val="0"/>
          <w:numId w:val="1"/>
        </w:numPr>
        <w:spacing w:lineRule="exact" w:line="264" w:before="0" w:after="60"/>
        <w:rPr/>
      </w:pPr>
      <w:r>
        <w:rPr>
          <w:rFonts w:eastAsia="Arial" w:cs="Arial"/>
          <w:sz w:val="21"/>
          <w:szCs w:val="21"/>
        </w:rPr>
        <w:t>Organizational Chart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Licensure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Licensure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0940-05-02; 0940-05-03; TDMHSAS Office of Licensure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obtain and maintain the TDMHSAS license before admitting service recipients and to operate within its terms.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initial licensure, renewal, and changes affecting the license.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obtains a license from the TDMHSAS Office of Licensure before it admits any service recipient, and it maintains the license and complies with the department's licensure rules. The program submits a complete and accurate application, confirms whether a Certificate of Need or other approval applies, operates within the scope of its license, obtains any required approval before changes in ownership, location, or capacity, and renews the license timely. The program does not admit service recipients until a license has been issued and does not hold itself out as a licensed mental health adult residential treatment program without a license.</w:t>
      </w:r>
    </w:p>
    <w:p>
      <w:pPr>
        <w:pStyle w:val="Normal"/>
        <w:pBdr>
          <w:bottom w:val="single" w:sz="4" w:space="1" w:color="2E5E45"/>
        </w:pBdr>
        <w:spacing w:before="160" w:after="80"/>
        <w:rPr/>
      </w:pPr>
      <w:r>
        <w:rPr>
          <w:rFonts w:eastAsia="Arial" w:cs="Arial"/>
          <w:b/>
          <w:bCs/>
          <w:color w:val="1A4731"/>
          <w:sz w:val="20"/>
          <w:szCs w:val="20"/>
        </w:rPr>
        <w:t>PROCEDURE — LICENSURE</w:t>
      </w:r>
    </w:p>
    <w:p>
      <w:pPr>
        <w:pStyle w:val="Normal"/>
        <w:tabs>
          <w:tab w:val="left" w:pos="720" w:leader="none"/>
        </w:tabs>
        <w:spacing w:lineRule="exact" w:line="264" w:before="0" w:after="80"/>
        <w:ind w:hanging="360" w:start="720"/>
        <w:rPr/>
      </w:pPr>
      <w:r>
        <w:rPr>
          <w:rFonts w:eastAsia="Arial" w:cs="Arial"/>
          <w:sz w:val="21"/>
          <w:szCs w:val="21"/>
        </w:rPr>
        <w:t>a. Submit a complete, accurate license application and confirm whether a Certificate of Need or other approval applies.</w:t>
      </w:r>
    </w:p>
    <w:p>
      <w:pPr>
        <w:pStyle w:val="Normal"/>
        <w:tabs>
          <w:tab w:val="left" w:pos="720" w:leader="none"/>
        </w:tabs>
        <w:spacing w:lineRule="exact" w:line="264" w:before="0" w:after="80"/>
        <w:ind w:hanging="360" w:start="720"/>
        <w:rPr/>
      </w:pPr>
      <w:r>
        <w:rPr>
          <w:rFonts w:eastAsia="Arial" w:cs="Arial"/>
          <w:sz w:val="21"/>
          <w:szCs w:val="21"/>
        </w:rPr>
        <w:t>b. Do not admit any service recipient until the license has been issued.</w:t>
      </w:r>
    </w:p>
    <w:p>
      <w:pPr>
        <w:pStyle w:val="Normal"/>
        <w:tabs>
          <w:tab w:val="left" w:pos="720" w:leader="none"/>
        </w:tabs>
        <w:spacing w:lineRule="exact" w:line="264" w:before="0" w:after="80"/>
        <w:ind w:hanging="360" w:start="720"/>
        <w:rPr/>
      </w:pPr>
      <w:r>
        <w:rPr>
          <w:rFonts w:eastAsia="Arial" w:cs="Arial"/>
          <w:sz w:val="21"/>
          <w:szCs w:val="21"/>
        </w:rPr>
        <w:t>c. Operate within the license scope, obtain required approvals before changes, and renew timely.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License Application &amp; Current License</w:t>
      </w:r>
    </w:p>
    <w:p>
      <w:pPr>
        <w:pStyle w:val="ListParagraph"/>
        <w:numPr>
          <w:ilvl w:val="0"/>
          <w:numId w:val="1"/>
        </w:numPr>
        <w:spacing w:lineRule="exact" w:line="264" w:before="0" w:after="60"/>
        <w:rPr/>
      </w:pPr>
      <w:r>
        <w:rPr>
          <w:rFonts w:eastAsia="Arial" w:cs="Arial"/>
          <w:sz w:val="21"/>
          <w:szCs w:val="21"/>
        </w:rPr>
        <w:t>Certificate of Need / Approval Record</w:t>
      </w:r>
    </w:p>
    <w:p>
      <w:pPr>
        <w:pStyle w:val="ListParagraph"/>
        <w:numPr>
          <w:ilvl w:val="0"/>
          <w:numId w:val="1"/>
        </w:numPr>
        <w:spacing w:lineRule="exact" w:line="264" w:before="0" w:after="60"/>
        <w:rPr/>
      </w:pPr>
      <w:r>
        <w:rPr>
          <w:rFonts w:eastAsia="Arial" w:cs="Arial"/>
          <w:sz w:val="21"/>
          <w:szCs w:val="21"/>
        </w:rPr>
        <w:t>Change Notification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Compliance with Applicable Mental Health Rules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Compliance with Applicable Mental Health Rules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0940-05-17-.02; 0940-05-04-.02(2); 0940-05-05; 0940-05-06; 0940-03-09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program complies with all mental health rules that Chapter 0940-05-17 incorporates, not only the chapter itself.</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program's compliance with the incorporated rules.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program's governing body complies with the rules Chapter 0940-05-17 requires it to follow together, including the life-safety board-and-care occupancy rule (0940-05-04-.02(2)), the rules on adequacy of program environment and ancillary services (Chapter 0940-05-05), the minimum program requirements for all mental health services (Chapter 0940-05-06), and, where restrictive procedures are used, the rules on the use of isolation, mechanical restraint, and physical holding restraint in mental health residential treatment facilities (Chapter 0940-03-09). The program maintains policies that implement each applicable rule and confirms the current text of each with the Office of Licensure.</w:t>
      </w:r>
    </w:p>
    <w:p>
      <w:pPr>
        <w:pStyle w:val="Normal"/>
        <w:pBdr>
          <w:bottom w:val="single" w:sz="4" w:space="1" w:color="2E5E45"/>
        </w:pBdr>
        <w:spacing w:before="160" w:after="80"/>
        <w:rPr/>
      </w:pPr>
      <w:r>
        <w:rPr>
          <w:rFonts w:eastAsia="Arial" w:cs="Arial"/>
          <w:b/>
          <w:bCs/>
          <w:color w:val="1A4731"/>
          <w:sz w:val="20"/>
          <w:szCs w:val="20"/>
        </w:rPr>
        <w:t>PROCEDURE — INCORPORATED RULES</w:t>
      </w:r>
    </w:p>
    <w:p>
      <w:pPr>
        <w:pStyle w:val="Normal"/>
        <w:tabs>
          <w:tab w:val="left" w:pos="720" w:leader="none"/>
        </w:tabs>
        <w:spacing w:lineRule="exact" w:line="264" w:before="0" w:after="80"/>
        <w:ind w:hanging="360" w:start="720"/>
        <w:rPr/>
      </w:pPr>
      <w:r>
        <w:rPr>
          <w:rFonts w:eastAsia="Arial" w:cs="Arial"/>
          <w:sz w:val="21"/>
          <w:szCs w:val="21"/>
        </w:rPr>
        <w:t>a. Identify and comply with each incorporated rule, including life safety, environment, all-mental-health-services minimums, and the restraint rule.</w:t>
      </w:r>
    </w:p>
    <w:p>
      <w:pPr>
        <w:pStyle w:val="Normal"/>
        <w:tabs>
          <w:tab w:val="left" w:pos="720" w:leader="none"/>
        </w:tabs>
        <w:spacing w:lineRule="exact" w:line="264" w:before="0" w:after="80"/>
        <w:ind w:hanging="360" w:start="720"/>
        <w:rPr/>
      </w:pPr>
      <w:r>
        <w:rPr>
          <w:rFonts w:eastAsia="Arial" w:cs="Arial"/>
          <w:sz w:val="21"/>
          <w:szCs w:val="21"/>
        </w:rPr>
        <w:t>b. Maintain policies that implement each applicable rule.</w:t>
      </w:r>
    </w:p>
    <w:p>
      <w:pPr>
        <w:pStyle w:val="Normal"/>
        <w:tabs>
          <w:tab w:val="left" w:pos="720" w:leader="none"/>
        </w:tabs>
        <w:spacing w:lineRule="exact" w:line="264" w:before="0" w:after="80"/>
        <w:ind w:hanging="360" w:start="720"/>
        <w:rPr/>
      </w:pPr>
      <w:r>
        <w:rPr>
          <w:rFonts w:eastAsia="Arial" w:cs="Arial"/>
          <w:sz w:val="21"/>
          <w:szCs w:val="21"/>
        </w:rPr>
        <w:t>c. Confirm the current text of each incorporated rule with the Office of Licensure.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Incorporated-Rules Compliance Crosswalk</w:t>
      </w:r>
    </w:p>
    <w:p>
      <w:pPr>
        <w:pStyle w:val="ListParagraph"/>
        <w:numPr>
          <w:ilvl w:val="0"/>
          <w:numId w:val="1"/>
        </w:numPr>
        <w:spacing w:lineRule="exact" w:line="264" w:before="0" w:after="60"/>
        <w:rPr/>
      </w:pPr>
      <w:r>
        <w:rPr>
          <w:rFonts w:eastAsia="Arial" w:cs="Arial"/>
          <w:sz w:val="21"/>
          <w:szCs w:val="21"/>
        </w:rPr>
        <w:t>Applicable Rules Reference File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Policies &amp; Procedures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Policies &amp; Procedures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 0940-05-06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program maintains current, approved written policies and procedures.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governs all program policies and procedures.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the written policies and procedures the TDMHSAS rules require, addressing administration, personnel and staffing, service recipient rights, admission and assessment, plan of care, management of disruptive behavior, medication administration, records, emergency and other services, and health and safety. Policies are approved by the appropriate authority, made available to staff, reviewed and revised as needed, and maintained under version control with an effective date, revision dates, and a document-history record. All staff have a working knowledge of the policies applicable to their duties, and policy distribution and acknowledgment are documented.</w:t>
      </w:r>
    </w:p>
    <w:p>
      <w:pPr>
        <w:pStyle w:val="Normal"/>
        <w:pBdr>
          <w:bottom w:val="single" w:sz="4" w:space="1" w:color="2E5E45"/>
        </w:pBdr>
        <w:spacing w:before="160" w:after="80"/>
        <w:rPr/>
      </w:pPr>
      <w:r>
        <w:rPr>
          <w:rFonts w:eastAsia="Arial" w:cs="Arial"/>
          <w:b/>
          <w:bCs/>
          <w:color w:val="1A4731"/>
          <w:sz w:val="20"/>
          <w:szCs w:val="20"/>
        </w:rPr>
        <w:t>PROCEDURE — MAINTAINING POLICIES</w:t>
      </w:r>
    </w:p>
    <w:p>
      <w:pPr>
        <w:pStyle w:val="Normal"/>
        <w:tabs>
          <w:tab w:val="left" w:pos="720" w:leader="none"/>
        </w:tabs>
        <w:spacing w:lineRule="exact" w:line="264" w:before="0" w:after="80"/>
        <w:ind w:hanging="360" w:start="720"/>
        <w:rPr/>
      </w:pPr>
      <w:r>
        <w:rPr>
          <w:rFonts w:eastAsia="Arial" w:cs="Arial"/>
          <w:sz w:val="21"/>
          <w:szCs w:val="21"/>
        </w:rPr>
        <w:t>a. Maintain the required written policies under version control.</w:t>
      </w:r>
    </w:p>
    <w:p>
      <w:pPr>
        <w:pStyle w:val="Normal"/>
        <w:tabs>
          <w:tab w:val="left" w:pos="720" w:leader="none"/>
        </w:tabs>
        <w:spacing w:lineRule="exact" w:line="264" w:before="0" w:after="80"/>
        <w:ind w:hanging="360" w:start="720"/>
        <w:rPr/>
      </w:pPr>
      <w:r>
        <w:rPr>
          <w:rFonts w:eastAsia="Arial" w:cs="Arial"/>
          <w:sz w:val="21"/>
          <w:szCs w:val="21"/>
        </w:rPr>
        <w:t>b. Approve, distribute, and train staff on policies and document acknowledgment.</w:t>
      </w:r>
    </w:p>
    <w:p>
      <w:pPr>
        <w:pStyle w:val="Normal"/>
        <w:tabs>
          <w:tab w:val="left" w:pos="720" w:leader="none"/>
        </w:tabs>
        <w:spacing w:lineRule="exact" w:line="264" w:before="0" w:after="80"/>
        <w:ind w:hanging="360" w:start="720"/>
        <w:rPr/>
      </w:pPr>
      <w:r>
        <w:rPr>
          <w:rFonts w:eastAsia="Arial" w:cs="Arial"/>
          <w:sz w:val="21"/>
          <w:szCs w:val="21"/>
        </w:rPr>
        <w:t>c. Review and revise policies as needed and record revisions in the document-history table.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Policy Review &amp; Approval Record</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Quality Assurance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Quality Assurance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0940-05-06; 0940-05-17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quality assurance procedure that assesses and improves the quality of 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quality assurance across the program's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a quality assurance procedure that assesses the quality of care at the program and ensures that treatment is delivered according to acceptable clinical standards. The procedure reviews service recipient care and outcomes, plans of care and reviews, incidents, use of disruptive-behavior and restrictive procedures, medication events, and health and safety data, identifies opportunities for improvement, implements corrective action, and verifies effectiveness. Quality assurance activities are documented and reported to program leadership and the governing body, and the program uses the results to improve services and maintain compliance.</w:t>
      </w:r>
    </w:p>
    <w:p>
      <w:pPr>
        <w:pStyle w:val="Normal"/>
        <w:pBdr>
          <w:bottom w:val="single" w:sz="4" w:space="1" w:color="2E5E45"/>
        </w:pBdr>
        <w:spacing w:before="160" w:after="80"/>
        <w:rPr/>
      </w:pPr>
      <w:r>
        <w:rPr>
          <w:rFonts w:eastAsia="Arial" w:cs="Arial"/>
          <w:b/>
          <w:bCs/>
          <w:color w:val="1A4731"/>
          <w:sz w:val="20"/>
          <w:szCs w:val="20"/>
        </w:rPr>
        <w:t>PROCEDURE — QUALITY ASSURANCE</w:t>
      </w:r>
    </w:p>
    <w:p>
      <w:pPr>
        <w:pStyle w:val="Normal"/>
        <w:tabs>
          <w:tab w:val="left" w:pos="720" w:leader="none"/>
        </w:tabs>
        <w:spacing w:lineRule="exact" w:line="264" w:before="0" w:after="80"/>
        <w:ind w:hanging="360" w:start="720"/>
        <w:rPr/>
      </w:pPr>
      <w:r>
        <w:rPr>
          <w:rFonts w:eastAsia="Arial" w:cs="Arial"/>
          <w:sz w:val="21"/>
          <w:szCs w:val="21"/>
        </w:rPr>
        <w:t>a. Assess the quality of care and confirm treatment is delivered according to acceptable clinical standards.</w:t>
      </w:r>
    </w:p>
    <w:p>
      <w:pPr>
        <w:pStyle w:val="Normal"/>
        <w:tabs>
          <w:tab w:val="left" w:pos="720" w:leader="none"/>
        </w:tabs>
        <w:spacing w:lineRule="exact" w:line="264" w:before="0" w:after="80"/>
        <w:ind w:hanging="360" w:start="720"/>
        <w:rPr/>
      </w:pPr>
      <w:r>
        <w:rPr>
          <w:rFonts w:eastAsia="Arial" w:cs="Arial"/>
          <w:sz w:val="21"/>
          <w:szCs w:val="21"/>
        </w:rPr>
        <w:t>b. Review care, plans of care, incidents, restrictive procedures, and medication and safety data, and identify improvements.</w:t>
      </w:r>
    </w:p>
    <w:p>
      <w:pPr>
        <w:pStyle w:val="Normal"/>
        <w:tabs>
          <w:tab w:val="left" w:pos="720" w:leader="none"/>
        </w:tabs>
        <w:spacing w:lineRule="exact" w:line="264" w:before="0" w:after="80"/>
        <w:ind w:hanging="360" w:start="720"/>
        <w:rPr/>
      </w:pPr>
      <w:r>
        <w:rPr>
          <w:rFonts w:eastAsia="Arial" w:cs="Arial"/>
          <w:sz w:val="21"/>
          <w:szCs w:val="21"/>
        </w:rPr>
        <w:t>c. Implement corrective action, verify effectiveness, and document and report to leadership and the governing body.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Assurance Plan</w:t>
      </w:r>
    </w:p>
    <w:p>
      <w:pPr>
        <w:pStyle w:val="ListParagraph"/>
        <w:numPr>
          <w:ilvl w:val="0"/>
          <w:numId w:val="1"/>
        </w:numPr>
        <w:spacing w:lineRule="exact" w:line="264" w:before="0" w:after="60"/>
        <w:rPr/>
      </w:pPr>
      <w:r>
        <w:rPr>
          <w:rFonts w:eastAsia="Arial" w:cs="Arial"/>
          <w:sz w:val="21"/>
          <w:szCs w:val="21"/>
        </w:rPr>
        <w:t>QA Review &amp; Data Record</w:t>
      </w:r>
    </w:p>
    <w:p>
      <w:pPr>
        <w:pStyle w:val="ListParagraph"/>
        <w:numPr>
          <w:ilvl w:val="0"/>
          <w:numId w:val="1"/>
        </w:numPr>
        <w:spacing w:lineRule="exact" w:line="264" w:before="0" w:after="60"/>
        <w:rPr/>
      </w:pPr>
      <w:r>
        <w:rPr>
          <w:rFonts w:eastAsia="Arial" w:cs="Arial"/>
          <w:sz w:val="21"/>
          <w:szCs w:val="21"/>
        </w:rPr>
        <w:t>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1.05  Incident Reporting &amp; Program Closure Notice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1.05  Incident Reporting &amp; Program Closure Notice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 TDMHSAS Office of Licensure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report incidents to TDMHSAS as required and to provide advance notice of any program closure.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reportable incidents and to program closure.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documents and reports incidents affecting service recipients — such as a death, serious injury, a psychiatric or medical emergency, a serious medication error, use of a restrictive procedure, or a serious safety event — to TDMHSAS and other authorities as required and within required timeframes. The program reviews incidents through quality assurance, implements corrective action, and retains incident documentation. Where the program will close, it provides TDMHSAS advance notice as required (for a facility, generally 90 days in advance of closing) and plans for the safe transition and continuity of care of every service recipient.</w:t>
      </w:r>
    </w:p>
    <w:p>
      <w:pPr>
        <w:pStyle w:val="Normal"/>
        <w:pBdr>
          <w:bottom w:val="single" w:sz="4" w:space="1" w:color="2E5E45"/>
        </w:pBdr>
        <w:spacing w:before="160" w:after="80"/>
        <w:rPr/>
      </w:pPr>
      <w:r>
        <w:rPr>
          <w:rFonts w:eastAsia="Arial" w:cs="Arial"/>
          <w:b/>
          <w:bCs/>
          <w:color w:val="1A4731"/>
          <w:sz w:val="20"/>
          <w:szCs w:val="20"/>
        </w:rPr>
        <w:t>PROCEDURE — INCIDENTS &amp; CLOSURE</w:t>
      </w:r>
    </w:p>
    <w:p>
      <w:pPr>
        <w:pStyle w:val="Normal"/>
        <w:tabs>
          <w:tab w:val="left" w:pos="720" w:leader="none"/>
        </w:tabs>
        <w:spacing w:lineRule="exact" w:line="264" w:before="0" w:after="80"/>
        <w:ind w:hanging="360" w:start="720"/>
        <w:rPr/>
      </w:pPr>
      <w:r>
        <w:rPr>
          <w:rFonts w:eastAsia="Arial" w:cs="Arial"/>
          <w:sz w:val="21"/>
          <w:szCs w:val="21"/>
        </w:rPr>
        <w:t>a. Document and report reportable incidents to TDMHSAS and other authorities within required timeframes.</w:t>
      </w:r>
    </w:p>
    <w:p>
      <w:pPr>
        <w:pStyle w:val="Normal"/>
        <w:tabs>
          <w:tab w:val="left" w:pos="720" w:leader="none"/>
        </w:tabs>
        <w:spacing w:lineRule="exact" w:line="264" w:before="0" w:after="80"/>
        <w:ind w:hanging="360" w:start="720"/>
        <w:rPr/>
      </w:pPr>
      <w:r>
        <w:rPr>
          <w:rFonts w:eastAsia="Arial" w:cs="Arial"/>
          <w:sz w:val="21"/>
          <w:szCs w:val="21"/>
        </w:rPr>
        <w:t>b. Review incidents through quality assurance, implement corrective action, and retain documentation.</w:t>
      </w:r>
    </w:p>
    <w:p>
      <w:pPr>
        <w:pStyle w:val="Normal"/>
        <w:tabs>
          <w:tab w:val="left" w:pos="720" w:leader="none"/>
        </w:tabs>
        <w:spacing w:lineRule="exact" w:line="264" w:before="0" w:after="80"/>
        <w:ind w:hanging="360" w:start="720"/>
        <w:rPr/>
      </w:pPr>
      <w:r>
        <w:rPr>
          <w:rFonts w:eastAsia="Arial" w:cs="Arial"/>
          <w:sz w:val="21"/>
          <w:szCs w:val="21"/>
        </w:rPr>
        <w:t>c. Provide TDMHSAS advance notice of any closure as required and plan for the safe transition of every service recipient.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Report &amp; Notification Log</w:t>
      </w:r>
    </w:p>
    <w:p>
      <w:pPr>
        <w:pStyle w:val="ListParagraph"/>
        <w:numPr>
          <w:ilvl w:val="0"/>
          <w:numId w:val="1"/>
        </w:numPr>
        <w:spacing w:lineRule="exact" w:line="264" w:before="0" w:after="60"/>
        <w:rPr/>
      </w:pPr>
      <w:r>
        <w:rPr>
          <w:rFonts w:eastAsia="Arial" w:cs="Arial"/>
          <w:sz w:val="21"/>
          <w:szCs w:val="21"/>
        </w:rPr>
        <w:t>Closure Notice &amp; Transition Plan</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Staffing &amp; Training</w:t>
      </w:r>
    </w:p>
    <w:p>
      <w:pPr>
        <w:pStyle w:val="Normal"/>
        <w:spacing w:lineRule="exact" w:line="288" w:before="0" w:after="240"/>
        <w:rPr/>
      </w:pPr>
      <w:r>
        <w:rPr>
          <w:rFonts w:eastAsia="Arial" w:cs="Arial"/>
          <w:color w:val="444444"/>
          <w:sz w:val="22"/>
          <w:szCs w:val="22"/>
        </w:rPr>
        <w:t>This section sets the requirements for who delivers services and how they are prepared — personnel and clinical supervision, medical and psychiatric services, staffing ratios and coverage, CPR and emergency-trained staff, training and development, and background checks.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&amp; Clinical Supervision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Medical &amp; Psychiatric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Staffing Ratios &amp; Coverage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2.03  CPR, First Aid &amp; Emergency-Trained Staff</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2.04  Staff Training &amp; Development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2.05  Background Checks</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&amp; Clinical Supervision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&amp; Clinical Supervision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Staffing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0940-05-17-.03(1)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services are provided by qualified staff under the direct clinical supervision of a licensed mental health professional.</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who provide treatment and rehabilitation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Treatment and rehabilitation services are provided by mental health professionals or mental health personnel and under the direct clinical supervision of a licensed mental health professional, consistent with 0940-05-17-.03. The program verifies each staff member's qualifications and, where applicable, Tennessee licensure before the staff member performs functions requiring them, defines supervisory relationships, ensures staff practice within their scope and under required supervision, and documents supervision and the qualifications of each staff member. The program monitors continued good standing and timely renewal of licenses.</w:t>
      </w:r>
    </w:p>
    <w:p>
      <w:pPr>
        <w:pStyle w:val="Normal"/>
        <w:pBdr>
          <w:bottom w:val="single" w:sz="4" w:space="1" w:color="2E5E45"/>
        </w:pBdr>
        <w:spacing w:before="160" w:after="80"/>
        <w:rPr/>
      </w:pPr>
      <w:r>
        <w:rPr>
          <w:rFonts w:eastAsia="Arial" w:cs="Arial"/>
          <w:b/>
          <w:bCs/>
          <w:color w:val="1A4731"/>
          <w:sz w:val="20"/>
          <w:szCs w:val="20"/>
        </w:rPr>
        <w:t>PROCEDURE — PERSONNEL &amp; SUPERVISION</w:t>
      </w:r>
    </w:p>
    <w:p>
      <w:pPr>
        <w:pStyle w:val="Normal"/>
        <w:tabs>
          <w:tab w:val="left" w:pos="720" w:leader="none"/>
        </w:tabs>
        <w:spacing w:lineRule="exact" w:line="264" w:before="0" w:after="80"/>
        <w:ind w:hanging="360" w:start="720"/>
        <w:rPr/>
      </w:pPr>
      <w:r>
        <w:rPr>
          <w:rFonts w:eastAsia="Arial" w:cs="Arial"/>
          <w:sz w:val="21"/>
          <w:szCs w:val="21"/>
        </w:rPr>
        <w:t>a. Verify each staff member's qualifications and, where applicable, Tennessee licensure before they perform functions requiring them.</w:t>
      </w:r>
    </w:p>
    <w:p>
      <w:pPr>
        <w:pStyle w:val="Normal"/>
        <w:tabs>
          <w:tab w:val="left" w:pos="720" w:leader="none"/>
        </w:tabs>
        <w:spacing w:lineRule="exact" w:line="264" w:before="0" w:after="80"/>
        <w:ind w:hanging="360" w:start="720"/>
        <w:rPr/>
      </w:pPr>
      <w:r>
        <w:rPr>
          <w:rFonts w:eastAsia="Arial" w:cs="Arial"/>
          <w:sz w:val="21"/>
          <w:szCs w:val="21"/>
        </w:rPr>
        <w:t>b. Provide direct clinical supervision by a licensed mental health professional and define supervisory relationships.</w:t>
      </w:r>
    </w:p>
    <w:p>
      <w:pPr>
        <w:pStyle w:val="Normal"/>
        <w:tabs>
          <w:tab w:val="left" w:pos="720" w:leader="none"/>
        </w:tabs>
        <w:spacing w:lineRule="exact" w:line="264" w:before="0" w:after="80"/>
        <w:ind w:hanging="360" w:start="720"/>
        <w:rPr/>
      </w:pPr>
      <w:r>
        <w:rPr>
          <w:rFonts w:eastAsia="Arial" w:cs="Arial"/>
          <w:sz w:val="21"/>
          <w:szCs w:val="21"/>
        </w:rPr>
        <w:t>c. Ensure staff practice within scope and supervision and monitor continued good standing and renewal.</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Credential / License Verification Record</w:t>
      </w:r>
    </w:p>
    <w:p>
      <w:pPr>
        <w:pStyle w:val="ListParagraph"/>
        <w:numPr>
          <w:ilvl w:val="0"/>
          <w:numId w:val="1"/>
        </w:numPr>
        <w:spacing w:lineRule="exact" w:line="264" w:before="0" w:after="60"/>
        <w:rPr/>
      </w:pPr>
      <w:r>
        <w:rPr>
          <w:rFonts w:eastAsia="Arial" w:cs="Arial"/>
          <w:sz w:val="21"/>
          <w:szCs w:val="21"/>
        </w:rPr>
        <w:t>Clinical Supervision Assignment &amp;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Medical &amp; Psychiatric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Medical &amp; Psychiatric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Staffing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0940-05-17-.03(2)-(3)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program provides access to physician and psychiatric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medical and psychiatric coverage for the program.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provides access to medical services through a written agreement with or employment of a licensed physician, consistent with 0940-05-17-.03. If the physician is not a psychiatrist, the program arranges for the regular, consultative, and emergency services of a licensed psychiatrist. The program ensures physician involvement where the rules require it — including in the plan of care and its reviews — and maintains the agreements and documentation of medical and psychiatric coverage.</w:t>
      </w:r>
    </w:p>
    <w:p>
      <w:pPr>
        <w:pStyle w:val="Normal"/>
        <w:pBdr>
          <w:bottom w:val="single" w:sz="4" w:space="1" w:color="2E5E45"/>
        </w:pBdr>
        <w:spacing w:before="160" w:after="80"/>
        <w:rPr/>
      </w:pPr>
      <w:r>
        <w:rPr>
          <w:rFonts w:eastAsia="Arial" w:cs="Arial"/>
          <w:b/>
          <w:bCs/>
          <w:color w:val="1A4731"/>
          <w:sz w:val="20"/>
          <w:szCs w:val="20"/>
        </w:rPr>
        <w:t>PROCEDURE — MEDICAL &amp; PSYCHIATRIC SERVICES</w:t>
      </w:r>
    </w:p>
    <w:p>
      <w:pPr>
        <w:pStyle w:val="Normal"/>
        <w:tabs>
          <w:tab w:val="left" w:pos="720" w:leader="none"/>
        </w:tabs>
        <w:spacing w:lineRule="exact" w:line="264" w:before="0" w:after="80"/>
        <w:ind w:hanging="360" w:start="720"/>
        <w:rPr/>
      </w:pPr>
      <w:r>
        <w:rPr>
          <w:rFonts w:eastAsia="Arial" w:cs="Arial"/>
          <w:sz w:val="21"/>
          <w:szCs w:val="21"/>
        </w:rPr>
        <w:t>a. Maintain a written agreement with or employ a licensed physician for medical services.</w:t>
      </w:r>
    </w:p>
    <w:p>
      <w:pPr>
        <w:pStyle w:val="Normal"/>
        <w:tabs>
          <w:tab w:val="left" w:pos="720" w:leader="none"/>
        </w:tabs>
        <w:spacing w:lineRule="exact" w:line="264" w:before="0" w:after="80"/>
        <w:ind w:hanging="360" w:start="720"/>
        <w:rPr/>
      </w:pPr>
      <w:r>
        <w:rPr>
          <w:rFonts w:eastAsia="Arial" w:cs="Arial"/>
          <w:sz w:val="21"/>
          <w:szCs w:val="21"/>
        </w:rPr>
        <w:t>b. Where the physician is not a psychiatrist, arrange regular, consultative, and emergency psychiatrist services.</w:t>
      </w:r>
    </w:p>
    <w:p>
      <w:pPr>
        <w:pStyle w:val="Normal"/>
        <w:tabs>
          <w:tab w:val="left" w:pos="720" w:leader="none"/>
        </w:tabs>
        <w:spacing w:lineRule="exact" w:line="264" w:before="0" w:after="80"/>
        <w:ind w:hanging="360" w:start="720"/>
        <w:rPr/>
      </w:pPr>
      <w:r>
        <w:rPr>
          <w:rFonts w:eastAsia="Arial" w:cs="Arial"/>
          <w:sz w:val="21"/>
          <w:szCs w:val="21"/>
        </w:rPr>
        <w:t>c. Ensure required physician involvement in the plan of care and reviews and document coverage.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Physician / Psychiatrist Agreement &amp; Credentials</w:t>
      </w:r>
    </w:p>
    <w:p>
      <w:pPr>
        <w:pStyle w:val="ListParagraph"/>
        <w:numPr>
          <w:ilvl w:val="0"/>
          <w:numId w:val="1"/>
        </w:numPr>
        <w:spacing w:lineRule="exact" w:line="264" w:before="0" w:after="60"/>
        <w:rPr/>
      </w:pPr>
      <w:r>
        <w:rPr>
          <w:rFonts w:eastAsia="Arial" w:cs="Arial"/>
          <w:sz w:val="21"/>
          <w:szCs w:val="21"/>
        </w:rPr>
        <w:t>Medical &amp; Psychiatric Coverage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Staffing Ratios &amp; Coverage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Staffing Ratios &amp; Coverage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Staffing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0940-05-17-.03(4)-(5)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staffing levels and coverage meet the ratios the rule requires at all times.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staffing levels and coverage during waking and sleeping hours.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the staffing levels 0940-05-17-.03 requires. During normal waking hours the program provides at least one on-duty, on-site staff person for every ten service recipients present, counting only persons assigned to provide direct program services under a written job description (support staff, students in practicum, and volunteers are not counted). During normal sleeping hours the program provides at least one on-duty, on-site staff person in each building where service recipients are housed, plus one additional on-duty, on-site staff person for each additional ten service recipients in a building housing more than ten. The program provides at least three hours of on-site treatment and rehabilitation services at a one-to-ten staff ratio each weekday. Staffing and coverage are documented.</w:t>
      </w:r>
    </w:p>
    <w:p>
      <w:pPr>
        <w:pStyle w:val="Normal"/>
        <w:pBdr>
          <w:bottom w:val="single" w:sz="4" w:space="1" w:color="2E5E45"/>
        </w:pBdr>
        <w:spacing w:before="160" w:after="80"/>
        <w:rPr/>
      </w:pPr>
      <w:r>
        <w:rPr>
          <w:rFonts w:eastAsia="Arial" w:cs="Arial"/>
          <w:b/>
          <w:bCs/>
          <w:color w:val="1A4731"/>
          <w:sz w:val="20"/>
          <w:szCs w:val="20"/>
        </w:rPr>
        <w:t>PROCEDURE — STAFFING &amp; COVERAGE</w:t>
      </w:r>
    </w:p>
    <w:p>
      <w:pPr>
        <w:pStyle w:val="Normal"/>
        <w:tabs>
          <w:tab w:val="left" w:pos="720" w:leader="none"/>
        </w:tabs>
        <w:spacing w:lineRule="exact" w:line="264" w:before="0" w:after="80"/>
        <w:ind w:hanging="360" w:start="720"/>
        <w:rPr/>
      </w:pPr>
      <w:r>
        <w:rPr>
          <w:rFonts w:eastAsia="Arial" w:cs="Arial"/>
          <w:sz w:val="21"/>
          <w:szCs w:val="21"/>
        </w:rPr>
        <w:t>a. Maintain at least one direct-service staff per ten service recipients present during waking hours, counting only qualifying staff.</w:t>
      </w:r>
    </w:p>
    <w:p>
      <w:pPr>
        <w:pStyle w:val="Normal"/>
        <w:tabs>
          <w:tab w:val="left" w:pos="720" w:leader="none"/>
        </w:tabs>
        <w:spacing w:lineRule="exact" w:line="264" w:before="0" w:after="80"/>
        <w:ind w:hanging="360" w:start="720"/>
        <w:rPr/>
      </w:pPr>
      <w:r>
        <w:rPr>
          <w:rFonts w:eastAsia="Arial" w:cs="Arial"/>
          <w:sz w:val="21"/>
          <w:szCs w:val="21"/>
        </w:rPr>
        <w:t>b. Maintain at least one staff per building during sleeping hours, plus one more for each additional ten in a building over ten.</w:t>
      </w:r>
    </w:p>
    <w:p>
      <w:pPr>
        <w:pStyle w:val="Normal"/>
        <w:tabs>
          <w:tab w:val="left" w:pos="720" w:leader="none"/>
        </w:tabs>
        <w:spacing w:lineRule="exact" w:line="264" w:before="0" w:after="80"/>
        <w:ind w:hanging="360" w:start="720"/>
        <w:rPr/>
      </w:pPr>
      <w:r>
        <w:rPr>
          <w:rFonts w:eastAsia="Arial" w:cs="Arial"/>
          <w:sz w:val="21"/>
          <w:szCs w:val="21"/>
        </w:rPr>
        <w:t>c. Provide at least three hours of on-site treatment/rehabilitation at a one-to-ten ratio each weekday and document staffing.</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Staffing Plan &amp; Coverage Schedule</w:t>
      </w:r>
    </w:p>
    <w:p>
      <w:pPr>
        <w:pStyle w:val="ListParagraph"/>
        <w:numPr>
          <w:ilvl w:val="0"/>
          <w:numId w:val="1"/>
        </w:numPr>
        <w:spacing w:lineRule="exact" w:line="264" w:before="0" w:after="60"/>
        <w:rPr/>
      </w:pPr>
      <w:r>
        <w:rPr>
          <w:rFonts w:eastAsia="Arial" w:cs="Arial"/>
          <w:sz w:val="21"/>
          <w:szCs w:val="21"/>
        </w:rPr>
        <w:t>Daily Staffing Record</w:t>
      </w:r>
    </w:p>
    <w:p>
      <w:pPr>
        <w:pStyle w:val="ListParagraph"/>
        <w:numPr>
          <w:ilvl w:val="0"/>
          <w:numId w:val="1"/>
        </w:numPr>
        <w:spacing w:lineRule="exact" w:line="264" w:before="0" w:after="60"/>
        <w:rPr/>
      </w:pPr>
      <w:r>
        <w:rPr>
          <w:rFonts w:eastAsia="Arial" w:cs="Arial"/>
          <w:sz w:val="21"/>
          <w:szCs w:val="21"/>
        </w:rPr>
        <w:t>Direct-Service Job Descriptions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2.03  CPR, First Aid &amp; Emergency-Trained Staff</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2.03  CPR, First Aid &amp; Emergency-Trained Staff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Staffing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0940-05-17-.03(6)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trained to respond to health emergencies are present at all times.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emergency-response training and coverage.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provides, at all times, at least one on-duty staff member certified in cardiopulmonary resuscitation (CPR) and trained in first aid and the Heimlich maneuver, consistent with 0940-05-17-.03. The program ensures the required certification and training are current, schedules coverage so a qualified staff member is always on duty, and documents each staff member's certification and training.</w:t>
      </w:r>
    </w:p>
    <w:p>
      <w:pPr>
        <w:pStyle w:val="Normal"/>
        <w:pBdr>
          <w:bottom w:val="single" w:sz="4" w:space="1" w:color="2E5E45"/>
        </w:pBdr>
        <w:spacing w:before="160" w:after="80"/>
        <w:rPr/>
      </w:pPr>
      <w:r>
        <w:rPr>
          <w:rFonts w:eastAsia="Arial" w:cs="Arial"/>
          <w:b/>
          <w:bCs/>
          <w:color w:val="1A4731"/>
          <w:sz w:val="20"/>
          <w:szCs w:val="20"/>
        </w:rPr>
        <w:t>PROCEDURE — EMERGENCY-TRAINED STAFF</w:t>
      </w:r>
    </w:p>
    <w:p>
      <w:pPr>
        <w:pStyle w:val="Normal"/>
        <w:tabs>
          <w:tab w:val="left" w:pos="720" w:leader="none"/>
        </w:tabs>
        <w:spacing w:lineRule="exact" w:line="264" w:before="0" w:after="80"/>
        <w:ind w:hanging="360" w:start="720"/>
        <w:rPr/>
      </w:pPr>
      <w:r>
        <w:rPr>
          <w:rFonts w:eastAsia="Arial" w:cs="Arial"/>
          <w:sz w:val="21"/>
          <w:szCs w:val="21"/>
        </w:rPr>
        <w:t>a. Ensure at least one on-duty staff member certified in CPR and trained in first aid and the Heimlich maneuver at all times.</w:t>
      </w:r>
    </w:p>
    <w:p>
      <w:pPr>
        <w:pStyle w:val="Normal"/>
        <w:tabs>
          <w:tab w:val="left" w:pos="720" w:leader="none"/>
        </w:tabs>
        <w:spacing w:lineRule="exact" w:line="264" w:before="0" w:after="80"/>
        <w:ind w:hanging="360" w:start="720"/>
        <w:rPr/>
      </w:pPr>
      <w:r>
        <w:rPr>
          <w:rFonts w:eastAsia="Arial" w:cs="Arial"/>
          <w:sz w:val="21"/>
          <w:szCs w:val="21"/>
        </w:rPr>
        <w:t>b. Keep certifications and training current and schedule coverage accordingly.</w:t>
      </w:r>
    </w:p>
    <w:p>
      <w:pPr>
        <w:pStyle w:val="Normal"/>
        <w:tabs>
          <w:tab w:val="left" w:pos="720" w:leader="none"/>
        </w:tabs>
        <w:spacing w:lineRule="exact" w:line="264" w:before="0" w:after="80"/>
        <w:ind w:hanging="360" w:start="720"/>
        <w:rPr/>
      </w:pPr>
      <w:r>
        <w:rPr>
          <w:rFonts w:eastAsia="Arial" w:cs="Arial"/>
          <w:sz w:val="21"/>
          <w:szCs w:val="21"/>
        </w:rPr>
        <w:t>c. Document each staff member's certification and training.</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CPR / First Aid Certification Record</w:t>
      </w:r>
    </w:p>
    <w:p>
      <w:pPr>
        <w:pStyle w:val="ListParagraph"/>
        <w:numPr>
          <w:ilvl w:val="0"/>
          <w:numId w:val="1"/>
        </w:numPr>
        <w:spacing w:lineRule="exact" w:line="264" w:before="0" w:after="60"/>
        <w:rPr/>
      </w:pPr>
      <w:r>
        <w:rPr>
          <w:rFonts w:eastAsia="Arial" w:cs="Arial"/>
          <w:sz w:val="21"/>
          <w:szCs w:val="21"/>
        </w:rPr>
        <w:t>Emergency-Trained Coverage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2.04  Staff Training &amp; Development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2.04  Staff Training &amp; Development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Staffing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0940-05-17-.11(7); 0940-05-06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receive orientation and ongoing training appropriate to serving adults in mental health residential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the person responsible for staff development.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provides new staff with orientation and provides ongoing training appropriate to each staff member's duties. Training includes service recipient rights and confidentiality, recognizing and responding to psychiatric and medical emergencies and suicide risk, management of disruptive behavior and, where used, the safe and lawful use of restrictive procedures consistent with Chapter 0940-03-09, and medications used by service recipients — including their purpose and function, major side effects and contraindications, and signs that a medication is not being taken or is ineffective. Staff acquire knowledge and competency appropriate to the special needs of the service recipients served. All training is documented with the date, subject, participants, and trainer.</w:t>
      </w:r>
    </w:p>
    <w:p>
      <w:pPr>
        <w:pStyle w:val="Normal"/>
        <w:pBdr>
          <w:bottom w:val="single" w:sz="4" w:space="1" w:color="2E5E45"/>
        </w:pBdr>
        <w:spacing w:before="160" w:after="80"/>
        <w:rPr/>
      </w:pPr>
      <w:r>
        <w:rPr>
          <w:rFonts w:eastAsia="Arial" w:cs="Arial"/>
          <w:b/>
          <w:bCs/>
          <w:color w:val="1A4731"/>
          <w:sz w:val="20"/>
          <w:szCs w:val="20"/>
        </w:rPr>
        <w:t>PROCEDURE — ORIENTATION &amp; TRAINING</w:t>
      </w:r>
    </w:p>
    <w:p>
      <w:pPr>
        <w:pStyle w:val="Normal"/>
        <w:tabs>
          <w:tab w:val="left" w:pos="720" w:leader="none"/>
        </w:tabs>
        <w:spacing w:lineRule="exact" w:line="264" w:before="0" w:after="80"/>
        <w:ind w:hanging="360" w:start="720"/>
        <w:rPr/>
      </w:pPr>
      <w:r>
        <w:rPr>
          <w:rFonts w:eastAsia="Arial" w:cs="Arial"/>
          <w:sz w:val="21"/>
          <w:szCs w:val="21"/>
        </w:rPr>
        <w:t>a. Provide orientation and ongoing training appropriate to each staff member's duties.</w:t>
      </w:r>
    </w:p>
    <w:p>
      <w:pPr>
        <w:pStyle w:val="Normal"/>
        <w:tabs>
          <w:tab w:val="left" w:pos="720" w:leader="none"/>
        </w:tabs>
        <w:spacing w:lineRule="exact" w:line="264" w:before="0" w:after="80"/>
        <w:ind w:hanging="360" w:start="720"/>
        <w:rPr/>
      </w:pPr>
      <w:r>
        <w:rPr>
          <w:rFonts w:eastAsia="Arial" w:cs="Arial"/>
          <w:sz w:val="21"/>
          <w:szCs w:val="21"/>
        </w:rPr>
        <w:t>b. Train staff on rights, emergencies and suicide risk, disruptive-behavior and restrictive-procedure requirements, and medications.</w:t>
      </w:r>
    </w:p>
    <w:p>
      <w:pPr>
        <w:pStyle w:val="Normal"/>
        <w:tabs>
          <w:tab w:val="left" w:pos="720" w:leader="none"/>
        </w:tabs>
        <w:spacing w:lineRule="exact" w:line="264" w:before="0" w:after="80"/>
        <w:ind w:hanging="360" w:start="720"/>
        <w:rPr/>
      </w:pPr>
      <w:r>
        <w:rPr>
          <w:rFonts w:eastAsia="Arial" w:cs="Arial"/>
          <w:sz w:val="21"/>
          <w:szCs w:val="21"/>
        </w:rPr>
        <w:t>c. Ensure competency for the special needs of service recipients served and document all training.</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Annual Training Plan</w:t>
      </w:r>
    </w:p>
    <w:p>
      <w:pPr>
        <w:pStyle w:val="ListParagraph"/>
        <w:numPr>
          <w:ilvl w:val="0"/>
          <w:numId w:val="1"/>
        </w:numPr>
        <w:spacing w:lineRule="exact" w:line="264" w:before="0" w:after="60"/>
        <w:rPr/>
      </w:pPr>
      <w:r>
        <w:rPr>
          <w:rFonts w:eastAsia="Arial" w:cs="Arial"/>
          <w:sz w:val="21"/>
          <w:szCs w:val="21"/>
        </w:rPr>
        <w:t>Training Documentation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2.05  Background Checks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2.05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Staffing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background check requirements; T.C.A. Title 33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service recipients by completing the background checks Tennessee law requires before and during employment.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employees and volunteers subject to background screening.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performs background checks on employees and volunteers as required by the TDMHSAS rules and Tennessee law, before the person has contact with service recipients, evaluates the results against applicable disqualifying findings, and does not employ, retain, or allow contact by an individual whom the law disqualifies. The program also screens against applicable registries as required, completes any required rechecks, and documents the completion and disposition of each check in the personnel record. The program confirms the current background-check requirements with the TDMHSAS Office of Licensure, as these requirements are updated.</w:t>
      </w:r>
    </w:p>
    <w:p>
      <w:pPr>
        <w:pStyle w:val="Normal"/>
        <w:pBdr>
          <w:bottom w:val="single" w:sz="4" w:space="1" w:color="2E5E45"/>
        </w:pBdr>
        <w:spacing w:before="160" w:after="80"/>
        <w:rPr/>
      </w:pPr>
      <w:r>
        <w:rPr>
          <w:rFonts w:eastAsia="Arial" w:cs="Arial"/>
          <w:b/>
          <w:bCs/>
          <w:color w:val="1A4731"/>
          <w:sz w:val="20"/>
          <w:szCs w:val="20"/>
        </w:rPr>
        <w:t>PROCEDURE — BACKGROUND CHECKS</w:t>
      </w:r>
    </w:p>
    <w:p>
      <w:pPr>
        <w:pStyle w:val="Normal"/>
        <w:tabs>
          <w:tab w:val="left" w:pos="720" w:leader="none"/>
        </w:tabs>
        <w:spacing w:lineRule="exact" w:line="264" w:before="0" w:after="80"/>
        <w:ind w:hanging="360" w:start="720"/>
        <w:rPr/>
      </w:pPr>
      <w:r>
        <w:rPr>
          <w:rFonts w:eastAsia="Arial" w:cs="Arial"/>
          <w:sz w:val="21"/>
          <w:szCs w:val="21"/>
        </w:rPr>
        <w:t>a. Complete required background checks and registry screening before the person has contact with service recipients.</w:t>
      </w:r>
    </w:p>
    <w:p>
      <w:pPr>
        <w:pStyle w:val="Normal"/>
        <w:tabs>
          <w:tab w:val="left" w:pos="720" w:leader="none"/>
        </w:tabs>
        <w:spacing w:lineRule="exact" w:line="264" w:before="0" w:after="80"/>
        <w:ind w:hanging="360" w:start="720"/>
        <w:rPr/>
      </w:pPr>
      <w:r>
        <w:rPr>
          <w:rFonts w:eastAsia="Arial" w:cs="Arial"/>
          <w:sz w:val="21"/>
          <w:szCs w:val="21"/>
        </w:rPr>
        <w:t>b. Evaluate results against disqualifying findings and do not employ, retain, or allow contact by a disqualified individual.</w:t>
      </w:r>
    </w:p>
    <w:p>
      <w:pPr>
        <w:pStyle w:val="Normal"/>
        <w:tabs>
          <w:tab w:val="left" w:pos="720" w:leader="none"/>
        </w:tabs>
        <w:spacing w:lineRule="exact" w:line="264" w:before="0" w:after="80"/>
        <w:ind w:hanging="360" w:start="720"/>
        <w:rPr/>
      </w:pPr>
      <w:r>
        <w:rPr>
          <w:rFonts w:eastAsia="Arial" w:cs="Arial"/>
          <w:sz w:val="21"/>
          <w:szCs w:val="21"/>
        </w:rPr>
        <w:t>c. Complete required rechecks, document each check in the personnel record, and confirm current requirements with TDMHSAS.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Background Check Tracking Log</w:t>
      </w:r>
    </w:p>
    <w:p>
      <w:pPr>
        <w:pStyle w:val="ListParagraph"/>
        <w:numPr>
          <w:ilvl w:val="0"/>
          <w:numId w:val="1"/>
        </w:numPr>
        <w:spacing w:lineRule="exact" w:line="264" w:before="0" w:after="60"/>
        <w:rPr/>
      </w:pPr>
      <w:r>
        <w:rPr>
          <w:rFonts w:eastAsia="Arial" w:cs="Arial"/>
          <w:sz w:val="21"/>
          <w:szCs w:val="21"/>
        </w:rPr>
        <w:t>Registry Screening Record</w:t>
      </w:r>
    </w:p>
    <w:p>
      <w:pPr>
        <w:pStyle w:val="ListParagraph"/>
        <w:numPr>
          <w:ilvl w:val="0"/>
          <w:numId w:val="1"/>
        </w:numPr>
        <w:spacing w:lineRule="exact" w:line="264" w:before="0" w:after="60"/>
        <w:rPr/>
      </w:pPr>
      <w:r>
        <w:rPr>
          <w:rFonts w:eastAsia="Arial" w:cs="Arial"/>
          <w:sz w:val="21"/>
          <w:szCs w:val="21"/>
        </w:rPr>
        <w:t>Eligibility Determination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Service Recipient Rights &amp; Records</w:t>
      </w:r>
    </w:p>
    <w:p>
      <w:pPr>
        <w:pStyle w:val="Normal"/>
        <w:spacing w:lineRule="exact" w:line="288" w:before="0" w:after="240"/>
        <w:rPr/>
      </w:pPr>
      <w:r>
        <w:rPr>
          <w:rFonts w:eastAsia="Arial" w:cs="Arial"/>
          <w:color w:val="444444"/>
          <w:sz w:val="22"/>
          <w:szCs w:val="22"/>
        </w:rPr>
        <w:t>This section protects the people the program serves — service recipient rights; confidentiality of records; individual record requirements; management of disruptive behavior and restrictive procedures; and abuse, neglect, and exploitation reporting.</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Service Recipient Rights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Confidentiality of Records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Individual Record Requirements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Management of Disruptive Behavior &amp; Restrictive Procedures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3.04  Abuse, Neglect &amp; Exploitation Reporting</w:t>
      </w:r>
    </w:p>
    <w:p>
      <w:pPr>
        <w:pStyle w:val="Normal"/>
        <w:rPr/>
      </w:pPr>
      <w:r>
        <w:rPr/>
      </w:r>
      <w:r>
        <w:br w:type="page"/>
      </w:r>
    </w:p>
    <w:p>
      <w:pPr>
        <w:pStyle w:val="Heading2"/>
        <w:spacing w:before="0" w:after="120"/>
        <w:rPr/>
      </w:pPr>
      <w:r>
        <w:rPr>
          <w:rFonts w:eastAsia="Arial" w:cs="Arial" w:ascii="Arial" w:hAnsi="Arial"/>
          <w:b/>
          <w:bCs/>
          <w:color w:val="1A4731"/>
          <w:sz w:val="26"/>
          <w:szCs w:val="26"/>
        </w:rPr>
        <w:t>3.00  Service Recipient Rights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Service Recipient Rights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0940-05-17-.10; T.C.A. Title 33; 0940-05-06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inform each service recipient of, and honor the rights guaranteed under the TDMHSAS rules and Title 33.</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every service recipient and to all staff, contractors, and volunteers.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protects the rights of each service recipient under the TDMHSAS rules and Title 33 of the Tennessee Code, including the right to be treated with dignity and respect; the right to be free from abuse, neglect, exploitation, and retaliation; the right to a safe and humane environment; the right to privacy; the right to be informed of program rules, conduct expectations, and rights; the right to participate in treatment and the plan of care and to give or refuse consent as provided by law; and the right to voice grievances without retaliation. Each service recipient is allowed to use his or her personal funds directly — or through a representative payee or other legally authorized person — to purchase incidentals and special-needs items, and to possess and use his or her own money unless otherwise indicated by the plan of care. Each service recipient is informed of these rights, in a manner the service recipient can understand, at admission, and a written statement of rights is provided.</w:t>
      </w:r>
    </w:p>
    <w:p>
      <w:pPr>
        <w:pStyle w:val="Normal"/>
        <w:pBdr>
          <w:bottom w:val="single" w:sz="4" w:space="1" w:color="2E5E45"/>
        </w:pBdr>
        <w:spacing w:before="160" w:after="80"/>
        <w:rPr/>
      </w:pPr>
      <w:r>
        <w:rPr>
          <w:rFonts w:eastAsia="Arial" w:cs="Arial"/>
          <w:b/>
          <w:bCs/>
          <w:color w:val="1A4731"/>
          <w:sz w:val="20"/>
          <w:szCs w:val="20"/>
        </w:rPr>
        <w:t>PROCEDURE — RIGHTS</w:t>
      </w:r>
    </w:p>
    <w:p>
      <w:pPr>
        <w:pStyle w:val="Normal"/>
        <w:tabs>
          <w:tab w:val="left" w:pos="720" w:leader="none"/>
        </w:tabs>
        <w:spacing w:lineRule="exact" w:line="264" w:before="0" w:after="80"/>
        <w:ind w:hanging="360" w:start="720"/>
        <w:rPr/>
      </w:pPr>
      <w:r>
        <w:rPr>
          <w:rFonts w:eastAsia="Arial" w:cs="Arial"/>
          <w:sz w:val="21"/>
          <w:szCs w:val="21"/>
        </w:rPr>
        <w:t>a. Provide and explain rights, program rules, and conduct expectations at admission and provide a written statement of rights.</w:t>
      </w:r>
    </w:p>
    <w:p>
      <w:pPr>
        <w:pStyle w:val="Normal"/>
        <w:tabs>
          <w:tab w:val="left" w:pos="720" w:leader="none"/>
        </w:tabs>
        <w:spacing w:lineRule="exact" w:line="264" w:before="0" w:after="80"/>
        <w:ind w:hanging="360" w:start="720"/>
        <w:rPr/>
      </w:pPr>
      <w:r>
        <w:rPr>
          <w:rFonts w:eastAsia="Arial" w:cs="Arial"/>
          <w:sz w:val="21"/>
          <w:szCs w:val="21"/>
        </w:rPr>
        <w:t>b. Honor the right to possess and use personal money unless the plan of care indicates otherwise.</w:t>
      </w:r>
    </w:p>
    <w:p>
      <w:pPr>
        <w:pStyle w:val="Normal"/>
        <w:tabs>
          <w:tab w:val="left" w:pos="720" w:leader="none"/>
        </w:tabs>
        <w:spacing w:lineRule="exact" w:line="264" w:before="0" w:after="80"/>
        <w:ind w:hanging="360" w:start="720"/>
        <w:rPr/>
      </w:pPr>
      <w:r>
        <w:rPr>
          <w:rFonts w:eastAsia="Arial" w:cs="Arial"/>
          <w:sz w:val="21"/>
          <w:szCs w:val="21"/>
        </w:rPr>
        <w:t>c. Make the grievance process accessible without retaliation and honor rights throughout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Service Recipient Rights Statement</w:t>
      </w:r>
    </w:p>
    <w:p>
      <w:pPr>
        <w:pStyle w:val="ListParagraph"/>
        <w:numPr>
          <w:ilvl w:val="0"/>
          <w:numId w:val="1"/>
        </w:numPr>
        <w:spacing w:lineRule="exact" w:line="264" w:before="0" w:after="60"/>
        <w:rPr/>
      </w:pPr>
      <w:r>
        <w:rPr>
          <w:rFonts w:eastAsia="Arial" w:cs="Arial"/>
          <w:sz w:val="21"/>
          <w:szCs w:val="21"/>
        </w:rPr>
        <w:t>Acknowledgment of Receipt of Rights</w:t>
      </w:r>
    </w:p>
    <w:p>
      <w:pPr>
        <w:pStyle w:val="ListParagraph"/>
        <w:numPr>
          <w:ilvl w:val="0"/>
          <w:numId w:val="1"/>
        </w:numPr>
        <w:spacing w:lineRule="exact" w:line="264" w:before="0" w:after="60"/>
        <w:rPr/>
      </w:pPr>
      <w:r>
        <w:rPr>
          <w:rFonts w:eastAsia="Arial" w:cs="Arial"/>
          <w:sz w:val="21"/>
          <w:szCs w:val="21"/>
        </w:rPr>
        <w:t>Grievance Form &amp;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Confidentiality of Records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Confidentiality of Records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T.C.A. Title 33; HIPAA; 42 CFR Part 2 (where applicable)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confidentiality of service recipient information under Tennessee and federal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service recipient records and identifying information in any form and to everyone who creates, uses, or discloses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protects the confidentiality of service recipient information in accordance with Title 33 of the Tennessee Code and HIPAA (45 CFR Parts 160 and 164), and, where a service recipient also receives substance use disorder treatment, 42 CFR Part 2. Except as permitted by law, disclosure requires the service recipient's (or authorized representative's) authorization, and re-disclosure of protected substance use records is restricted. The program maintains a notice of privacy practices, applies minimum-necessary and safeguarding standards, secures records against unauthorized access, trains staff on confidentiality, and discloses information to TDMHSAS and other authorities as authorized by law for licensure and oversight.</w:t>
      </w:r>
    </w:p>
    <w:p>
      <w:pPr>
        <w:pStyle w:val="Normal"/>
        <w:pBdr>
          <w:bottom w:val="single" w:sz="4" w:space="1" w:color="2E5E45"/>
        </w:pBdr>
        <w:spacing w:before="160" w:after="80"/>
        <w:rPr/>
      </w:pPr>
      <w:r>
        <w:rPr>
          <w:rFonts w:eastAsia="Arial" w:cs="Arial"/>
          <w:b/>
          <w:bCs/>
          <w:color w:val="1A4731"/>
          <w:sz w:val="20"/>
          <w:szCs w:val="20"/>
        </w:rPr>
        <w:t>PROCEDURE — CONFIDENTIALITY</w:t>
      </w:r>
    </w:p>
    <w:p>
      <w:pPr>
        <w:pStyle w:val="Normal"/>
        <w:tabs>
          <w:tab w:val="left" w:pos="720" w:leader="none"/>
        </w:tabs>
        <w:spacing w:lineRule="exact" w:line="264" w:before="0" w:after="80"/>
        <w:ind w:hanging="360" w:start="720"/>
        <w:rPr/>
      </w:pPr>
      <w:r>
        <w:rPr>
          <w:rFonts w:eastAsia="Arial" w:cs="Arial"/>
          <w:sz w:val="21"/>
          <w:szCs w:val="21"/>
        </w:rPr>
        <w:t>a. Obtain authorization before disclosure except as permitted by law, applying 42 CFR Part 2 where substance use records are involved.</w:t>
      </w:r>
    </w:p>
    <w:p>
      <w:pPr>
        <w:pStyle w:val="Normal"/>
        <w:tabs>
          <w:tab w:val="left" w:pos="720" w:leader="none"/>
        </w:tabs>
        <w:spacing w:lineRule="exact" w:line="264" w:before="0" w:after="80"/>
        <w:ind w:hanging="360" w:start="720"/>
        <w:rPr/>
      </w:pPr>
      <w:r>
        <w:rPr>
          <w:rFonts w:eastAsia="Arial" w:cs="Arial"/>
          <w:sz w:val="21"/>
          <w:szCs w:val="21"/>
        </w:rPr>
        <w:t>b. Maintain a notice of privacy practices, apply minimum-necessary and safeguarding standards, and secure records.</w:t>
      </w:r>
    </w:p>
    <w:p>
      <w:pPr>
        <w:pStyle w:val="Normal"/>
        <w:tabs>
          <w:tab w:val="left" w:pos="720" w:leader="none"/>
        </w:tabs>
        <w:spacing w:lineRule="exact" w:line="264" w:before="0" w:after="80"/>
        <w:ind w:hanging="360" w:start="720"/>
        <w:rPr/>
      </w:pPr>
      <w:r>
        <w:rPr>
          <w:rFonts w:eastAsia="Arial" w:cs="Arial"/>
          <w:sz w:val="21"/>
          <w:szCs w:val="21"/>
        </w:rPr>
        <w:t>c. Train staff on confidentiality and disclose to TDMHSAS and other authorities as authorized by law.</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Authorization for Disclosure &amp; Release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Confidentiality Training Acknowledgment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Individual Record Requirements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Individual Record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complete individual record for each service recipient that documents care and progress.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service recipient records and to everyone authorized to document in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an individual record for each service recipient that includes, consistent with 0940-05-17-.06, progress documentation — written documentation of progress and changes within the plan of care, recorded at a minimum daily, with each progress note dated and signed with the preparer's title or degree; a list of each service recipient's personal property valued at one hundred dollars or more, including its disposition if no longer in use; and a narrative summary review of all medications prescribed, completed at least every six months, including specific reasons for the continuation of each medication. The record also includes the assessment, plan of care and reviews, consents, and other required documentation. Records are accurate, secured, and retained as required.</w:t>
      </w:r>
    </w:p>
    <w:p>
      <w:pPr>
        <w:pStyle w:val="Normal"/>
        <w:pBdr>
          <w:bottom w:val="single" w:sz="4" w:space="1" w:color="2E5E45"/>
        </w:pBdr>
        <w:spacing w:before="160" w:after="80"/>
        <w:rPr/>
      </w:pPr>
      <w:r>
        <w:rPr>
          <w:rFonts w:eastAsia="Arial" w:cs="Arial"/>
          <w:b/>
          <w:bCs/>
          <w:color w:val="1A4731"/>
          <w:sz w:val="20"/>
          <w:szCs w:val="20"/>
        </w:rPr>
        <w:t>PROCEDURE — INDIVIDUAL RECORDS</w:t>
      </w:r>
    </w:p>
    <w:p>
      <w:pPr>
        <w:pStyle w:val="Normal"/>
        <w:tabs>
          <w:tab w:val="left" w:pos="720" w:leader="none"/>
        </w:tabs>
        <w:spacing w:lineRule="exact" w:line="264" w:before="0" w:after="80"/>
        <w:ind w:hanging="360" w:start="720"/>
        <w:rPr/>
      </w:pPr>
      <w:r>
        <w:rPr>
          <w:rFonts w:eastAsia="Arial" w:cs="Arial"/>
          <w:sz w:val="21"/>
          <w:szCs w:val="21"/>
        </w:rPr>
        <w:t>a. Record progress and changes within the plan of care at least daily, with each note dated and signed with title or degree.</w:t>
      </w:r>
    </w:p>
    <w:p>
      <w:pPr>
        <w:pStyle w:val="Normal"/>
        <w:tabs>
          <w:tab w:val="left" w:pos="720" w:leader="none"/>
        </w:tabs>
        <w:spacing w:lineRule="exact" w:line="264" w:before="0" w:after="80"/>
        <w:ind w:hanging="360" w:start="720"/>
        <w:rPr/>
      </w:pPr>
      <w:r>
        <w:rPr>
          <w:rFonts w:eastAsia="Arial" w:cs="Arial"/>
          <w:sz w:val="21"/>
          <w:szCs w:val="21"/>
        </w:rPr>
        <w:t>b. Maintain a list of personal property valued at $100 or more, including disposition, and the six-month medication summary review.</w:t>
      </w:r>
    </w:p>
    <w:p>
      <w:pPr>
        <w:pStyle w:val="Normal"/>
        <w:tabs>
          <w:tab w:val="left" w:pos="720" w:leader="none"/>
        </w:tabs>
        <w:spacing w:lineRule="exact" w:line="264" w:before="0" w:after="80"/>
        <w:ind w:hanging="360" w:start="720"/>
        <w:rPr/>
      </w:pPr>
      <w:r>
        <w:rPr>
          <w:rFonts w:eastAsia="Arial" w:cs="Arial"/>
          <w:sz w:val="21"/>
          <w:szCs w:val="21"/>
        </w:rPr>
        <w:t>c. Maintain the assessment, plan of care and reviews, and consents, and secure and retain records as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Individual Record Index / Chart Order</w:t>
      </w:r>
    </w:p>
    <w:p>
      <w:pPr>
        <w:pStyle w:val="ListParagraph"/>
        <w:numPr>
          <w:ilvl w:val="0"/>
          <w:numId w:val="1"/>
        </w:numPr>
        <w:spacing w:lineRule="exact" w:line="264" w:before="0" w:after="60"/>
        <w:rPr/>
      </w:pPr>
      <w:r>
        <w:rPr>
          <w:rFonts w:eastAsia="Arial" w:cs="Arial"/>
          <w:sz w:val="21"/>
          <w:szCs w:val="21"/>
        </w:rPr>
        <w:t>Daily Progress Note</w:t>
      </w:r>
    </w:p>
    <w:p>
      <w:pPr>
        <w:pStyle w:val="ListParagraph"/>
        <w:numPr>
          <w:ilvl w:val="0"/>
          <w:numId w:val="1"/>
        </w:numPr>
        <w:spacing w:lineRule="exact" w:line="264" w:before="0" w:after="60"/>
        <w:rPr/>
      </w:pPr>
      <w:r>
        <w:rPr>
          <w:rFonts w:eastAsia="Arial" w:cs="Arial"/>
          <w:sz w:val="21"/>
          <w:szCs w:val="21"/>
        </w:rPr>
        <w:t>Personal Property List &amp; Six-Month Medication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Management of Disruptive Behavior &amp; Restrictive Procedures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Management of Disruptive Behavior &amp; Restrictive Procedures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0940-05-17-.09; Chapter 0940-03-09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manage disruptive behavior constructively and to ensure any restrictive procedure is safe, limited, and compliant.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every interaction with service recipients.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manages disruptive behavior using constructive, individualized approaches consistent with 0940-05-17-.09, including post-incident debriefing for staff and the service recipient, modification of the service recipient's program plan as indicated, and teaching the adaptive or desirable behavior in conjunction with the procedures used. Physical holding is implemented so as to minimize any physical harm, is used only when the service recipient poses an immediate danger to self or others, and is used only until the service recipient is calm. Where the program uses isolation, mechanical restraint, or physical holding restraint, it complies with Chapter 0940-03-09, and it prohibits the use of restrictive procedures for discipline, punishment, coercion, retaliation, or staff convenience. Restrictive procedures are documented, monitored, reported as incidents, and reviewed through quality assurance.</w:t>
      </w:r>
    </w:p>
    <w:p>
      <w:pPr>
        <w:pStyle w:val="Normal"/>
        <w:pBdr>
          <w:bottom w:val="single" w:sz="4" w:space="1" w:color="2E5E45"/>
        </w:pBdr>
        <w:spacing w:before="160" w:after="80"/>
        <w:rPr/>
      </w:pPr>
      <w:r>
        <w:rPr>
          <w:rFonts w:eastAsia="Arial" w:cs="Arial"/>
          <w:b/>
          <w:bCs/>
          <w:color w:val="1A4731"/>
          <w:sz w:val="20"/>
          <w:szCs w:val="20"/>
        </w:rPr>
        <w:t>PROCEDURE — DISRUPTIVE BEHAVIOR &amp; RESTRICTIVE PROCEDURES</w:t>
      </w:r>
    </w:p>
    <w:p>
      <w:pPr>
        <w:pStyle w:val="Normal"/>
        <w:tabs>
          <w:tab w:val="left" w:pos="720" w:leader="none"/>
        </w:tabs>
        <w:spacing w:lineRule="exact" w:line="264" w:before="0" w:after="80"/>
        <w:ind w:hanging="360" w:start="720"/>
        <w:rPr/>
      </w:pPr>
      <w:r>
        <w:rPr>
          <w:rFonts w:eastAsia="Arial" w:cs="Arial"/>
          <w:sz w:val="21"/>
          <w:szCs w:val="21"/>
        </w:rPr>
        <w:t>a. Manage disruptive behavior with debriefing, program-plan modification, and teaching of adaptive behavior.</w:t>
      </w:r>
    </w:p>
    <w:p>
      <w:pPr>
        <w:pStyle w:val="Normal"/>
        <w:tabs>
          <w:tab w:val="left" w:pos="720" w:leader="none"/>
        </w:tabs>
        <w:spacing w:lineRule="exact" w:line="264" w:before="0" w:after="80"/>
        <w:ind w:hanging="360" w:start="720"/>
        <w:rPr/>
      </w:pPr>
      <w:r>
        <w:rPr>
          <w:rFonts w:eastAsia="Arial" w:cs="Arial"/>
          <w:sz w:val="21"/>
          <w:szCs w:val="21"/>
        </w:rPr>
        <w:t>b. Use physical holding only for immediate danger to self or others, minimizing harm, and only until the recipient is calm.</w:t>
      </w:r>
    </w:p>
    <w:p>
      <w:pPr>
        <w:pStyle w:val="Normal"/>
        <w:tabs>
          <w:tab w:val="left" w:pos="720" w:leader="none"/>
        </w:tabs>
        <w:spacing w:lineRule="exact" w:line="264" w:before="0" w:after="80"/>
        <w:ind w:hanging="360" w:start="720"/>
        <w:rPr/>
      </w:pPr>
      <w:r>
        <w:rPr>
          <w:rFonts w:eastAsia="Arial" w:cs="Arial"/>
          <w:sz w:val="21"/>
          <w:szCs w:val="21"/>
        </w:rPr>
        <w:t>c. Comply with Chapter 0940-03-09 for isolation, mechanical restraint, and physical holding, and document, report, and review each use.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Disruptive-Behavior / De-escalation Procedure</w:t>
      </w:r>
    </w:p>
    <w:p>
      <w:pPr>
        <w:pStyle w:val="ListParagraph"/>
        <w:numPr>
          <w:ilvl w:val="0"/>
          <w:numId w:val="1"/>
        </w:numPr>
        <w:spacing w:lineRule="exact" w:line="264" w:before="0" w:after="60"/>
        <w:rPr/>
      </w:pPr>
      <w:r>
        <w:rPr>
          <w:rFonts w:eastAsia="Arial" w:cs="Arial"/>
          <w:sz w:val="21"/>
          <w:szCs w:val="21"/>
        </w:rPr>
        <w:t>Restrictive Procedure Documentation &amp; Debriefing Record</w:t>
      </w:r>
    </w:p>
    <w:p>
      <w:pPr>
        <w:pStyle w:val="ListParagraph"/>
        <w:numPr>
          <w:ilvl w:val="0"/>
          <w:numId w:val="1"/>
        </w:numPr>
        <w:spacing w:lineRule="exact" w:line="264" w:before="0" w:after="60"/>
        <w:rPr/>
      </w:pPr>
      <w:r>
        <w:rPr>
          <w:rFonts w:eastAsia="Arial" w:cs="Arial"/>
          <w:sz w:val="21"/>
          <w:szCs w:val="21"/>
        </w:rPr>
        <w:t>Prohibited Practices Acknowledgment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3.04  Abuse, Neglect &amp; Exploitation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3.04  Abuse, Neglect &amp; Exploitation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T.C.A. Title 33; Tennessee reporting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service recipients from abuse, neglect, and exploitation and ensure suspected instances are reported.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every interaction with service recipients.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a zero-tolerance policy for abuse, neglect, and exploitation of service recipients. Staff are trained to recognize, prevent, and immediately report suspected abuse, neglect, or exploitation to the appropriate Tennessee authorities — including adult protective services and, where applicable, TDMHSAS — and to law enforcement as required, within required timeframes. The program protects the service recipient, takes protective action toward any staff member alleged to be involved, investigates as appropriate, cooperates with external investigations, implements corrective action, and prohibits retaliation for good-faith reports.</w:t>
      </w:r>
    </w:p>
    <w:p>
      <w:pPr>
        <w:pStyle w:val="Normal"/>
        <w:pBdr>
          <w:bottom w:val="single" w:sz="4" w:space="1" w:color="2E5E45"/>
        </w:pBdr>
        <w:spacing w:before="160" w:after="80"/>
        <w:rPr/>
      </w:pPr>
      <w:r>
        <w:rPr>
          <w:rFonts w:eastAsia="Arial" w:cs="Arial"/>
          <w:b/>
          <w:bCs/>
          <w:color w:val="1A4731"/>
          <w:sz w:val="20"/>
          <w:szCs w:val="20"/>
        </w:rPr>
        <w:t>PROCEDURE — ABUSE &amp; NEGLECT REPORTING</w:t>
      </w:r>
    </w:p>
    <w:p>
      <w:pPr>
        <w:pStyle w:val="Normal"/>
        <w:tabs>
          <w:tab w:val="left" w:pos="720" w:leader="none"/>
        </w:tabs>
        <w:spacing w:lineRule="exact" w:line="264" w:before="0" w:after="80"/>
        <w:ind w:hanging="360" w:start="720"/>
        <w:rPr/>
      </w:pPr>
      <w:r>
        <w:rPr>
          <w:rFonts w:eastAsia="Arial" w:cs="Arial"/>
          <w:sz w:val="21"/>
          <w:szCs w:val="21"/>
        </w:rPr>
        <w:t>a. Train staff to recognize, prevent, and immediately report suspected abuse, neglect, or exploitation.</w:t>
      </w:r>
    </w:p>
    <w:p>
      <w:pPr>
        <w:pStyle w:val="Normal"/>
        <w:tabs>
          <w:tab w:val="left" w:pos="720" w:leader="none"/>
        </w:tabs>
        <w:spacing w:lineRule="exact" w:line="264" w:before="0" w:after="80"/>
        <w:ind w:hanging="360" w:start="720"/>
        <w:rPr/>
      </w:pPr>
      <w:r>
        <w:rPr>
          <w:rFonts w:eastAsia="Arial" w:cs="Arial"/>
          <w:sz w:val="21"/>
          <w:szCs w:val="21"/>
        </w:rPr>
        <w:t>b. Report to the appropriate Tennessee authorities and law enforcement as required within required timeframes and protect the service recipient.</w:t>
      </w:r>
    </w:p>
    <w:p>
      <w:pPr>
        <w:pStyle w:val="Normal"/>
        <w:tabs>
          <w:tab w:val="left" w:pos="720" w:leader="none"/>
        </w:tabs>
        <w:spacing w:lineRule="exact" w:line="264" w:before="0" w:after="80"/>
        <w:ind w:hanging="360" w:start="720"/>
        <w:rPr/>
      </w:pPr>
      <w:r>
        <w:rPr>
          <w:rFonts w:eastAsia="Arial" w:cs="Arial"/>
          <w:sz w:val="21"/>
          <w:szCs w:val="21"/>
        </w:rPr>
        <w:t>c. Investigate, cooperate with external investigations, implement corrective action, and prohibit retaliation for good-faith reports.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Protective Action Record</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Admission, Assessment &amp; Care Planning</w:t>
      </w:r>
    </w:p>
    <w:p>
      <w:pPr>
        <w:pStyle w:val="Normal"/>
        <w:spacing w:lineRule="exact" w:line="288" w:before="0" w:after="240"/>
        <w:rPr/>
      </w:pPr>
      <w:r>
        <w:rPr>
          <w:rFonts w:eastAsia="Arial" w:cs="Arial"/>
          <w:color w:val="444444"/>
          <w:sz w:val="22"/>
          <w:szCs w:val="22"/>
        </w:rPr>
        <w:t>This section covers the clinical process — admission and screening, assessment requirements, physical examination and health assessment, the plan of care, therapeutic services and milieu, and discharge and continuity of care.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Admission &amp; Screening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Assessment Requirements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4.02  Physical Examination &amp; Health Assessment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4.03  Plan of Care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4.04  Therapeutic Services &amp; Milieu</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4.05  Discharge &amp; Continuity of Care</w:t>
      </w:r>
    </w:p>
    <w:p>
      <w:pPr>
        <w:pStyle w:val="Normal"/>
        <w:rPr/>
      </w:pPr>
      <w:r>
        <w:rPr/>
      </w:r>
      <w:r>
        <w:br w:type="page"/>
      </w:r>
    </w:p>
    <w:p>
      <w:pPr>
        <w:pStyle w:val="Heading2"/>
        <w:spacing w:before="0" w:after="120"/>
        <w:rPr/>
      </w:pPr>
      <w:r>
        <w:rPr>
          <w:rFonts w:eastAsia="Arial" w:cs="Arial" w:ascii="Arial" w:hAnsi="Arial"/>
          <w:b/>
          <w:bCs/>
          <w:color w:val="1A4731"/>
          <w:sz w:val="26"/>
          <w:szCs w:val="26"/>
        </w:rPr>
        <w:t>4.00  Admission &amp; Screening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Admission &amp; Screening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Care Planning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 0940-05-06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 recipients are admitted appropriately and within the program's licensed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admissions and to the staff who perform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admits only adult service recipients whose needs it can meet with its licensed services, following written admission criteria. Before or at admission, the program screens the prospective service recipient for appropriateness, obtains informed consent to services and required authorizations, informs the service recipient of program rules, conduct expectations, and rights, and documents the basis for admission. The program does not admit a service recipient whose needs exceed its services and refers prospective service recipients it cannot admit to appropriate services.</w:t>
      </w:r>
    </w:p>
    <w:p>
      <w:pPr>
        <w:pStyle w:val="Normal"/>
        <w:pBdr>
          <w:bottom w:val="single" w:sz="4" w:space="1" w:color="2E5E45"/>
        </w:pBdr>
        <w:spacing w:before="160" w:after="80"/>
        <w:rPr/>
      </w:pPr>
      <w:r>
        <w:rPr>
          <w:rFonts w:eastAsia="Arial" w:cs="Arial"/>
          <w:b/>
          <w:bCs/>
          <w:color w:val="1A4731"/>
          <w:sz w:val="20"/>
          <w:szCs w:val="20"/>
        </w:rPr>
        <w:t>PROCEDURE — ADMISSION &amp; SCREENING</w:t>
      </w:r>
    </w:p>
    <w:p>
      <w:pPr>
        <w:pStyle w:val="Normal"/>
        <w:tabs>
          <w:tab w:val="left" w:pos="720" w:leader="none"/>
        </w:tabs>
        <w:spacing w:lineRule="exact" w:line="264" w:before="0" w:after="80"/>
        <w:ind w:hanging="360" w:start="720"/>
        <w:rPr/>
      </w:pPr>
      <w:r>
        <w:rPr>
          <w:rFonts w:eastAsia="Arial" w:cs="Arial"/>
          <w:sz w:val="21"/>
          <w:szCs w:val="21"/>
        </w:rPr>
        <w:t>a. Screen each prospective service recipient for appropriateness against the program's licensed services and admission criteria.</w:t>
      </w:r>
    </w:p>
    <w:p>
      <w:pPr>
        <w:pStyle w:val="Normal"/>
        <w:tabs>
          <w:tab w:val="left" w:pos="720" w:leader="none"/>
        </w:tabs>
        <w:spacing w:lineRule="exact" w:line="264" w:before="0" w:after="80"/>
        <w:ind w:hanging="360" w:start="720"/>
        <w:rPr/>
      </w:pPr>
      <w:r>
        <w:rPr>
          <w:rFonts w:eastAsia="Arial" w:cs="Arial"/>
          <w:sz w:val="21"/>
          <w:szCs w:val="21"/>
        </w:rPr>
        <w:t>b. Obtain informed consent and required authorizations and inform the service recipient of rules, conduct expectations, and rights.</w:t>
      </w:r>
    </w:p>
    <w:p>
      <w:pPr>
        <w:pStyle w:val="Normal"/>
        <w:tabs>
          <w:tab w:val="left" w:pos="720" w:leader="none"/>
        </w:tabs>
        <w:spacing w:lineRule="exact" w:line="264" w:before="0" w:after="80"/>
        <w:ind w:hanging="360" w:start="720"/>
        <w:rPr/>
      </w:pPr>
      <w:r>
        <w:rPr>
          <w:rFonts w:eastAsia="Arial" w:cs="Arial"/>
          <w:sz w:val="21"/>
          <w:szCs w:val="21"/>
        </w:rPr>
        <w:t>c. Document the basis for admission and refer prospective service recipients the program cannot admit.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Admission Screening &amp; Criteria Record</w:t>
      </w:r>
    </w:p>
    <w:p>
      <w:pPr>
        <w:pStyle w:val="ListParagraph"/>
        <w:numPr>
          <w:ilvl w:val="0"/>
          <w:numId w:val="1"/>
        </w:numPr>
        <w:spacing w:lineRule="exact" w:line="264" w:before="0" w:after="60"/>
        <w:rPr/>
      </w:pPr>
      <w:r>
        <w:rPr>
          <w:rFonts w:eastAsia="Arial" w:cs="Arial"/>
          <w:sz w:val="21"/>
          <w:szCs w:val="21"/>
        </w:rPr>
        <w:t>Consent to Services &amp; Authorization</w:t>
      </w:r>
    </w:p>
    <w:p>
      <w:pPr>
        <w:pStyle w:val="ListParagraph"/>
        <w:numPr>
          <w:ilvl w:val="0"/>
          <w:numId w:val="1"/>
        </w:numPr>
        <w:spacing w:lineRule="exact" w:line="264" w:before="0" w:after="60"/>
        <w:rPr/>
      </w:pPr>
      <w:r>
        <w:rPr>
          <w:rFonts w:eastAsia="Arial" w:cs="Arial"/>
          <w:sz w:val="21"/>
          <w:szCs w:val="21"/>
        </w:rPr>
        <w:t>Referral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Assessment Requirements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Assessment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Care Planning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0940-05-17-.07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service recipient is assessed before the plan of care is developed.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assessments and to the qualified staff who perform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ensures that, before the plan of care is developed, each service recipient receives the assessments 0940-05-17-.07 requires, including a current assessment of functioning according to the presenting problem(s) — with a history of the presenting problem and assessment of community living skills, educational level, independent living skills, and emotional and psychological health; a current diagnosis and DSM axis; a six-month history of prescribed medications, frequently used over-the-counter medications, and alcohol and other drug use; a history of prior mental health and alcohol and drug treatment episodes; and basic medical history and information. Assessments are completed by qualified staff, documented in the individual record, and used to develop the plan of care.</w:t>
      </w:r>
    </w:p>
    <w:p>
      <w:pPr>
        <w:pStyle w:val="Normal"/>
        <w:pBdr>
          <w:bottom w:val="single" w:sz="4" w:space="1" w:color="2E5E45"/>
        </w:pBdr>
        <w:spacing w:before="160" w:after="80"/>
        <w:rPr/>
      </w:pPr>
      <w:r>
        <w:rPr>
          <w:rFonts w:eastAsia="Arial" w:cs="Arial"/>
          <w:b/>
          <w:bCs/>
          <w:color w:val="1A4731"/>
          <w:sz w:val="20"/>
          <w:szCs w:val="20"/>
        </w:rPr>
        <w:t>PROCEDURE — ASSESSMENT</w:t>
      </w:r>
    </w:p>
    <w:p>
      <w:pPr>
        <w:pStyle w:val="Normal"/>
        <w:tabs>
          <w:tab w:val="left" w:pos="720" w:leader="none"/>
        </w:tabs>
        <w:spacing w:lineRule="exact" w:line="264" w:before="0" w:after="80"/>
        <w:ind w:hanging="360" w:start="720"/>
        <w:rPr/>
      </w:pPr>
      <w:r>
        <w:rPr>
          <w:rFonts w:eastAsia="Arial" w:cs="Arial"/>
          <w:sz w:val="21"/>
          <w:szCs w:val="21"/>
        </w:rPr>
        <w:t>a. Assess functioning, community living skills, educational level, independent living skills, and emotional and psychological health.</w:t>
      </w:r>
    </w:p>
    <w:p>
      <w:pPr>
        <w:pStyle w:val="Normal"/>
        <w:tabs>
          <w:tab w:val="left" w:pos="720" w:leader="none"/>
        </w:tabs>
        <w:spacing w:lineRule="exact" w:line="264" w:before="0" w:after="80"/>
        <w:ind w:hanging="360" w:start="720"/>
        <w:rPr/>
      </w:pPr>
      <w:r>
        <w:rPr>
          <w:rFonts w:eastAsia="Arial" w:cs="Arial"/>
          <w:sz w:val="21"/>
          <w:szCs w:val="21"/>
        </w:rPr>
        <w:t>b. Document current diagnosis and DSM axis, the six-month medication and substance-use history, prior treatment history, and basic medical history.</w:t>
      </w:r>
    </w:p>
    <w:p>
      <w:pPr>
        <w:pStyle w:val="Normal"/>
        <w:tabs>
          <w:tab w:val="left" w:pos="720" w:leader="none"/>
        </w:tabs>
        <w:spacing w:lineRule="exact" w:line="264" w:before="0" w:after="80"/>
        <w:ind w:hanging="360" w:start="720"/>
        <w:rPr/>
      </w:pPr>
      <w:r>
        <w:rPr>
          <w:rFonts w:eastAsia="Arial" w:cs="Arial"/>
          <w:sz w:val="21"/>
          <w:szCs w:val="21"/>
        </w:rPr>
        <w:t>c. Complete assessments by qualified staff before developing the plan of care and document them in the individual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Service Recipient Assessment</w:t>
      </w:r>
    </w:p>
    <w:p>
      <w:pPr>
        <w:pStyle w:val="ListParagraph"/>
        <w:numPr>
          <w:ilvl w:val="0"/>
          <w:numId w:val="1"/>
        </w:numPr>
        <w:spacing w:lineRule="exact" w:line="264" w:before="0" w:after="60"/>
        <w:rPr/>
      </w:pPr>
      <w:r>
        <w:rPr>
          <w:rFonts w:eastAsia="Arial" w:cs="Arial"/>
          <w:sz w:val="21"/>
          <w:szCs w:val="21"/>
        </w:rPr>
        <w:t>Diagnostic Formulation Record</w:t>
      </w:r>
    </w:p>
    <w:p>
      <w:pPr>
        <w:pStyle w:val="ListParagraph"/>
        <w:numPr>
          <w:ilvl w:val="0"/>
          <w:numId w:val="1"/>
        </w:numPr>
        <w:spacing w:lineRule="exact" w:line="264" w:before="0" w:after="60"/>
        <w:rPr/>
      </w:pPr>
      <w:r>
        <w:rPr>
          <w:rFonts w:eastAsia="Arial" w:cs="Arial"/>
          <w:sz w:val="21"/>
          <w:szCs w:val="21"/>
        </w:rPr>
        <w:t>Medication &amp; Treatment History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4.02  Physical Examination &amp; Health Assessment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4.02  Physical Examination &amp; Health Assessment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Care Planning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0940-05-17-.04(2)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service recipient's physical health is assessed around the time of admission.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physical examination and health screening of service recipients.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ensures that each service recipient has had a physical examination within the six months prior to admission or within thirty days after admission, consistent with 0940-05-17-.04. The examination includes routine screenings (such as vision and hearing) and laboratory examinations as determined necessary by the physician, and special studies where clinically indicated, and thereafter as often as indicated by the service recipient's physician. The program documents the physical examination and health findings in the individual record and follows up on identified health needs.</w:t>
      </w:r>
    </w:p>
    <w:p>
      <w:pPr>
        <w:pStyle w:val="Normal"/>
        <w:pBdr>
          <w:bottom w:val="single" w:sz="4" w:space="1" w:color="2E5E45"/>
        </w:pBdr>
        <w:spacing w:before="160" w:after="80"/>
        <w:rPr/>
      </w:pPr>
      <w:r>
        <w:rPr>
          <w:rFonts w:eastAsia="Arial" w:cs="Arial"/>
          <w:b/>
          <w:bCs/>
          <w:color w:val="1A4731"/>
          <w:sz w:val="20"/>
          <w:szCs w:val="20"/>
        </w:rPr>
        <w:t>PROCEDURE — PHYSICAL EXAMINATION</w:t>
      </w:r>
    </w:p>
    <w:p>
      <w:pPr>
        <w:pStyle w:val="Normal"/>
        <w:tabs>
          <w:tab w:val="left" w:pos="720" w:leader="none"/>
        </w:tabs>
        <w:spacing w:lineRule="exact" w:line="264" w:before="0" w:after="80"/>
        <w:ind w:hanging="360" w:start="720"/>
        <w:rPr/>
      </w:pPr>
      <w:r>
        <w:rPr>
          <w:rFonts w:eastAsia="Arial" w:cs="Arial"/>
          <w:sz w:val="21"/>
          <w:szCs w:val="21"/>
        </w:rPr>
        <w:t>a. Ensure a physical examination within six months before admission or within thirty days after admission.</w:t>
      </w:r>
    </w:p>
    <w:p>
      <w:pPr>
        <w:pStyle w:val="Normal"/>
        <w:tabs>
          <w:tab w:val="left" w:pos="720" w:leader="none"/>
        </w:tabs>
        <w:spacing w:lineRule="exact" w:line="264" w:before="0" w:after="80"/>
        <w:ind w:hanging="360" w:start="720"/>
        <w:rPr/>
      </w:pPr>
      <w:r>
        <w:rPr>
          <w:rFonts w:eastAsia="Arial" w:cs="Arial"/>
          <w:sz w:val="21"/>
          <w:szCs w:val="21"/>
        </w:rPr>
        <w:t>b. Include routine screenings and laboratory examinations as the physician determines necessary and special studies where indicated.</w:t>
      </w:r>
    </w:p>
    <w:p>
      <w:pPr>
        <w:pStyle w:val="Normal"/>
        <w:tabs>
          <w:tab w:val="left" w:pos="720" w:leader="none"/>
        </w:tabs>
        <w:spacing w:lineRule="exact" w:line="264" w:before="0" w:after="80"/>
        <w:ind w:hanging="360" w:start="720"/>
        <w:rPr/>
      </w:pPr>
      <w:r>
        <w:rPr>
          <w:rFonts w:eastAsia="Arial" w:cs="Arial"/>
          <w:sz w:val="21"/>
          <w:szCs w:val="21"/>
        </w:rPr>
        <w:t>c. Document the examination and findings in the individual record and follow up on identified health needs.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Physical Examination Record</w:t>
      </w:r>
    </w:p>
    <w:p>
      <w:pPr>
        <w:pStyle w:val="ListParagraph"/>
        <w:numPr>
          <w:ilvl w:val="0"/>
          <w:numId w:val="1"/>
        </w:numPr>
        <w:spacing w:lineRule="exact" w:line="264" w:before="0" w:after="60"/>
        <w:rPr/>
      </w:pPr>
      <w:r>
        <w:rPr>
          <w:rFonts w:eastAsia="Arial" w:cs="Arial"/>
          <w:sz w:val="21"/>
          <w:szCs w:val="21"/>
        </w:rPr>
        <w:t>Health Screening &amp; Follow-Up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4.03  Plan of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4.03  Plan of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Care Planning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0940-05-17-.08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service recipient has an individualized plan of care that is developed, signed, implemented, and reviewed.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service recipients and to the staff and physician who develop, sign, and review the plan of care.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develops a plan of care for each service recipient, based on initial and ongoing assessment of needs and strengths, completed within seventy-two hours of admission, consistent with 0940-05-17-.08. The plan documents the service recipient's name, the date of development, standardized diagnostic formulation(s) (including current DSM axes and/or ICD), needs and strengths, observable and measurable goals, interventions with responsible staff and planned frequency of contact, the signatures of treatment staff (including the physician when appropriate), and the signature of the service recipient (or conservator, legal custodian, or attorney-in-fact), with reasons for any refusal or inability to participate documented. The plan includes discharge planning with a projected discharge date and anticipated post-discharge needs and community resources. A review of the plan of care occurs at least every thirty days and includes dated signatures of appropriate treatment staff (including the physician), an assessment of progress toward each goal with revisions as indicated, a physician or psychiatrist statement of justification for the level of services, and an assessment of suitability for treatment in a less restrictive environment.</w:t>
      </w:r>
    </w:p>
    <w:p>
      <w:pPr>
        <w:pStyle w:val="Normal"/>
        <w:pBdr>
          <w:bottom w:val="single" w:sz="4" w:space="1" w:color="2E5E45"/>
        </w:pBdr>
        <w:spacing w:before="160" w:after="80"/>
        <w:rPr/>
      </w:pPr>
      <w:r>
        <w:rPr>
          <w:rFonts w:eastAsia="Arial" w:cs="Arial"/>
          <w:b/>
          <w:bCs/>
          <w:color w:val="1A4731"/>
          <w:sz w:val="20"/>
          <w:szCs w:val="20"/>
        </w:rPr>
        <w:t>PROCEDURE — PLAN OF CARE</w:t>
      </w:r>
    </w:p>
    <w:p>
      <w:pPr>
        <w:pStyle w:val="Normal"/>
        <w:tabs>
          <w:tab w:val="left" w:pos="720" w:leader="none"/>
        </w:tabs>
        <w:spacing w:lineRule="exact" w:line="264" w:before="0" w:after="80"/>
        <w:ind w:hanging="360" w:start="720"/>
        <w:rPr/>
      </w:pPr>
      <w:r>
        <w:rPr>
          <w:rFonts w:eastAsia="Arial" w:cs="Arial"/>
          <w:sz w:val="21"/>
          <w:szCs w:val="21"/>
        </w:rPr>
        <w:t>a. Develop the plan of care within 72 hours of admission with diagnosis, needs and strengths, measurable goals, interventions, and required signatures.</w:t>
      </w:r>
    </w:p>
    <w:p>
      <w:pPr>
        <w:pStyle w:val="Normal"/>
        <w:tabs>
          <w:tab w:val="left" w:pos="720" w:leader="none"/>
        </w:tabs>
        <w:spacing w:lineRule="exact" w:line="264" w:before="0" w:after="80"/>
        <w:ind w:hanging="360" w:start="720"/>
        <w:rPr/>
      </w:pPr>
      <w:r>
        <w:rPr>
          <w:rFonts w:eastAsia="Arial" w:cs="Arial"/>
          <w:sz w:val="21"/>
          <w:szCs w:val="21"/>
        </w:rPr>
        <w:t>b. Include discharge planning with a projected date and post-discharge needs and community resources.</w:t>
      </w:r>
    </w:p>
    <w:p>
      <w:pPr>
        <w:pStyle w:val="Normal"/>
        <w:tabs>
          <w:tab w:val="left" w:pos="720" w:leader="none"/>
        </w:tabs>
        <w:spacing w:lineRule="exact" w:line="264" w:before="0" w:after="80"/>
        <w:ind w:hanging="360" w:start="720"/>
        <w:rPr/>
      </w:pPr>
      <w:r>
        <w:rPr>
          <w:rFonts w:eastAsia="Arial" w:cs="Arial"/>
          <w:sz w:val="21"/>
          <w:szCs w:val="21"/>
        </w:rPr>
        <w:t>c. Review the plan at least every 30 days with signatures, progress assessment, physician justification of level of services, and a less-restrictive-setting assessment.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Plan of Care</w:t>
      </w:r>
    </w:p>
    <w:p>
      <w:pPr>
        <w:pStyle w:val="ListParagraph"/>
        <w:numPr>
          <w:ilvl w:val="0"/>
          <w:numId w:val="1"/>
        </w:numPr>
        <w:spacing w:lineRule="exact" w:line="264" w:before="0" w:after="60"/>
        <w:rPr/>
      </w:pPr>
      <w:r>
        <w:rPr>
          <w:rFonts w:eastAsia="Arial" w:cs="Arial"/>
          <w:sz w:val="21"/>
          <w:szCs w:val="21"/>
        </w:rPr>
        <w:t>Plan of Care 30-Day Review</w:t>
      </w:r>
    </w:p>
    <w:p>
      <w:pPr>
        <w:pStyle w:val="ListParagraph"/>
        <w:numPr>
          <w:ilvl w:val="0"/>
          <w:numId w:val="1"/>
        </w:numPr>
        <w:spacing w:lineRule="exact" w:line="264" w:before="0" w:after="60"/>
        <w:rPr/>
      </w:pPr>
      <w:r>
        <w:rPr>
          <w:rFonts w:eastAsia="Arial" w:cs="Arial"/>
          <w:sz w:val="21"/>
          <w:szCs w:val="21"/>
        </w:rPr>
        <w:t>Service Recipient Participation &amp; Signature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4.04  Therapeutic Services &amp; Milieu</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4.04  Therapeutic Services &amp; Milieu</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Care Planning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0940-05-17-.01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deliver the 24-hour intensive, coordinated, structured services that define an adult residential treatment program.</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therapeutic services and milieu provided to service recipients.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provides 24-hour intensive, coordinated, and structured mental health services within a non-permanent therapeutic milieu that focuses on enabling each service recipient to move to a less restrictive setting, consistent with the definition in 0940-05-17-.01. Services are delivered consistent with each service recipient's plan of care by qualified staff under clinical supervision, and the program maintains a structured daily program, monitors progress toward the goals in the plan of care and toward transition to a less restrictive setting, and documents services and progress in the individual record.</w:t>
      </w:r>
    </w:p>
    <w:p>
      <w:pPr>
        <w:pStyle w:val="Normal"/>
        <w:pBdr>
          <w:bottom w:val="single" w:sz="4" w:space="1" w:color="2E5E45"/>
        </w:pBdr>
        <w:spacing w:before="160" w:after="80"/>
        <w:rPr/>
      </w:pPr>
      <w:r>
        <w:rPr>
          <w:rFonts w:eastAsia="Arial" w:cs="Arial"/>
          <w:b/>
          <w:bCs/>
          <w:color w:val="1A4731"/>
          <w:sz w:val="20"/>
          <w:szCs w:val="20"/>
        </w:rPr>
        <w:t>PROCEDURE — THERAPEUTIC SERVICES &amp; MILIEU</w:t>
      </w:r>
    </w:p>
    <w:p>
      <w:pPr>
        <w:pStyle w:val="Normal"/>
        <w:tabs>
          <w:tab w:val="left" w:pos="720" w:leader="none"/>
        </w:tabs>
        <w:spacing w:lineRule="exact" w:line="264" w:before="0" w:after="80"/>
        <w:ind w:hanging="360" w:start="720"/>
        <w:rPr/>
      </w:pPr>
      <w:r>
        <w:rPr>
          <w:rFonts w:eastAsia="Arial" w:cs="Arial"/>
          <w:sz w:val="21"/>
          <w:szCs w:val="21"/>
        </w:rPr>
        <w:t>a. Provide 24-hour intensive, coordinated, structured services within a therapeutic milieu aimed at transition to a less restrictive setting.</w:t>
      </w:r>
    </w:p>
    <w:p>
      <w:pPr>
        <w:pStyle w:val="Normal"/>
        <w:tabs>
          <w:tab w:val="left" w:pos="720" w:leader="none"/>
        </w:tabs>
        <w:spacing w:lineRule="exact" w:line="264" w:before="0" w:after="80"/>
        <w:ind w:hanging="360" w:start="720"/>
        <w:rPr/>
      </w:pPr>
      <w:r>
        <w:rPr>
          <w:rFonts w:eastAsia="Arial" w:cs="Arial"/>
          <w:sz w:val="21"/>
          <w:szCs w:val="21"/>
        </w:rPr>
        <w:t>b. Deliver services consistent with each plan of care through qualified staff under clinical supervision.</w:t>
      </w:r>
    </w:p>
    <w:p>
      <w:pPr>
        <w:pStyle w:val="Normal"/>
        <w:tabs>
          <w:tab w:val="left" w:pos="720" w:leader="none"/>
        </w:tabs>
        <w:spacing w:lineRule="exact" w:line="264" w:before="0" w:after="80"/>
        <w:ind w:hanging="360" w:start="720"/>
        <w:rPr/>
      </w:pPr>
      <w:r>
        <w:rPr>
          <w:rFonts w:eastAsia="Arial" w:cs="Arial"/>
          <w:sz w:val="21"/>
          <w:szCs w:val="21"/>
        </w:rPr>
        <w:t>c. Monitor progress toward plan-of-care goals and transition and document services and progress.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Structured Program Schedule</w:t>
      </w:r>
    </w:p>
    <w:p>
      <w:pPr>
        <w:pStyle w:val="ListParagraph"/>
        <w:numPr>
          <w:ilvl w:val="0"/>
          <w:numId w:val="1"/>
        </w:numPr>
        <w:spacing w:lineRule="exact" w:line="264" w:before="0" w:after="60"/>
        <w:rPr/>
      </w:pPr>
      <w:r>
        <w:rPr>
          <w:rFonts w:eastAsia="Arial" w:cs="Arial"/>
          <w:sz w:val="21"/>
          <w:szCs w:val="21"/>
        </w:rPr>
        <w:t>Service Delivery / Progress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4.05  Discharge &amp; Continuity of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4.05  Discharge &amp; Continuity of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Care Planning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0940-05-17-.08; 0940-05-17-.04(3)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service recipient is discharged safely with planning that supports continued care in the community.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discharge and continuity of care.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plans for discharge from admission, consistent with 0940-05-17-.08, including a projected discharge date and documentation of anticipated post-discharge needs and the community resources needed. The program arranges access for each service recipient to ongoing mental health services not provided by the program, assists the service recipient in keeping appointments and participating in those services, and documents such referrals in the individual record. At discharge the program completes discharge documentation recording the service recipient's status, progress, and an aftercare plan, and it coordinates a safe transition to an appropriate, less restrictive setting.</w:t>
      </w:r>
    </w:p>
    <w:p>
      <w:pPr>
        <w:pStyle w:val="Normal"/>
        <w:pBdr>
          <w:bottom w:val="single" w:sz="4" w:space="1" w:color="2E5E45"/>
        </w:pBdr>
        <w:spacing w:before="160" w:after="80"/>
        <w:rPr/>
      </w:pPr>
      <w:r>
        <w:rPr>
          <w:rFonts w:eastAsia="Arial" w:cs="Arial"/>
          <w:b/>
          <w:bCs/>
          <w:color w:val="1A4731"/>
          <w:sz w:val="20"/>
          <w:szCs w:val="20"/>
        </w:rPr>
        <w:t>PROCEDURE — DISCHARGE &amp; CONTINUITY</w:t>
      </w:r>
    </w:p>
    <w:p>
      <w:pPr>
        <w:pStyle w:val="Normal"/>
        <w:tabs>
          <w:tab w:val="left" w:pos="720" w:leader="none"/>
        </w:tabs>
        <w:spacing w:lineRule="exact" w:line="264" w:before="0" w:after="80"/>
        <w:ind w:hanging="360" w:start="720"/>
        <w:rPr/>
      </w:pPr>
      <w:r>
        <w:rPr>
          <w:rFonts w:eastAsia="Arial" w:cs="Arial"/>
          <w:sz w:val="21"/>
          <w:szCs w:val="21"/>
        </w:rPr>
        <w:t>a. Plan for discharge from admission with a projected date and documented post-discharge needs and community resources.</w:t>
      </w:r>
    </w:p>
    <w:p>
      <w:pPr>
        <w:pStyle w:val="Normal"/>
        <w:tabs>
          <w:tab w:val="left" w:pos="720" w:leader="none"/>
        </w:tabs>
        <w:spacing w:lineRule="exact" w:line="264" w:before="0" w:after="80"/>
        <w:ind w:hanging="360" w:start="720"/>
        <w:rPr/>
      </w:pPr>
      <w:r>
        <w:rPr>
          <w:rFonts w:eastAsia="Arial" w:cs="Arial"/>
          <w:sz w:val="21"/>
          <w:szCs w:val="21"/>
        </w:rPr>
        <w:t>b. Arrange access to ongoing mental health services not provided by the program and assist with appointments, documenting referrals.</w:t>
      </w:r>
    </w:p>
    <w:p>
      <w:pPr>
        <w:pStyle w:val="Normal"/>
        <w:tabs>
          <w:tab w:val="left" w:pos="720" w:leader="none"/>
        </w:tabs>
        <w:spacing w:lineRule="exact" w:line="264" w:before="0" w:after="80"/>
        <w:ind w:hanging="360" w:start="720"/>
        <w:rPr/>
      </w:pPr>
      <w:r>
        <w:rPr>
          <w:rFonts w:eastAsia="Arial" w:cs="Arial"/>
          <w:sz w:val="21"/>
          <w:szCs w:val="21"/>
        </w:rPr>
        <w:t>c. Complete discharge documentation and coordinate a safe transition to an appropriate, less restrictive setting.</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Discharge Summary &amp; Aftercare Plan</w:t>
      </w:r>
    </w:p>
    <w:p>
      <w:pPr>
        <w:pStyle w:val="ListParagraph"/>
        <w:numPr>
          <w:ilvl w:val="0"/>
          <w:numId w:val="1"/>
        </w:numPr>
        <w:spacing w:lineRule="exact" w:line="264" w:before="0" w:after="60"/>
        <w:rPr/>
      </w:pPr>
      <w:r>
        <w:rPr>
          <w:rFonts w:eastAsia="Arial" w:cs="Arial"/>
          <w:sz w:val="21"/>
          <w:szCs w:val="21"/>
        </w:rPr>
        <w:t>Community Referral &amp; Coordination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Medication &amp; Daily Living</w:t>
      </w:r>
    </w:p>
    <w:p>
      <w:pPr>
        <w:pStyle w:val="Normal"/>
        <w:spacing w:lineRule="exact" w:line="288" w:before="0" w:after="240"/>
        <w:rPr/>
      </w:pPr>
      <w:r>
        <w:rPr>
          <w:rFonts w:eastAsia="Arial" w:cs="Arial"/>
          <w:color w:val="444444"/>
          <w:sz w:val="22"/>
          <w:szCs w:val="22"/>
        </w:rPr>
        <w:t>This section governs health and daily life — other services and access to care, medication administration, recreational activities, health and hygiene and grooming, and nutrition and daily-living support.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Other Services &amp; Access to Care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Medication Administration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Recreational Activities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Health, Hygiene &amp; Grooming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Nutrition &amp; Daily Living Support</w:t>
      </w:r>
    </w:p>
    <w:p>
      <w:pPr>
        <w:pStyle w:val="Normal"/>
        <w:rPr/>
      </w:pPr>
      <w:r>
        <w:rPr/>
      </w:r>
      <w:r>
        <w:br w:type="page"/>
      </w:r>
    </w:p>
    <w:p>
      <w:pPr>
        <w:pStyle w:val="Heading2"/>
        <w:spacing w:before="0" w:after="120"/>
        <w:rPr/>
      </w:pPr>
      <w:r>
        <w:rPr>
          <w:rFonts w:eastAsia="Arial" w:cs="Arial" w:ascii="Arial" w:hAnsi="Arial"/>
          <w:b/>
          <w:bCs/>
          <w:color w:val="1A4731"/>
          <w:sz w:val="26"/>
          <w:szCs w:val="26"/>
        </w:rPr>
        <w:t>5.00  Other Services &amp; Access to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Other Services &amp; Access to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Medication &amp; Daily Living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0940-05-17-.04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 recipients have access to the medical, dental, nursing, and pharmaceutical care and ongoing mental health services they need.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access to care and referral for services not provided by the program.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arranges access to qualified dental, medical, nursing, and pharmaceutical care for service recipients on a 24-hour, 7-day-a-week basis, consistent with 0940-05-17-.04, and service recipients or their families may choose a personal professional for non-emergency services. In consultation with the service recipient and, where applicable, the guardian or conservator, the program arranges access to ongoing mental health services not provided by the program, assists the service recipient in keeping appointments and participating in those services, and documents referrals in the individual record.</w:t>
      </w:r>
    </w:p>
    <w:p>
      <w:pPr>
        <w:pStyle w:val="Normal"/>
        <w:pBdr>
          <w:bottom w:val="single" w:sz="4" w:space="1" w:color="2E5E45"/>
        </w:pBdr>
        <w:spacing w:before="160" w:after="80"/>
        <w:rPr/>
      </w:pPr>
      <w:r>
        <w:rPr>
          <w:rFonts w:eastAsia="Arial" w:cs="Arial"/>
          <w:b/>
          <w:bCs/>
          <w:color w:val="1A4731"/>
          <w:sz w:val="20"/>
          <w:szCs w:val="20"/>
        </w:rPr>
        <w:t>PROCEDURE — ACCESS TO CARE</w:t>
      </w:r>
    </w:p>
    <w:p>
      <w:pPr>
        <w:pStyle w:val="Normal"/>
        <w:tabs>
          <w:tab w:val="left" w:pos="720" w:leader="none"/>
        </w:tabs>
        <w:spacing w:lineRule="exact" w:line="264" w:before="0" w:after="80"/>
        <w:ind w:hanging="360" w:start="720"/>
        <w:rPr/>
      </w:pPr>
      <w:r>
        <w:rPr>
          <w:rFonts w:eastAsia="Arial" w:cs="Arial"/>
          <w:sz w:val="21"/>
          <w:szCs w:val="21"/>
        </w:rPr>
        <w:t>a. Arrange 24/7 access to qualified dental, medical, nursing, and pharmaceutical care.</w:t>
      </w:r>
    </w:p>
    <w:p>
      <w:pPr>
        <w:pStyle w:val="Normal"/>
        <w:tabs>
          <w:tab w:val="left" w:pos="720" w:leader="none"/>
        </w:tabs>
        <w:spacing w:lineRule="exact" w:line="264" w:before="0" w:after="80"/>
        <w:ind w:hanging="360" w:start="720"/>
        <w:rPr/>
      </w:pPr>
      <w:r>
        <w:rPr>
          <w:rFonts w:eastAsia="Arial" w:cs="Arial"/>
          <w:sz w:val="21"/>
          <w:szCs w:val="21"/>
        </w:rPr>
        <w:t>b. Allow service recipients or families to choose a personal professional for non-emergency services.</w:t>
      </w:r>
    </w:p>
    <w:p>
      <w:pPr>
        <w:pStyle w:val="Normal"/>
        <w:tabs>
          <w:tab w:val="left" w:pos="720" w:leader="none"/>
        </w:tabs>
        <w:spacing w:lineRule="exact" w:line="264" w:before="0" w:after="80"/>
        <w:ind w:hanging="360" w:start="720"/>
        <w:rPr/>
      </w:pPr>
      <w:r>
        <w:rPr>
          <w:rFonts w:eastAsia="Arial" w:cs="Arial"/>
          <w:sz w:val="21"/>
          <w:szCs w:val="21"/>
        </w:rPr>
        <w:t>c. Arrange access to ongoing mental health services not provided by the program, assist with appointments, and document referrals.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Access-to-Care &amp; Referral Record</w:t>
      </w:r>
    </w:p>
    <w:p>
      <w:pPr>
        <w:pStyle w:val="ListParagraph"/>
        <w:numPr>
          <w:ilvl w:val="0"/>
          <w:numId w:val="1"/>
        </w:numPr>
        <w:spacing w:lineRule="exact" w:line="264" w:before="0" w:after="60"/>
        <w:rPr/>
      </w:pPr>
      <w:r>
        <w:rPr>
          <w:rFonts w:eastAsia="Arial" w:cs="Arial"/>
          <w:sz w:val="21"/>
          <w:szCs w:val="21"/>
        </w:rPr>
        <w:t>Appointment Assistance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Medication Administration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Medication Administration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Medication &amp; Daily Living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0940-05-17-.11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is stored, administered or self-administered, and documented safely and lawfully.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wherever the program administers, supervises the self-administration of, or stores medication.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manages medication consistent with 0940-05-17-.11. Prescription medications are taken only by the service recipient for whom they are prescribed and in accordance with the physician's directions. The service recipient's ability and training are considered when supervising self-administration. Medications are stored in a locked container ensuring security and sanitation and preventing access by unauthorized persons; Schedule II drugs are stored within two separately locked compartments accessible only to staff in charge of administering medication; and medicine cabinets and drug rooms are kept securely locked. Discontinued and outdated medications and containers with worn, illegible, or missing labels are disposed of. Medications are administered by licensed medical or nursing personnel or by other qualified personnel within an established protocol, and staff have access to medications at all times. All medication errors, drug reactions, or suspected overmedication are documented and reported to the prescriber, evidence of the current prescription of each medication is maintained, and each self-administration or refusal is documented on the medication log with the date, time, medication name, and dosage, including over-the-counter medication. Direct-service staff are trained about the medications service recipients use, including purpose and function, major side effects and contraindications, and signs a medication is not being taken or is ineffective.</w:t>
      </w:r>
    </w:p>
    <w:p>
      <w:pPr>
        <w:pStyle w:val="Normal"/>
        <w:pBdr>
          <w:bottom w:val="single" w:sz="4" w:space="1" w:color="2E5E45"/>
        </w:pBdr>
        <w:spacing w:before="160" w:after="80"/>
        <w:rPr/>
      </w:pPr>
      <w:r>
        <w:rPr>
          <w:rFonts w:eastAsia="Arial" w:cs="Arial"/>
          <w:b/>
          <w:bCs/>
          <w:color w:val="1A4731"/>
          <w:sz w:val="20"/>
          <w:szCs w:val="20"/>
        </w:rPr>
        <w:t>PROCEDURE — MEDICATION ADMINISTRATION</w:t>
      </w:r>
    </w:p>
    <w:p>
      <w:pPr>
        <w:pStyle w:val="Normal"/>
        <w:tabs>
          <w:tab w:val="left" w:pos="720" w:leader="none"/>
        </w:tabs>
        <w:spacing w:lineRule="exact" w:line="264" w:before="0" w:after="80"/>
        <w:ind w:hanging="360" w:start="720"/>
        <w:rPr/>
      </w:pPr>
      <w:r>
        <w:rPr>
          <w:rFonts w:eastAsia="Arial" w:cs="Arial"/>
          <w:sz w:val="21"/>
          <w:szCs w:val="21"/>
        </w:rPr>
        <w:t>a. Store medication securely, with Schedule II in two separately locked compartments and cabinets and drug rooms locked, and dispose of discontinued or outdated medication.</w:t>
      </w:r>
    </w:p>
    <w:p>
      <w:pPr>
        <w:pStyle w:val="Normal"/>
        <w:tabs>
          <w:tab w:val="left" w:pos="720" w:leader="none"/>
        </w:tabs>
        <w:spacing w:lineRule="exact" w:line="264" w:before="0" w:after="80"/>
        <w:ind w:hanging="360" w:start="720"/>
        <w:rPr/>
      </w:pPr>
      <w:r>
        <w:rPr>
          <w:rFonts w:eastAsia="Arial" w:cs="Arial"/>
          <w:sz w:val="21"/>
          <w:szCs w:val="21"/>
        </w:rPr>
        <w:t>b. Administer medication through licensed or qualified personnel within protocol, considering ability and training for supervised self-administration.</w:t>
      </w:r>
    </w:p>
    <w:p>
      <w:pPr>
        <w:pStyle w:val="Normal"/>
        <w:tabs>
          <w:tab w:val="left" w:pos="720" w:leader="none"/>
        </w:tabs>
        <w:spacing w:lineRule="exact" w:line="264" w:before="0" w:after="80"/>
        <w:ind w:hanging="360" w:start="720"/>
        <w:rPr/>
      </w:pPr>
      <w:r>
        <w:rPr>
          <w:rFonts w:eastAsia="Arial" w:cs="Arial"/>
          <w:sz w:val="21"/>
          <w:szCs w:val="21"/>
        </w:rPr>
        <w:t>c. Document and report errors, reactions, and overmedication, maintain current-prescription evidence, and log each self-administration or refusal.</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Record / Log</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ListParagraph"/>
        <w:numPr>
          <w:ilvl w:val="0"/>
          <w:numId w:val="1"/>
        </w:numPr>
        <w:spacing w:lineRule="exact" w:line="264" w:before="0" w:after="60"/>
        <w:rPr/>
      </w:pPr>
      <w:r>
        <w:rPr>
          <w:rFonts w:eastAsia="Arial" w:cs="Arial"/>
          <w:sz w:val="21"/>
          <w:szCs w:val="21"/>
        </w:rPr>
        <w:t>Medication Storage &amp; Disposal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Recreational Activities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Recreational Activities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Medication &amp; Daily Living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0940-05-17-.12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provide recreational activities appropriate to the needs, interests, and ages of service recipients.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recreational activities.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ensures that opportunities are provided for recreational activities that are appropriate to and adapted to the needs, interests, and ages of the service recipients served, consistent with 0940-05-17-.12. The program plans and offers recreational activities as part of the structured program, supports service recipient participation, and documents the opportunities provided and participation.</w:t>
      </w:r>
    </w:p>
    <w:p>
      <w:pPr>
        <w:pStyle w:val="Normal"/>
        <w:pBdr>
          <w:bottom w:val="single" w:sz="4" w:space="1" w:color="2E5E45"/>
        </w:pBdr>
        <w:spacing w:before="160" w:after="80"/>
        <w:rPr/>
      </w:pPr>
      <w:r>
        <w:rPr>
          <w:rFonts w:eastAsia="Arial" w:cs="Arial"/>
          <w:b/>
          <w:bCs/>
          <w:color w:val="1A4731"/>
          <w:sz w:val="20"/>
          <w:szCs w:val="20"/>
        </w:rPr>
        <w:t>PROCEDURE — RECREATIONAL ACTIVITIES</w:t>
      </w:r>
    </w:p>
    <w:p>
      <w:pPr>
        <w:pStyle w:val="Normal"/>
        <w:tabs>
          <w:tab w:val="left" w:pos="720" w:leader="none"/>
        </w:tabs>
        <w:spacing w:lineRule="exact" w:line="264" w:before="0" w:after="80"/>
        <w:ind w:hanging="360" w:start="720"/>
        <w:rPr/>
      </w:pPr>
      <w:r>
        <w:rPr>
          <w:rFonts w:eastAsia="Arial" w:cs="Arial"/>
          <w:sz w:val="21"/>
          <w:szCs w:val="21"/>
        </w:rPr>
        <w:t>a. Provide opportunities for recreational activities appropriate to and adapted to service recipients' needs, interests, and ages.</w:t>
      </w:r>
    </w:p>
    <w:p>
      <w:pPr>
        <w:pStyle w:val="Normal"/>
        <w:tabs>
          <w:tab w:val="left" w:pos="720" w:leader="none"/>
        </w:tabs>
        <w:spacing w:lineRule="exact" w:line="264" w:before="0" w:after="80"/>
        <w:ind w:hanging="360" w:start="720"/>
        <w:rPr/>
      </w:pPr>
      <w:r>
        <w:rPr>
          <w:rFonts w:eastAsia="Arial" w:cs="Arial"/>
          <w:sz w:val="21"/>
          <w:szCs w:val="21"/>
        </w:rPr>
        <w:t>b. Support service recipient participation as part of the structured program.</w:t>
      </w:r>
    </w:p>
    <w:p>
      <w:pPr>
        <w:pStyle w:val="Normal"/>
        <w:tabs>
          <w:tab w:val="left" w:pos="720" w:leader="none"/>
        </w:tabs>
        <w:spacing w:lineRule="exact" w:line="264" w:before="0" w:after="80"/>
        <w:ind w:hanging="360" w:start="720"/>
        <w:rPr/>
      </w:pPr>
      <w:r>
        <w:rPr>
          <w:rFonts w:eastAsia="Arial" w:cs="Arial"/>
          <w:sz w:val="21"/>
          <w:szCs w:val="21"/>
        </w:rPr>
        <w:t>c. Document the recreational opportunities provided and participation.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Recreational Activity Schedule &amp; Participation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Health, Hygiene &amp; Grooming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Health, Hygiene &amp; Grooming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Medication &amp; Daily Living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0940-05-17-.13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support each service recipient's health, hygiene, grooming, clothing, and use of health aids.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health, hygiene, and grooming support.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assists service recipients in the independent exercise of health, hygiene, and grooming practices, consistent with 0940-05-17-.13. The program assists each service recipient in securing an adequate allowance of personally owned, individualized, clean, and seasonal clothing that is the correct size, and assists and encourages service recipients in the use of dental and physical prosthetic appliances and visual aids. Support is provided in a manner that respects dignity and promotes independence, and is documented where appropriate.</w:t>
      </w:r>
    </w:p>
    <w:p>
      <w:pPr>
        <w:pStyle w:val="Normal"/>
        <w:pBdr>
          <w:bottom w:val="single" w:sz="4" w:space="1" w:color="2E5E45"/>
        </w:pBdr>
        <w:spacing w:before="160" w:after="80"/>
        <w:rPr/>
      </w:pPr>
      <w:r>
        <w:rPr>
          <w:rFonts w:eastAsia="Arial" w:cs="Arial"/>
          <w:b/>
          <w:bCs/>
          <w:color w:val="1A4731"/>
          <w:sz w:val="20"/>
          <w:szCs w:val="20"/>
        </w:rPr>
        <w:t>PROCEDURE — HEALTH, HYGIENE &amp; GROOMING</w:t>
      </w:r>
    </w:p>
    <w:p>
      <w:pPr>
        <w:pStyle w:val="Normal"/>
        <w:tabs>
          <w:tab w:val="left" w:pos="720" w:leader="none"/>
        </w:tabs>
        <w:spacing w:lineRule="exact" w:line="264" w:before="0" w:after="80"/>
        <w:ind w:hanging="360" w:start="720"/>
        <w:rPr/>
      </w:pPr>
      <w:r>
        <w:rPr>
          <w:rFonts w:eastAsia="Arial" w:cs="Arial"/>
          <w:sz w:val="21"/>
          <w:szCs w:val="21"/>
        </w:rPr>
        <w:t>a. Assist service recipients in the independent exercise of health, hygiene, and grooming practices.</w:t>
      </w:r>
    </w:p>
    <w:p>
      <w:pPr>
        <w:pStyle w:val="Normal"/>
        <w:tabs>
          <w:tab w:val="left" w:pos="720" w:leader="none"/>
        </w:tabs>
        <w:spacing w:lineRule="exact" w:line="264" w:before="0" w:after="80"/>
        <w:ind w:hanging="360" w:start="720"/>
        <w:rPr/>
      </w:pPr>
      <w:r>
        <w:rPr>
          <w:rFonts w:eastAsia="Arial" w:cs="Arial"/>
          <w:sz w:val="21"/>
          <w:szCs w:val="21"/>
        </w:rPr>
        <w:t>b. Assist in securing adequate, individualized, clean, seasonal, correctly sized clothing.</w:t>
      </w:r>
    </w:p>
    <w:p>
      <w:pPr>
        <w:pStyle w:val="Normal"/>
        <w:tabs>
          <w:tab w:val="left" w:pos="720" w:leader="none"/>
        </w:tabs>
        <w:spacing w:lineRule="exact" w:line="264" w:before="0" w:after="80"/>
        <w:ind w:hanging="360" w:start="720"/>
        <w:rPr/>
      </w:pPr>
      <w:r>
        <w:rPr>
          <w:rFonts w:eastAsia="Arial" w:cs="Arial"/>
          <w:sz w:val="21"/>
          <w:szCs w:val="21"/>
        </w:rPr>
        <w:t>c. Assist and encourage use of dental and physical prosthetic appliances and visual aids.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Hygiene &amp; Grooming Support Record</w:t>
      </w:r>
    </w:p>
    <w:p>
      <w:pPr>
        <w:pStyle w:val="ListParagraph"/>
        <w:numPr>
          <w:ilvl w:val="0"/>
          <w:numId w:val="1"/>
        </w:numPr>
        <w:spacing w:lineRule="exact" w:line="264" w:before="0" w:after="60"/>
        <w:rPr/>
      </w:pPr>
      <w:r>
        <w:rPr>
          <w:rFonts w:eastAsia="Arial" w:cs="Arial"/>
          <w:sz w:val="21"/>
          <w:szCs w:val="21"/>
        </w:rPr>
        <w:t>Clothing &amp; Personal-Aid Inventory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Nutrition &amp; Daily Living Support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Nutrition &amp; Daily Living Support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Medication &amp; Daily Living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Chapter 0940-05-05 (environment &amp; ancillary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provide adequate nutrition and support for daily living within the therapeutic milieu.</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nutrition and daily-living support.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Consistent with the rules on adequacy of program environment and ancillary services (Chapter 0940-05-05), the program provides service recipients with adequate, nutritious meals that reasonably accommodate therapeutic and special dietary needs, prepared and served under sanitary conditions, and never withholds food as a disciplinary measure. The program supports service recipients in daily-living activities and skills appropriate to their needs and to the goal of transition to a less restrictive setting, and documents dietary accommodations and daily-living support where appropriate.</w:t>
      </w:r>
    </w:p>
    <w:p>
      <w:pPr>
        <w:pStyle w:val="Normal"/>
        <w:pBdr>
          <w:bottom w:val="single" w:sz="4" w:space="1" w:color="2E5E45"/>
        </w:pBdr>
        <w:spacing w:before="160" w:after="80"/>
        <w:rPr/>
      </w:pPr>
      <w:r>
        <w:rPr>
          <w:rFonts w:eastAsia="Arial" w:cs="Arial"/>
          <w:b/>
          <w:bCs/>
          <w:color w:val="1A4731"/>
          <w:sz w:val="20"/>
          <w:szCs w:val="20"/>
        </w:rPr>
        <w:t>PROCEDURE — NUTRITION &amp; DAILY LIVING</w:t>
      </w:r>
    </w:p>
    <w:p>
      <w:pPr>
        <w:pStyle w:val="Normal"/>
        <w:tabs>
          <w:tab w:val="left" w:pos="720" w:leader="none"/>
        </w:tabs>
        <w:spacing w:lineRule="exact" w:line="264" w:before="0" w:after="80"/>
        <w:ind w:hanging="360" w:start="720"/>
        <w:rPr/>
      </w:pPr>
      <w:r>
        <w:rPr>
          <w:rFonts w:eastAsia="Arial" w:cs="Arial"/>
          <w:sz w:val="21"/>
          <w:szCs w:val="21"/>
        </w:rPr>
        <w:t>a. Provide adequate, nutritious meals accommodating special dietary needs, prepared and served under sanitary conditions.</w:t>
      </w:r>
    </w:p>
    <w:p>
      <w:pPr>
        <w:pStyle w:val="Normal"/>
        <w:tabs>
          <w:tab w:val="left" w:pos="720" w:leader="none"/>
        </w:tabs>
        <w:spacing w:lineRule="exact" w:line="264" w:before="0" w:after="80"/>
        <w:ind w:hanging="360" w:start="720"/>
        <w:rPr/>
      </w:pPr>
      <w:r>
        <w:rPr>
          <w:rFonts w:eastAsia="Arial" w:cs="Arial"/>
          <w:sz w:val="21"/>
          <w:szCs w:val="21"/>
        </w:rPr>
        <w:t>b. Never withhold food as discipline and document dietary accommodations.</w:t>
      </w:r>
    </w:p>
    <w:p>
      <w:pPr>
        <w:pStyle w:val="Normal"/>
        <w:tabs>
          <w:tab w:val="left" w:pos="720" w:leader="none"/>
        </w:tabs>
        <w:spacing w:lineRule="exact" w:line="264" w:before="0" w:after="80"/>
        <w:ind w:hanging="360" w:start="720"/>
        <w:rPr/>
      </w:pPr>
      <w:r>
        <w:rPr>
          <w:rFonts w:eastAsia="Arial" w:cs="Arial"/>
          <w:sz w:val="21"/>
          <w:szCs w:val="21"/>
        </w:rPr>
        <w:t>c. Support daily-living activities and skills appropriate to service recipients' needs and transition goals.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Menu &amp; Special-Diet Record</w:t>
      </w:r>
    </w:p>
    <w:p>
      <w:pPr>
        <w:pStyle w:val="ListParagraph"/>
        <w:numPr>
          <w:ilvl w:val="0"/>
          <w:numId w:val="1"/>
        </w:numPr>
        <w:spacing w:lineRule="exact" w:line="264" w:before="0" w:after="60"/>
        <w:rPr/>
      </w:pPr>
      <w:r>
        <w:rPr>
          <w:rFonts w:eastAsia="Arial" w:cs="Arial"/>
          <w:sz w:val="21"/>
          <w:szCs w:val="21"/>
        </w:rPr>
        <w:t>Daily-Living Support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Environment, Safety &amp; Emergency</w:t>
      </w:r>
    </w:p>
    <w:p>
      <w:pPr>
        <w:pStyle w:val="Normal"/>
        <w:spacing w:lineRule="exact" w:line="288" w:before="0" w:after="240"/>
        <w:rPr/>
      </w:pPr>
      <w:r>
        <w:rPr>
          <w:rFonts w:eastAsia="Arial" w:cs="Arial"/>
          <w:color w:val="444444"/>
          <w:sz w:val="22"/>
          <w:szCs w:val="22"/>
        </w:rPr>
        <w:t>This section governs the setting and safety — program environment and physical setting, emergency services, emergency preparedness and disaster planning, infection control and sanitation, suicide and safety risk management, and management of personal property and funds.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Program Environment &amp; Physical Setting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Emergency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Emergency Preparedness &amp; Disaster Plan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6.03  Infection Control &amp; Sanitation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6.04  Suicide &amp; Safety Risk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6.05  Management of Personal Property &amp; Funds</w:t>
      </w:r>
    </w:p>
    <w:p>
      <w:pPr>
        <w:pStyle w:val="Normal"/>
        <w:rPr/>
      </w:pPr>
      <w:r>
        <w:rPr/>
      </w:r>
      <w:r>
        <w:br w:type="page"/>
      </w:r>
    </w:p>
    <w:p>
      <w:pPr>
        <w:pStyle w:val="Heading2"/>
        <w:spacing w:before="0" w:after="120"/>
        <w:rPr/>
      </w:pPr>
      <w:r>
        <w:rPr>
          <w:rFonts w:eastAsia="Arial" w:cs="Arial" w:ascii="Arial" w:hAnsi="Arial"/>
          <w:b/>
          <w:bCs/>
          <w:color w:val="1A4731"/>
          <w:sz w:val="26"/>
          <w:szCs w:val="26"/>
        </w:rPr>
        <w:t>6.00  Program Environment &amp; Physical Setting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Program Environment &amp; Physical Setting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Emergency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Chapter 0940-05-05; 0940-05-04-.02(2)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program environment is safe, adequate, and suitable for residential mental health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program's premises and environment.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premises that meet the rules on adequacy of program environment and ancillary services (Chapter 0940-05-05) and the life-safety board-and-care occupancy rule (0940-05-04-.02(2)), together with applicable state and local building, fire, and safety codes, maintaining current approvals and inspections. The premises provide adequate, safe, and sanitary living, sleeping, bathing, dining, and common space appropriate to the number and needs of the service recipients served, space that protects privacy, and secure storage for records and medication. The program does not exceed its licensed capacity and obtains required approvals before construction or renovation affecting licensed space.</w:t>
      </w:r>
    </w:p>
    <w:p>
      <w:pPr>
        <w:pStyle w:val="Normal"/>
        <w:pBdr>
          <w:bottom w:val="single" w:sz="4" w:space="1" w:color="2E5E45"/>
        </w:pBdr>
        <w:spacing w:before="160" w:after="80"/>
        <w:rPr/>
      </w:pPr>
      <w:r>
        <w:rPr>
          <w:rFonts w:eastAsia="Arial" w:cs="Arial"/>
          <w:b/>
          <w:bCs/>
          <w:color w:val="1A4731"/>
          <w:sz w:val="20"/>
          <w:szCs w:val="20"/>
        </w:rPr>
        <w:t>PROCEDURE — ENVIRONMENT &amp; SETTING</w:t>
      </w:r>
    </w:p>
    <w:p>
      <w:pPr>
        <w:pStyle w:val="Normal"/>
        <w:tabs>
          <w:tab w:val="left" w:pos="720" w:leader="none"/>
        </w:tabs>
        <w:spacing w:lineRule="exact" w:line="264" w:before="0" w:after="80"/>
        <w:ind w:hanging="360" w:start="720"/>
        <w:rPr/>
      </w:pPr>
      <w:r>
        <w:rPr>
          <w:rFonts w:eastAsia="Arial" w:cs="Arial"/>
          <w:sz w:val="21"/>
          <w:szCs w:val="21"/>
        </w:rPr>
        <w:t>a. Maintain premises meeting the environment and life-safety rules and applicable building, fire, and safety codes with current approvals.</w:t>
      </w:r>
    </w:p>
    <w:p>
      <w:pPr>
        <w:pStyle w:val="Normal"/>
        <w:tabs>
          <w:tab w:val="left" w:pos="720" w:leader="none"/>
        </w:tabs>
        <w:spacing w:lineRule="exact" w:line="264" w:before="0" w:after="80"/>
        <w:ind w:hanging="360" w:start="720"/>
        <w:rPr/>
      </w:pPr>
      <w:r>
        <w:rPr>
          <w:rFonts w:eastAsia="Arial" w:cs="Arial"/>
          <w:sz w:val="21"/>
          <w:szCs w:val="21"/>
        </w:rPr>
        <w:t>b. Provide adequate, safe, sanitary living space, privacy, and secure storage appropriate to the service recipients served.</w:t>
      </w:r>
    </w:p>
    <w:p>
      <w:pPr>
        <w:pStyle w:val="Normal"/>
        <w:tabs>
          <w:tab w:val="left" w:pos="720" w:leader="none"/>
        </w:tabs>
        <w:spacing w:lineRule="exact" w:line="264" w:before="0" w:after="80"/>
        <w:ind w:hanging="360" w:start="720"/>
        <w:rPr/>
      </w:pPr>
      <w:r>
        <w:rPr>
          <w:rFonts w:eastAsia="Arial" w:cs="Arial"/>
          <w:sz w:val="21"/>
          <w:szCs w:val="21"/>
        </w:rPr>
        <w:t>c. Do not exceed licensed capacity and obtain required approvals before construction or renovation affecting licensed space.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Environment &amp; Life-Safety Compliance Checklist</w:t>
      </w:r>
    </w:p>
    <w:p>
      <w:pPr>
        <w:pStyle w:val="ListParagraph"/>
        <w:numPr>
          <w:ilvl w:val="0"/>
          <w:numId w:val="1"/>
        </w:numPr>
        <w:spacing w:lineRule="exact" w:line="264" w:before="0" w:after="60"/>
        <w:rPr/>
      </w:pPr>
      <w:r>
        <w:rPr>
          <w:rFonts w:eastAsia="Arial" w:cs="Arial"/>
          <w:sz w:val="21"/>
          <w:szCs w:val="21"/>
        </w:rPr>
        <w:t>Fire &amp; Building Inspection Approvals</w:t>
      </w:r>
    </w:p>
    <w:p>
      <w:pPr>
        <w:pStyle w:val="ListParagraph"/>
        <w:numPr>
          <w:ilvl w:val="0"/>
          <w:numId w:val="1"/>
        </w:numPr>
        <w:spacing w:lineRule="exact" w:line="264" w:before="0" w:after="60"/>
        <w:rPr/>
      </w:pPr>
      <w:r>
        <w:rPr>
          <w:rFonts w:eastAsia="Arial" w:cs="Arial"/>
          <w:sz w:val="21"/>
          <w:szCs w:val="21"/>
        </w:rPr>
        <w:t>Capacity &amp; Occupancy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Emergency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Emergency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Emergency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0940-05-17-.05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 recipients have 24-hour access to emergency care and to a mental health professional.</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emergency and after-hours clinical coverage.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arranges care for emergency services on a 24-hour, 7-day-a-week basis, consistent with 0940-05-17-.05. The program provides direct or telephone access to at least one Tennessee-licensed mental health professional 24 hours a day, 7 days a week, and, where that professional is not a psychiatrist, arranges the regular, consultative, and emergency services of a psychiatrist. The program provides back-up coverage by staff trained to handle acute psychiatric problems on a 24-hour, 7-day-a-week on-call basis, and it secures emergency services for any service recipient who poses an imminent physical danger to self or others. Emergency responses are documented in the individual record.</w:t>
      </w:r>
    </w:p>
    <w:p>
      <w:pPr>
        <w:pStyle w:val="Normal"/>
        <w:pBdr>
          <w:bottom w:val="single" w:sz="4" w:space="1" w:color="2E5E45"/>
        </w:pBdr>
        <w:spacing w:before="160" w:after="80"/>
        <w:rPr/>
      </w:pPr>
      <w:r>
        <w:rPr>
          <w:rFonts w:eastAsia="Arial" w:cs="Arial"/>
          <w:b/>
          <w:bCs/>
          <w:color w:val="1A4731"/>
          <w:sz w:val="20"/>
          <w:szCs w:val="20"/>
        </w:rPr>
        <w:t>PROCEDURE — EMERGENCY SERVICES</w:t>
      </w:r>
    </w:p>
    <w:p>
      <w:pPr>
        <w:pStyle w:val="Normal"/>
        <w:tabs>
          <w:tab w:val="left" w:pos="720" w:leader="none"/>
        </w:tabs>
        <w:spacing w:lineRule="exact" w:line="264" w:before="0" w:after="80"/>
        <w:ind w:hanging="360" w:start="720"/>
        <w:rPr/>
      </w:pPr>
      <w:r>
        <w:rPr>
          <w:rFonts w:eastAsia="Arial" w:cs="Arial"/>
          <w:sz w:val="21"/>
          <w:szCs w:val="21"/>
        </w:rPr>
        <w:t>a. Arrange 24/7 emergency care and 24/7 direct or telephone access to a Tennessee-licensed mental health professional.</w:t>
      </w:r>
    </w:p>
    <w:p>
      <w:pPr>
        <w:pStyle w:val="Normal"/>
        <w:tabs>
          <w:tab w:val="left" w:pos="720" w:leader="none"/>
        </w:tabs>
        <w:spacing w:lineRule="exact" w:line="264" w:before="0" w:after="80"/>
        <w:ind w:hanging="360" w:start="720"/>
        <w:rPr/>
      </w:pPr>
      <w:r>
        <w:rPr>
          <w:rFonts w:eastAsia="Arial" w:cs="Arial"/>
          <w:sz w:val="21"/>
          <w:szCs w:val="21"/>
        </w:rPr>
        <w:t>b. Provide 24/7 on-call back-up coverage by staff trained to handle acute psychiatric problems and arrange psychiatrist services where needed.</w:t>
      </w:r>
    </w:p>
    <w:p>
      <w:pPr>
        <w:pStyle w:val="Normal"/>
        <w:tabs>
          <w:tab w:val="left" w:pos="720" w:leader="none"/>
        </w:tabs>
        <w:spacing w:lineRule="exact" w:line="264" w:before="0" w:after="80"/>
        <w:ind w:hanging="360" w:start="720"/>
        <w:rPr/>
      </w:pPr>
      <w:r>
        <w:rPr>
          <w:rFonts w:eastAsia="Arial" w:cs="Arial"/>
          <w:sz w:val="21"/>
          <w:szCs w:val="21"/>
        </w:rPr>
        <w:t>c. Secure emergency services for any service recipient posing imminent physical danger to self or others and document responses.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&amp; After-Hours Coverage Plan</w:t>
      </w:r>
    </w:p>
    <w:p>
      <w:pPr>
        <w:pStyle w:val="ListParagraph"/>
        <w:numPr>
          <w:ilvl w:val="0"/>
          <w:numId w:val="1"/>
        </w:numPr>
        <w:spacing w:lineRule="exact" w:line="264" w:before="0" w:after="60"/>
        <w:rPr/>
      </w:pPr>
      <w:r>
        <w:rPr>
          <w:rFonts w:eastAsia="Arial" w:cs="Arial"/>
          <w:sz w:val="21"/>
          <w:szCs w:val="21"/>
        </w:rPr>
        <w:t>On-Call Roster</w:t>
      </w:r>
    </w:p>
    <w:p>
      <w:pPr>
        <w:pStyle w:val="ListParagraph"/>
        <w:numPr>
          <w:ilvl w:val="0"/>
          <w:numId w:val="1"/>
        </w:numPr>
        <w:spacing w:lineRule="exact" w:line="264" w:before="0" w:after="60"/>
        <w:rPr/>
      </w:pPr>
      <w:r>
        <w:rPr>
          <w:rFonts w:eastAsia="Arial" w:cs="Arial"/>
          <w:sz w:val="21"/>
          <w:szCs w:val="21"/>
        </w:rPr>
        <w:t>Emergency Response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Emergency Preparedness &amp; Disaster Plan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Emergency Preparedness &amp; Disaster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Emergency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Chapter 0940-05-05; 0940-05-06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program is prepared for fires, disasters, and other emergencies that threaten service recipient safety.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emergency and disaster preparedness at the program.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a written emergency preparedness and disaster plan that addresses fire, severe weather and natural disasters, utility failure, medical and behavioral emergencies, and evacuation and relocation, consistent with the applicable mental health rules. The program trains staff and, as appropriate, service recipients on the plan, conducts and documents required drills, maintains emergency supplies and procedures for summoning emergency services, and maintains a means to account for and communicate with service recipients, families, and TDMHSAS during an emergency, including notification of any emergency relocation.</w:t>
      </w:r>
    </w:p>
    <w:p>
      <w:pPr>
        <w:pStyle w:val="Normal"/>
        <w:pBdr>
          <w:bottom w:val="single" w:sz="4" w:space="1" w:color="2E5E45"/>
        </w:pBdr>
        <w:spacing w:before="160" w:after="80"/>
        <w:rPr/>
      </w:pPr>
      <w:r>
        <w:rPr>
          <w:rFonts w:eastAsia="Arial" w:cs="Arial"/>
          <w:b/>
          <w:bCs/>
          <w:color w:val="1A4731"/>
          <w:sz w:val="20"/>
          <w:szCs w:val="20"/>
        </w:rPr>
        <w:t>PROCEDURE — EMERGENCY PREPAREDNESS</w:t>
      </w:r>
    </w:p>
    <w:p>
      <w:pPr>
        <w:pStyle w:val="Normal"/>
        <w:tabs>
          <w:tab w:val="left" w:pos="720" w:leader="none"/>
        </w:tabs>
        <w:spacing w:lineRule="exact" w:line="264" w:before="0" w:after="80"/>
        <w:ind w:hanging="360" w:start="720"/>
        <w:rPr/>
      </w:pPr>
      <w:r>
        <w:rPr>
          <w:rFonts w:eastAsia="Arial" w:cs="Arial"/>
          <w:sz w:val="21"/>
          <w:szCs w:val="21"/>
        </w:rPr>
        <w:t>a. Maintain a written emergency and disaster plan addressing fire, weather, utility, medical, and evacuation scenarios.</w:t>
      </w:r>
    </w:p>
    <w:p>
      <w:pPr>
        <w:pStyle w:val="Normal"/>
        <w:tabs>
          <w:tab w:val="left" w:pos="720" w:leader="none"/>
        </w:tabs>
        <w:spacing w:lineRule="exact" w:line="264" w:before="0" w:after="80"/>
        <w:ind w:hanging="360" w:start="720"/>
        <w:rPr/>
      </w:pPr>
      <w:r>
        <w:rPr>
          <w:rFonts w:eastAsia="Arial" w:cs="Arial"/>
          <w:sz w:val="21"/>
          <w:szCs w:val="21"/>
        </w:rPr>
        <w:t>b. Train staff and, as appropriate, service recipients, and conduct and document required drills.</w:t>
      </w:r>
    </w:p>
    <w:p>
      <w:pPr>
        <w:pStyle w:val="Normal"/>
        <w:tabs>
          <w:tab w:val="left" w:pos="720" w:leader="none"/>
        </w:tabs>
        <w:spacing w:lineRule="exact" w:line="264" w:before="0" w:after="80"/>
        <w:ind w:hanging="360" w:start="720"/>
        <w:rPr/>
      </w:pPr>
      <w:r>
        <w:rPr>
          <w:rFonts w:eastAsia="Arial" w:cs="Arial"/>
          <w:sz w:val="21"/>
          <w:szCs w:val="21"/>
        </w:rPr>
        <w:t>c. Maintain emergency supplies and procedures and provide required notification of any emergency relocation.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Preparedness &amp; Disaster Plan</w:t>
      </w:r>
    </w:p>
    <w:p>
      <w:pPr>
        <w:pStyle w:val="ListParagraph"/>
        <w:numPr>
          <w:ilvl w:val="0"/>
          <w:numId w:val="1"/>
        </w:numPr>
        <w:spacing w:lineRule="exact" w:line="264" w:before="0" w:after="60"/>
        <w:rPr/>
      </w:pPr>
      <w:r>
        <w:rPr>
          <w:rFonts w:eastAsia="Arial" w:cs="Arial"/>
          <w:sz w:val="21"/>
          <w:szCs w:val="21"/>
        </w:rPr>
        <w:t>Drill Log</w:t>
      </w:r>
    </w:p>
    <w:p>
      <w:pPr>
        <w:pStyle w:val="ListParagraph"/>
        <w:numPr>
          <w:ilvl w:val="0"/>
          <w:numId w:val="1"/>
        </w:numPr>
        <w:spacing w:lineRule="exact" w:line="264" w:before="0" w:after="60"/>
        <w:rPr/>
      </w:pPr>
      <w:r>
        <w:rPr>
          <w:rFonts w:eastAsia="Arial" w:cs="Arial"/>
          <w:sz w:val="21"/>
          <w:szCs w:val="21"/>
        </w:rPr>
        <w:t>Emergency Relocation Notification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6.03  Infection Control &amp; Sanitation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6.03  Infection Control &amp; Sanitation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Emergency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Chapter 0940-05-05; applicable health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service recipients and staff through infection-control and sanitation practices.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infection control and sanitation across the program.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infection-control and sanitation practices consistent with the applicable mental health rules and health requirements, including standard precautions, safe handling and disposal of hazardous and biohazardous materials, clean and sanitary living and food-service areas, laundry and pest control, and measures to prevent the transmission of communicable disease. The program provides staff training and supplies for infection control and sanitation and monitors and addresses concerns.</w:t>
      </w:r>
    </w:p>
    <w:p>
      <w:pPr>
        <w:pStyle w:val="Normal"/>
        <w:pBdr>
          <w:bottom w:val="single" w:sz="4" w:space="1" w:color="2E5E45"/>
        </w:pBdr>
        <w:spacing w:before="160" w:after="80"/>
        <w:rPr/>
      </w:pPr>
      <w:r>
        <w:rPr>
          <w:rFonts w:eastAsia="Arial" w:cs="Arial"/>
          <w:b/>
          <w:bCs/>
          <w:color w:val="1A4731"/>
          <w:sz w:val="20"/>
          <w:szCs w:val="20"/>
        </w:rPr>
        <w:t>PROCEDURE — INFECTION CONTROL &amp; SANITATION</w:t>
      </w:r>
    </w:p>
    <w:p>
      <w:pPr>
        <w:pStyle w:val="Normal"/>
        <w:tabs>
          <w:tab w:val="left" w:pos="720" w:leader="none"/>
        </w:tabs>
        <w:spacing w:lineRule="exact" w:line="264" w:before="0" w:after="80"/>
        <w:ind w:hanging="360" w:start="720"/>
        <w:rPr/>
      </w:pPr>
      <w:r>
        <w:rPr>
          <w:rFonts w:eastAsia="Arial" w:cs="Arial"/>
          <w:sz w:val="21"/>
          <w:szCs w:val="21"/>
        </w:rPr>
        <w:t>a. Apply standard precautions and safe handling and disposal of hazardous and biohazardous materials.</w:t>
      </w:r>
    </w:p>
    <w:p>
      <w:pPr>
        <w:pStyle w:val="Normal"/>
        <w:tabs>
          <w:tab w:val="left" w:pos="720" w:leader="none"/>
        </w:tabs>
        <w:spacing w:lineRule="exact" w:line="264" w:before="0" w:after="80"/>
        <w:ind w:hanging="360" w:start="720"/>
        <w:rPr/>
      </w:pPr>
      <w:r>
        <w:rPr>
          <w:rFonts w:eastAsia="Arial" w:cs="Arial"/>
          <w:sz w:val="21"/>
          <w:szCs w:val="21"/>
        </w:rPr>
        <w:t>b. Maintain clean, sanitary living and food-service areas, laundry, and pest control.</w:t>
      </w:r>
    </w:p>
    <w:p>
      <w:pPr>
        <w:pStyle w:val="Normal"/>
        <w:tabs>
          <w:tab w:val="left" w:pos="720" w:leader="none"/>
        </w:tabs>
        <w:spacing w:lineRule="exact" w:line="264" w:before="0" w:after="80"/>
        <w:ind w:hanging="360" w:start="720"/>
        <w:rPr/>
      </w:pPr>
      <w:r>
        <w:rPr>
          <w:rFonts w:eastAsia="Arial" w:cs="Arial"/>
          <w:sz w:val="21"/>
          <w:szCs w:val="21"/>
        </w:rPr>
        <w:t>c. Provide infection-control training and supplies and monitor and address concerns.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Control &amp; Sanitation Plan</w:t>
      </w:r>
    </w:p>
    <w:p>
      <w:pPr>
        <w:pStyle w:val="ListParagraph"/>
        <w:numPr>
          <w:ilvl w:val="0"/>
          <w:numId w:val="1"/>
        </w:numPr>
        <w:spacing w:lineRule="exact" w:line="264" w:before="0" w:after="60"/>
        <w:rPr/>
      </w:pPr>
      <w:r>
        <w:rPr>
          <w:rFonts w:eastAsia="Arial" w:cs="Arial"/>
          <w:sz w:val="21"/>
          <w:szCs w:val="21"/>
        </w:rPr>
        <w:t>Cleaning &amp; Pest-Control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6.04  Suicide &amp; Safety Risk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6.04  Suicide &amp; Safety Risk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Emergency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0940-05-17-.05; 0940-05-17-.09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identify and respond to suicide and safety risk and to keep service recipients safe.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suicide and safety risk management and supervision.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assesses and responds to service recipient safety throughout treatment, including risk of suicide or harm to self or others. Staff are trained to recognize and respond to risk, provide supervision appropriate to each service recipient's assessed needs, and do not leave service recipients unattended in a manner inconsistent with their safety needs. Where a service recipient poses an imminent physical danger to self or others, the program secures emergency services consistent with 0940-05-17-.05 and takes protective action. The program documents safety assessments, monitoring, and risk responses in the individual record and reviews serious safety events through quality assurance.</w:t>
      </w:r>
    </w:p>
    <w:p>
      <w:pPr>
        <w:pStyle w:val="Normal"/>
        <w:pBdr>
          <w:bottom w:val="single" w:sz="4" w:space="1" w:color="2E5E45"/>
        </w:pBdr>
        <w:spacing w:before="160" w:after="80"/>
        <w:rPr/>
      </w:pPr>
      <w:r>
        <w:rPr>
          <w:rFonts w:eastAsia="Arial" w:cs="Arial"/>
          <w:b/>
          <w:bCs/>
          <w:color w:val="1A4731"/>
          <w:sz w:val="20"/>
          <w:szCs w:val="20"/>
        </w:rPr>
        <w:t>PROCEDURE — SUICIDE &amp; SAFETY RISK</w:t>
      </w:r>
    </w:p>
    <w:p>
      <w:pPr>
        <w:pStyle w:val="Normal"/>
        <w:tabs>
          <w:tab w:val="left" w:pos="720" w:leader="none"/>
        </w:tabs>
        <w:spacing w:lineRule="exact" w:line="264" w:before="0" w:after="80"/>
        <w:ind w:hanging="360" w:start="720"/>
        <w:rPr/>
      </w:pPr>
      <w:r>
        <w:rPr>
          <w:rFonts w:eastAsia="Arial" w:cs="Arial"/>
          <w:sz w:val="21"/>
          <w:szCs w:val="21"/>
        </w:rPr>
        <w:t>a. Assess and respond to suicide and safety risk throughout treatment and provide supervision appropriate to assessed needs.</w:t>
      </w:r>
    </w:p>
    <w:p>
      <w:pPr>
        <w:pStyle w:val="Normal"/>
        <w:tabs>
          <w:tab w:val="left" w:pos="720" w:leader="none"/>
        </w:tabs>
        <w:spacing w:lineRule="exact" w:line="264" w:before="0" w:after="80"/>
        <w:ind w:hanging="360" w:start="720"/>
        <w:rPr/>
      </w:pPr>
      <w:r>
        <w:rPr>
          <w:rFonts w:eastAsia="Arial" w:cs="Arial"/>
          <w:sz w:val="21"/>
          <w:szCs w:val="21"/>
        </w:rPr>
        <w:t>b. Secure emergency services and take protective action where a service recipient poses imminent danger to self or others.</w:t>
      </w:r>
    </w:p>
    <w:p>
      <w:pPr>
        <w:pStyle w:val="Normal"/>
        <w:tabs>
          <w:tab w:val="left" w:pos="720" w:leader="none"/>
        </w:tabs>
        <w:spacing w:lineRule="exact" w:line="264" w:before="0" w:after="80"/>
        <w:ind w:hanging="360" w:start="720"/>
        <w:rPr/>
      </w:pPr>
      <w:r>
        <w:rPr>
          <w:rFonts w:eastAsia="Arial" w:cs="Arial"/>
          <w:sz w:val="21"/>
          <w:szCs w:val="21"/>
        </w:rPr>
        <w:t>c. Document safety assessments, monitoring, and responses and review serious safety events through quality assurance.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Safety / Suicide Risk Assessment</w:t>
      </w:r>
    </w:p>
    <w:p>
      <w:pPr>
        <w:pStyle w:val="ListParagraph"/>
        <w:numPr>
          <w:ilvl w:val="0"/>
          <w:numId w:val="1"/>
        </w:numPr>
        <w:spacing w:lineRule="exact" w:line="264" w:before="0" w:after="60"/>
        <w:rPr/>
      </w:pPr>
      <w:r>
        <w:rPr>
          <w:rFonts w:eastAsia="Arial" w:cs="Arial"/>
          <w:sz w:val="21"/>
          <w:szCs w:val="21"/>
        </w:rPr>
        <w:t>Safety Monitoring Record</w:t>
      </w:r>
    </w:p>
    <w:p>
      <w:pPr>
        <w:pStyle w:val="ListParagraph"/>
        <w:numPr>
          <w:ilvl w:val="0"/>
          <w:numId w:val="1"/>
        </w:numPr>
        <w:spacing w:lineRule="exact" w:line="264" w:before="0" w:after="60"/>
        <w:rPr/>
      </w:pPr>
      <w:r>
        <w:rPr>
          <w:rFonts w:eastAsia="Arial" w:cs="Arial"/>
          <w:sz w:val="21"/>
          <w:szCs w:val="21"/>
        </w:rPr>
        <w:t>Protective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6.05  Management of Personal Property &amp; Funds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6.05  Management of Personal Property &amp; Funds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Environment, Safety &amp; Emergency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0940-05-17-.06(1)(b); 0940-05-17-.10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safeguard service recipients' personal property and funds and to account for any funds the program handles.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wherever the program safeguards or manages service recipient property or funds.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respects each service recipient's right to possess and use his or her own money unless otherwise indicated by the plan of care, and, where the program safeguards or manages a service recipient's funds or property at the service recipient's request or as authorized, it does so with consent, keeps the service recipient's funds separate from program funds, maintains an accurate accounting available to the service recipient, and does not borrow from, misuse, or commingle service recipient funds. The program maintains a list of each service recipient's personal property valued at one hundred dollars or more, including its disposition if no longer in use, safeguards personal property, and returns funds and property on discharge. The program prohibits financial exploitation of service recipients.</w:t>
      </w:r>
    </w:p>
    <w:p>
      <w:pPr>
        <w:pStyle w:val="Normal"/>
        <w:pBdr>
          <w:bottom w:val="single" w:sz="4" w:space="1" w:color="2E5E45"/>
        </w:pBdr>
        <w:spacing w:before="160" w:after="80"/>
        <w:rPr/>
      </w:pPr>
      <w:r>
        <w:rPr>
          <w:rFonts w:eastAsia="Arial" w:cs="Arial"/>
          <w:b/>
          <w:bCs/>
          <w:color w:val="1A4731"/>
          <w:sz w:val="20"/>
          <w:szCs w:val="20"/>
        </w:rPr>
        <w:t>PROCEDURE — PROPERTY &amp; FUNDS</w:t>
      </w:r>
    </w:p>
    <w:p>
      <w:pPr>
        <w:pStyle w:val="Normal"/>
        <w:tabs>
          <w:tab w:val="left" w:pos="720" w:leader="none"/>
        </w:tabs>
        <w:spacing w:lineRule="exact" w:line="264" w:before="0" w:after="80"/>
        <w:ind w:hanging="360" w:start="720"/>
        <w:rPr/>
      </w:pPr>
      <w:r>
        <w:rPr>
          <w:rFonts w:eastAsia="Arial" w:cs="Arial"/>
          <w:sz w:val="21"/>
          <w:szCs w:val="21"/>
        </w:rPr>
        <w:t>a. Respect the service recipient's right to use personal money and manage funds only with consent and authorization.</w:t>
      </w:r>
    </w:p>
    <w:p>
      <w:pPr>
        <w:pStyle w:val="Normal"/>
        <w:tabs>
          <w:tab w:val="left" w:pos="720" w:leader="none"/>
        </w:tabs>
        <w:spacing w:lineRule="exact" w:line="264" w:before="0" w:after="80"/>
        <w:ind w:hanging="360" w:start="720"/>
        <w:rPr/>
      </w:pPr>
      <w:r>
        <w:rPr>
          <w:rFonts w:eastAsia="Arial" w:cs="Arial"/>
          <w:sz w:val="21"/>
          <w:szCs w:val="21"/>
        </w:rPr>
        <w:t>b. Keep service recipient funds separate, maintain an accurate accounting, and never borrow from or commingle funds.</w:t>
      </w:r>
    </w:p>
    <w:p>
      <w:pPr>
        <w:pStyle w:val="Normal"/>
        <w:tabs>
          <w:tab w:val="left" w:pos="720" w:leader="none"/>
        </w:tabs>
        <w:spacing w:lineRule="exact" w:line="264" w:before="0" w:after="80"/>
        <w:ind w:hanging="360" w:start="720"/>
        <w:rPr/>
      </w:pPr>
      <w:r>
        <w:rPr>
          <w:rFonts w:eastAsia="Arial" w:cs="Arial"/>
          <w:sz w:val="21"/>
          <w:szCs w:val="21"/>
        </w:rPr>
        <w:t>c. Maintain the personal-property list (items valued at $100 or more with disposition), safeguard property, and return funds and property on discharge.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Personal Property List &amp; Inventory</w:t>
      </w:r>
    </w:p>
    <w:p>
      <w:pPr>
        <w:pStyle w:val="ListParagraph"/>
        <w:numPr>
          <w:ilvl w:val="0"/>
          <w:numId w:val="1"/>
        </w:numPr>
        <w:spacing w:lineRule="exact" w:line="264" w:before="0" w:after="60"/>
        <w:rPr/>
      </w:pPr>
      <w:r>
        <w:rPr>
          <w:rFonts w:eastAsia="Arial" w:cs="Arial"/>
          <w:sz w:val="21"/>
          <w:szCs w:val="21"/>
        </w:rPr>
        <w:t>Service Recipient Funds Ledger &amp; Accounting</w:t>
      </w:r>
    </w:p>
    <w:p>
      <w:pPr>
        <w:pStyle w:val="ListParagraph"/>
        <w:numPr>
          <w:ilvl w:val="0"/>
          <w:numId w:val="1"/>
        </w:numPr>
        <w:spacing w:lineRule="exact" w:line="264" w:before="0" w:after="60"/>
        <w:rPr/>
      </w:pPr>
      <w:r>
        <w:rPr>
          <w:rFonts w:eastAsia="Arial" w:cs="Arial"/>
          <w:sz w:val="21"/>
          <w:szCs w:val="21"/>
        </w:rPr>
        <w:t>Funds/Property Return Receipt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required-forms checklist, a directory of Tennessee agencies and rules, guidance on customizing the manual and confirming the license category, and a service recipient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Tennessee Agency &amp; Rule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Service Recipient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forms below are referenced throughout this manual, grouped by section. The program should maintain a current copy of each and customize as needed. Where a form corresponds to an official TDMHSAS form, use the current official version from the Office of Licensure.</w:t>
      </w:r>
    </w:p>
    <w:p>
      <w:pPr>
        <w:pStyle w:val="Normal"/>
        <w:spacing w:before="140" w:after="40"/>
        <w:rPr/>
      </w:pPr>
      <w:r>
        <w:rPr>
          <w:rFonts w:eastAsia="Arial" w:cs="Arial"/>
          <w:b/>
          <w:bCs/>
          <w:color w:val="333333"/>
          <w:sz w:val="21"/>
          <w:szCs w:val="21"/>
        </w:rPr>
        <w:t>Section A — Licensure &amp; Administration</w:t>
      </w:r>
    </w:p>
    <w:p>
      <w:pPr>
        <w:pStyle w:val="ListParagraph"/>
        <w:numPr>
          <w:ilvl w:val="0"/>
          <w:numId w:val="1"/>
        </w:numPr>
        <w:spacing w:lineRule="exact" w:line="264" w:before="0" w:after="60"/>
        <w:rPr/>
      </w:pPr>
      <w:r>
        <w:rPr>
          <w:rFonts w:eastAsia="Arial" w:cs="Arial"/>
          <w:sz w:val="21"/>
          <w:szCs w:val="21"/>
        </w:rPr>
        <w:t>Governing Body / Ownership Documentation</w:t>
      </w:r>
    </w:p>
    <w:p>
      <w:pPr>
        <w:pStyle w:val="ListParagraph"/>
        <w:numPr>
          <w:ilvl w:val="0"/>
          <w:numId w:val="1"/>
        </w:numPr>
        <w:spacing w:lineRule="exact" w:line="264" w:before="0" w:after="60"/>
        <w:rPr/>
      </w:pPr>
      <w:r>
        <w:rPr>
          <w:rFonts w:eastAsia="Arial" w:cs="Arial"/>
          <w:sz w:val="21"/>
          <w:szCs w:val="21"/>
        </w:rPr>
        <w:t>Program Director / Administrator Job Description</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License Application &amp; Current License</w:t>
      </w:r>
    </w:p>
    <w:p>
      <w:pPr>
        <w:pStyle w:val="ListParagraph"/>
        <w:numPr>
          <w:ilvl w:val="0"/>
          <w:numId w:val="1"/>
        </w:numPr>
        <w:spacing w:lineRule="exact" w:line="264" w:before="0" w:after="60"/>
        <w:rPr/>
      </w:pPr>
      <w:r>
        <w:rPr>
          <w:rFonts w:eastAsia="Arial" w:cs="Arial"/>
          <w:sz w:val="21"/>
          <w:szCs w:val="21"/>
        </w:rPr>
        <w:t>Certificate of Need / Approval Record</w:t>
      </w:r>
    </w:p>
    <w:p>
      <w:pPr>
        <w:pStyle w:val="ListParagraph"/>
        <w:numPr>
          <w:ilvl w:val="0"/>
          <w:numId w:val="1"/>
        </w:numPr>
        <w:spacing w:lineRule="exact" w:line="264" w:before="0" w:after="60"/>
        <w:rPr/>
      </w:pPr>
      <w:r>
        <w:rPr>
          <w:rFonts w:eastAsia="Arial" w:cs="Arial"/>
          <w:sz w:val="21"/>
          <w:szCs w:val="21"/>
        </w:rPr>
        <w:t>Change Notification Record</w:t>
      </w:r>
    </w:p>
    <w:p>
      <w:pPr>
        <w:pStyle w:val="ListParagraph"/>
        <w:numPr>
          <w:ilvl w:val="0"/>
          <w:numId w:val="1"/>
        </w:numPr>
        <w:spacing w:lineRule="exact" w:line="264" w:before="0" w:after="60"/>
        <w:rPr/>
      </w:pPr>
      <w:r>
        <w:rPr>
          <w:rFonts w:eastAsia="Arial" w:cs="Arial"/>
          <w:sz w:val="21"/>
          <w:szCs w:val="21"/>
        </w:rPr>
        <w:t>Incorporated-Rules Compliance Crosswalk</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ListParagraph"/>
        <w:numPr>
          <w:ilvl w:val="0"/>
          <w:numId w:val="1"/>
        </w:numPr>
        <w:spacing w:lineRule="exact" w:line="264" w:before="0" w:after="60"/>
        <w:rPr/>
      </w:pPr>
      <w:r>
        <w:rPr>
          <w:rFonts w:eastAsia="Arial" w:cs="Arial"/>
          <w:sz w:val="21"/>
          <w:szCs w:val="21"/>
        </w:rPr>
        <w:t>Quality Assurance Plan</w:t>
      </w:r>
    </w:p>
    <w:p>
      <w:pPr>
        <w:pStyle w:val="ListParagraph"/>
        <w:numPr>
          <w:ilvl w:val="0"/>
          <w:numId w:val="1"/>
        </w:numPr>
        <w:spacing w:lineRule="exact" w:line="264" w:before="0" w:after="60"/>
        <w:rPr/>
      </w:pPr>
      <w:r>
        <w:rPr>
          <w:rFonts w:eastAsia="Arial" w:cs="Arial"/>
          <w:sz w:val="21"/>
          <w:szCs w:val="21"/>
        </w:rPr>
        <w:t>QA Review &amp; Data Record</w:t>
      </w:r>
    </w:p>
    <w:p>
      <w:pPr>
        <w:pStyle w:val="ListParagraph"/>
        <w:numPr>
          <w:ilvl w:val="0"/>
          <w:numId w:val="1"/>
        </w:numPr>
        <w:spacing w:lineRule="exact" w:line="264" w:before="0" w:after="60"/>
        <w:rPr/>
      </w:pPr>
      <w:r>
        <w:rPr>
          <w:rFonts w:eastAsia="Arial" w:cs="Arial"/>
          <w:sz w:val="21"/>
          <w:szCs w:val="21"/>
        </w:rPr>
        <w:t>Incident Report &amp; Notification Log</w:t>
      </w:r>
    </w:p>
    <w:p>
      <w:pPr>
        <w:pStyle w:val="ListParagraph"/>
        <w:numPr>
          <w:ilvl w:val="0"/>
          <w:numId w:val="1"/>
        </w:numPr>
        <w:spacing w:lineRule="exact" w:line="264" w:before="0" w:after="60"/>
        <w:rPr/>
      </w:pPr>
      <w:r>
        <w:rPr>
          <w:rFonts w:eastAsia="Arial" w:cs="Arial"/>
          <w:sz w:val="21"/>
          <w:szCs w:val="21"/>
        </w:rPr>
        <w:t>Closure Notice &amp; Transition Plan</w:t>
      </w:r>
    </w:p>
    <w:p>
      <w:pPr>
        <w:pStyle w:val="ListParagraph"/>
        <w:numPr>
          <w:ilvl w:val="0"/>
          <w:numId w:val="1"/>
        </w:numPr>
        <w:spacing w:lineRule="exact" w:line="264" w:before="0" w:after="60"/>
        <w:rPr/>
      </w:pPr>
      <w:r>
        <w:rPr>
          <w:rFonts w:eastAsia="Arial" w:cs="Arial"/>
          <w:sz w:val="21"/>
          <w:szCs w:val="21"/>
        </w:rPr>
        <w:t>Corrective Action Record</w:t>
      </w:r>
    </w:p>
    <w:p>
      <w:pPr>
        <w:pStyle w:val="Normal"/>
        <w:spacing w:before="140" w:after="40"/>
        <w:rPr/>
      </w:pPr>
      <w:r>
        <w:rPr>
          <w:rFonts w:eastAsia="Arial" w:cs="Arial"/>
          <w:b/>
          <w:bCs/>
          <w:color w:val="333333"/>
          <w:sz w:val="21"/>
          <w:szCs w:val="21"/>
        </w:rPr>
        <w:t>Section B — Personnel, Staffing &amp; Training</w:t>
      </w:r>
    </w:p>
    <w:p>
      <w:pPr>
        <w:pStyle w:val="ListParagraph"/>
        <w:numPr>
          <w:ilvl w:val="0"/>
          <w:numId w:val="1"/>
        </w:numPr>
        <w:spacing w:lineRule="exact" w:line="264" w:before="0" w:after="60"/>
        <w:rPr/>
      </w:pPr>
      <w:r>
        <w:rPr>
          <w:rFonts w:eastAsia="Arial" w:cs="Arial"/>
          <w:sz w:val="21"/>
          <w:szCs w:val="21"/>
        </w:rPr>
        <w:t>Credential / License Verification Record</w:t>
      </w:r>
    </w:p>
    <w:p>
      <w:pPr>
        <w:pStyle w:val="ListParagraph"/>
        <w:numPr>
          <w:ilvl w:val="0"/>
          <w:numId w:val="1"/>
        </w:numPr>
        <w:spacing w:lineRule="exact" w:line="264" w:before="0" w:after="60"/>
        <w:rPr/>
      </w:pPr>
      <w:r>
        <w:rPr>
          <w:rFonts w:eastAsia="Arial" w:cs="Arial"/>
          <w:sz w:val="21"/>
          <w:szCs w:val="21"/>
        </w:rPr>
        <w:t>Clinical Supervision Assignment &amp; Log</w:t>
      </w:r>
    </w:p>
    <w:p>
      <w:pPr>
        <w:pStyle w:val="ListParagraph"/>
        <w:numPr>
          <w:ilvl w:val="0"/>
          <w:numId w:val="1"/>
        </w:numPr>
        <w:spacing w:lineRule="exact" w:line="264" w:before="0" w:after="60"/>
        <w:rPr/>
      </w:pPr>
      <w:r>
        <w:rPr>
          <w:rFonts w:eastAsia="Arial" w:cs="Arial"/>
          <w:sz w:val="21"/>
          <w:szCs w:val="21"/>
        </w:rPr>
        <w:t>Physician / Psychiatrist Agreement &amp; Credentials</w:t>
      </w:r>
    </w:p>
    <w:p>
      <w:pPr>
        <w:pStyle w:val="ListParagraph"/>
        <w:numPr>
          <w:ilvl w:val="0"/>
          <w:numId w:val="1"/>
        </w:numPr>
        <w:spacing w:lineRule="exact" w:line="264" w:before="0" w:after="60"/>
        <w:rPr/>
      </w:pPr>
      <w:r>
        <w:rPr>
          <w:rFonts w:eastAsia="Arial" w:cs="Arial"/>
          <w:sz w:val="21"/>
          <w:szCs w:val="21"/>
        </w:rPr>
        <w:t>Staffing Plan &amp; Coverage Schedule</w:t>
      </w:r>
    </w:p>
    <w:p>
      <w:pPr>
        <w:pStyle w:val="ListParagraph"/>
        <w:numPr>
          <w:ilvl w:val="0"/>
          <w:numId w:val="1"/>
        </w:numPr>
        <w:spacing w:lineRule="exact" w:line="264" w:before="0" w:after="60"/>
        <w:rPr/>
      </w:pPr>
      <w:r>
        <w:rPr>
          <w:rFonts w:eastAsia="Arial" w:cs="Arial"/>
          <w:sz w:val="21"/>
          <w:szCs w:val="21"/>
        </w:rPr>
        <w:t>Daily Staffing Record</w:t>
      </w:r>
    </w:p>
    <w:p>
      <w:pPr>
        <w:pStyle w:val="ListParagraph"/>
        <w:numPr>
          <w:ilvl w:val="0"/>
          <w:numId w:val="1"/>
        </w:numPr>
        <w:spacing w:lineRule="exact" w:line="264" w:before="0" w:after="60"/>
        <w:rPr/>
      </w:pPr>
      <w:r>
        <w:rPr>
          <w:rFonts w:eastAsia="Arial" w:cs="Arial"/>
          <w:sz w:val="21"/>
          <w:szCs w:val="21"/>
        </w:rPr>
        <w:t>Direct-Service Job Descriptions</w:t>
      </w:r>
    </w:p>
    <w:p>
      <w:pPr>
        <w:pStyle w:val="ListParagraph"/>
        <w:numPr>
          <w:ilvl w:val="0"/>
          <w:numId w:val="1"/>
        </w:numPr>
        <w:spacing w:lineRule="exact" w:line="264" w:before="0" w:after="60"/>
        <w:rPr/>
      </w:pPr>
      <w:r>
        <w:rPr>
          <w:rFonts w:eastAsia="Arial" w:cs="Arial"/>
          <w:sz w:val="21"/>
          <w:szCs w:val="21"/>
        </w:rPr>
        <w:t>CPR / First Aid Certification Record</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Annual Training Plan</w:t>
      </w:r>
    </w:p>
    <w:p>
      <w:pPr>
        <w:pStyle w:val="ListParagraph"/>
        <w:numPr>
          <w:ilvl w:val="0"/>
          <w:numId w:val="1"/>
        </w:numPr>
        <w:spacing w:lineRule="exact" w:line="264" w:before="0" w:after="60"/>
        <w:rPr/>
      </w:pPr>
      <w:r>
        <w:rPr>
          <w:rFonts w:eastAsia="Arial" w:cs="Arial"/>
          <w:sz w:val="21"/>
          <w:szCs w:val="21"/>
        </w:rPr>
        <w:t>Training Documentation Log</w:t>
      </w:r>
    </w:p>
    <w:p>
      <w:pPr>
        <w:pStyle w:val="ListParagraph"/>
        <w:numPr>
          <w:ilvl w:val="0"/>
          <w:numId w:val="1"/>
        </w:numPr>
        <w:spacing w:lineRule="exact" w:line="264" w:before="0" w:after="60"/>
        <w:rPr/>
      </w:pPr>
      <w:r>
        <w:rPr>
          <w:rFonts w:eastAsia="Arial" w:cs="Arial"/>
          <w:sz w:val="21"/>
          <w:szCs w:val="21"/>
        </w:rPr>
        <w:t>Background Check Tracking Log</w:t>
      </w:r>
    </w:p>
    <w:p>
      <w:pPr>
        <w:pStyle w:val="ListParagraph"/>
        <w:numPr>
          <w:ilvl w:val="0"/>
          <w:numId w:val="1"/>
        </w:numPr>
        <w:spacing w:lineRule="exact" w:line="264" w:before="0" w:after="60"/>
        <w:rPr/>
      </w:pPr>
      <w:r>
        <w:rPr>
          <w:rFonts w:eastAsia="Arial" w:cs="Arial"/>
          <w:sz w:val="21"/>
          <w:szCs w:val="21"/>
        </w:rPr>
        <w:t>Registry Screening Record</w:t>
      </w:r>
    </w:p>
    <w:p>
      <w:pPr>
        <w:pStyle w:val="Normal"/>
        <w:spacing w:before="140" w:after="40"/>
        <w:rPr/>
      </w:pPr>
      <w:r>
        <w:rPr>
          <w:rFonts w:eastAsia="Arial" w:cs="Arial"/>
          <w:b/>
          <w:bCs/>
          <w:color w:val="333333"/>
          <w:sz w:val="21"/>
          <w:szCs w:val="21"/>
        </w:rPr>
        <w:t>Section C — Service Recipient Rights &amp; Records</w:t>
      </w:r>
    </w:p>
    <w:p>
      <w:pPr>
        <w:pStyle w:val="ListParagraph"/>
        <w:numPr>
          <w:ilvl w:val="0"/>
          <w:numId w:val="1"/>
        </w:numPr>
        <w:spacing w:lineRule="exact" w:line="264" w:before="0" w:after="60"/>
        <w:rPr/>
      </w:pPr>
      <w:r>
        <w:rPr>
          <w:rFonts w:eastAsia="Arial" w:cs="Arial"/>
          <w:sz w:val="21"/>
          <w:szCs w:val="21"/>
        </w:rPr>
        <w:t>Service Recipient Rights Statement</w:t>
      </w:r>
    </w:p>
    <w:p>
      <w:pPr>
        <w:pStyle w:val="ListParagraph"/>
        <w:numPr>
          <w:ilvl w:val="0"/>
          <w:numId w:val="1"/>
        </w:numPr>
        <w:spacing w:lineRule="exact" w:line="264" w:before="0" w:after="60"/>
        <w:rPr/>
      </w:pPr>
      <w:r>
        <w:rPr>
          <w:rFonts w:eastAsia="Arial" w:cs="Arial"/>
          <w:sz w:val="21"/>
          <w:szCs w:val="21"/>
        </w:rPr>
        <w:t>Acknowledgment of Receipt of Rights</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Authorization for Disclosure &amp; Release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Individual Record Index / Chart Order</w:t>
      </w:r>
    </w:p>
    <w:p>
      <w:pPr>
        <w:pStyle w:val="ListParagraph"/>
        <w:numPr>
          <w:ilvl w:val="0"/>
          <w:numId w:val="1"/>
        </w:numPr>
        <w:spacing w:lineRule="exact" w:line="264" w:before="0" w:after="60"/>
        <w:rPr/>
      </w:pPr>
      <w:r>
        <w:rPr>
          <w:rFonts w:eastAsia="Arial" w:cs="Arial"/>
          <w:sz w:val="21"/>
          <w:szCs w:val="21"/>
        </w:rPr>
        <w:t>Daily Progress Note</w:t>
      </w:r>
    </w:p>
    <w:p>
      <w:pPr>
        <w:pStyle w:val="ListParagraph"/>
        <w:numPr>
          <w:ilvl w:val="0"/>
          <w:numId w:val="1"/>
        </w:numPr>
        <w:spacing w:lineRule="exact" w:line="264" w:before="0" w:after="60"/>
        <w:rPr/>
      </w:pPr>
      <w:r>
        <w:rPr>
          <w:rFonts w:eastAsia="Arial" w:cs="Arial"/>
          <w:sz w:val="21"/>
          <w:szCs w:val="21"/>
        </w:rPr>
        <w:t>Personal Property List &amp; Six-Month Medication Review</w:t>
      </w:r>
    </w:p>
    <w:p>
      <w:pPr>
        <w:pStyle w:val="ListParagraph"/>
        <w:numPr>
          <w:ilvl w:val="0"/>
          <w:numId w:val="1"/>
        </w:numPr>
        <w:spacing w:lineRule="exact" w:line="264" w:before="0" w:after="60"/>
        <w:rPr/>
      </w:pPr>
      <w:r>
        <w:rPr>
          <w:rFonts w:eastAsia="Arial" w:cs="Arial"/>
          <w:sz w:val="21"/>
          <w:szCs w:val="21"/>
        </w:rPr>
        <w:t>Restrictive Procedure Documentation &amp; Debriefing Record</w:t>
      </w:r>
    </w:p>
    <w:p>
      <w:pPr>
        <w:pStyle w:val="ListParagraph"/>
        <w:numPr>
          <w:ilvl w:val="0"/>
          <w:numId w:val="1"/>
        </w:numPr>
        <w:spacing w:lineRule="exact" w:line="264" w:before="0" w:after="60"/>
        <w:rPr/>
      </w:pPr>
      <w:r>
        <w:rPr>
          <w:rFonts w:eastAsia="Arial" w:cs="Arial"/>
          <w:sz w:val="21"/>
          <w:szCs w:val="21"/>
        </w:rPr>
        <w:t>Prohibited Practices Acknowledgment</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Protective Action Record</w:t>
      </w:r>
    </w:p>
    <w:p>
      <w:pPr>
        <w:pStyle w:val="Normal"/>
        <w:spacing w:before="140" w:after="40"/>
        <w:rPr/>
      </w:pPr>
      <w:r>
        <w:rPr>
          <w:rFonts w:eastAsia="Arial" w:cs="Arial"/>
          <w:b/>
          <w:bCs/>
          <w:color w:val="333333"/>
          <w:sz w:val="21"/>
          <w:szCs w:val="21"/>
        </w:rPr>
        <w:t>Section D — Admission, Assessment &amp; Care Planning</w:t>
      </w:r>
    </w:p>
    <w:p>
      <w:pPr>
        <w:pStyle w:val="ListParagraph"/>
        <w:numPr>
          <w:ilvl w:val="0"/>
          <w:numId w:val="1"/>
        </w:numPr>
        <w:spacing w:lineRule="exact" w:line="264" w:before="0" w:after="60"/>
        <w:rPr/>
      </w:pPr>
      <w:r>
        <w:rPr>
          <w:rFonts w:eastAsia="Arial" w:cs="Arial"/>
          <w:sz w:val="21"/>
          <w:szCs w:val="21"/>
        </w:rPr>
        <w:t>Admission Screening &amp; Criteria Record</w:t>
      </w:r>
    </w:p>
    <w:p>
      <w:pPr>
        <w:pStyle w:val="ListParagraph"/>
        <w:numPr>
          <w:ilvl w:val="0"/>
          <w:numId w:val="1"/>
        </w:numPr>
        <w:spacing w:lineRule="exact" w:line="264" w:before="0" w:after="60"/>
        <w:rPr/>
      </w:pPr>
      <w:r>
        <w:rPr>
          <w:rFonts w:eastAsia="Arial" w:cs="Arial"/>
          <w:sz w:val="21"/>
          <w:szCs w:val="21"/>
        </w:rPr>
        <w:t>Consent to Services &amp; Authorization</w:t>
      </w:r>
    </w:p>
    <w:p>
      <w:pPr>
        <w:pStyle w:val="ListParagraph"/>
        <w:numPr>
          <w:ilvl w:val="0"/>
          <w:numId w:val="1"/>
        </w:numPr>
        <w:spacing w:lineRule="exact" w:line="264" w:before="0" w:after="60"/>
        <w:rPr/>
      </w:pPr>
      <w:r>
        <w:rPr>
          <w:rFonts w:eastAsia="Arial" w:cs="Arial"/>
          <w:sz w:val="21"/>
          <w:szCs w:val="21"/>
        </w:rPr>
        <w:t>Referral Record</w:t>
      </w:r>
    </w:p>
    <w:p>
      <w:pPr>
        <w:pStyle w:val="ListParagraph"/>
        <w:numPr>
          <w:ilvl w:val="0"/>
          <w:numId w:val="1"/>
        </w:numPr>
        <w:spacing w:lineRule="exact" w:line="264" w:before="0" w:after="60"/>
        <w:rPr/>
      </w:pPr>
      <w:r>
        <w:rPr>
          <w:rFonts w:eastAsia="Arial" w:cs="Arial"/>
          <w:sz w:val="21"/>
          <w:szCs w:val="21"/>
        </w:rPr>
        <w:t>Service Recipient Assessment</w:t>
      </w:r>
    </w:p>
    <w:p>
      <w:pPr>
        <w:pStyle w:val="ListParagraph"/>
        <w:numPr>
          <w:ilvl w:val="0"/>
          <w:numId w:val="1"/>
        </w:numPr>
        <w:spacing w:lineRule="exact" w:line="264" w:before="0" w:after="60"/>
        <w:rPr/>
      </w:pPr>
      <w:r>
        <w:rPr>
          <w:rFonts w:eastAsia="Arial" w:cs="Arial"/>
          <w:sz w:val="21"/>
          <w:szCs w:val="21"/>
        </w:rPr>
        <w:t>Diagnostic Formulation Record</w:t>
      </w:r>
    </w:p>
    <w:p>
      <w:pPr>
        <w:pStyle w:val="ListParagraph"/>
        <w:numPr>
          <w:ilvl w:val="0"/>
          <w:numId w:val="1"/>
        </w:numPr>
        <w:spacing w:lineRule="exact" w:line="264" w:before="0" w:after="60"/>
        <w:rPr/>
      </w:pPr>
      <w:r>
        <w:rPr>
          <w:rFonts w:eastAsia="Arial" w:cs="Arial"/>
          <w:sz w:val="21"/>
          <w:szCs w:val="21"/>
        </w:rPr>
        <w:t>Medication &amp; Treatment History</w:t>
      </w:r>
    </w:p>
    <w:p>
      <w:pPr>
        <w:pStyle w:val="ListParagraph"/>
        <w:numPr>
          <w:ilvl w:val="0"/>
          <w:numId w:val="1"/>
        </w:numPr>
        <w:spacing w:lineRule="exact" w:line="264" w:before="0" w:after="60"/>
        <w:rPr/>
      </w:pPr>
      <w:r>
        <w:rPr>
          <w:rFonts w:eastAsia="Arial" w:cs="Arial"/>
          <w:sz w:val="21"/>
          <w:szCs w:val="21"/>
        </w:rPr>
        <w:t>Physical Examination Record</w:t>
      </w:r>
    </w:p>
    <w:p>
      <w:pPr>
        <w:pStyle w:val="ListParagraph"/>
        <w:numPr>
          <w:ilvl w:val="0"/>
          <w:numId w:val="1"/>
        </w:numPr>
        <w:spacing w:lineRule="exact" w:line="264" w:before="0" w:after="60"/>
        <w:rPr/>
      </w:pPr>
      <w:r>
        <w:rPr>
          <w:rFonts w:eastAsia="Arial" w:cs="Arial"/>
          <w:sz w:val="21"/>
          <w:szCs w:val="21"/>
        </w:rPr>
        <w:t>Plan of Care</w:t>
      </w:r>
    </w:p>
    <w:p>
      <w:pPr>
        <w:pStyle w:val="ListParagraph"/>
        <w:numPr>
          <w:ilvl w:val="0"/>
          <w:numId w:val="1"/>
        </w:numPr>
        <w:spacing w:lineRule="exact" w:line="264" w:before="0" w:after="60"/>
        <w:rPr/>
      </w:pPr>
      <w:r>
        <w:rPr>
          <w:rFonts w:eastAsia="Arial" w:cs="Arial"/>
          <w:sz w:val="21"/>
          <w:szCs w:val="21"/>
        </w:rPr>
        <w:t>Plan of Care 30-Day Review</w:t>
      </w:r>
    </w:p>
    <w:p>
      <w:pPr>
        <w:pStyle w:val="ListParagraph"/>
        <w:numPr>
          <w:ilvl w:val="0"/>
          <w:numId w:val="1"/>
        </w:numPr>
        <w:spacing w:lineRule="exact" w:line="264" w:before="0" w:after="60"/>
        <w:rPr/>
      </w:pPr>
      <w:r>
        <w:rPr>
          <w:rFonts w:eastAsia="Arial" w:cs="Arial"/>
          <w:sz w:val="21"/>
          <w:szCs w:val="21"/>
        </w:rPr>
        <w:t>Service Recipient Participation &amp; Signature Record</w:t>
      </w:r>
    </w:p>
    <w:p>
      <w:pPr>
        <w:pStyle w:val="ListParagraph"/>
        <w:numPr>
          <w:ilvl w:val="0"/>
          <w:numId w:val="1"/>
        </w:numPr>
        <w:spacing w:lineRule="exact" w:line="264" w:before="0" w:after="60"/>
        <w:rPr/>
      </w:pPr>
      <w:r>
        <w:rPr>
          <w:rFonts w:eastAsia="Arial" w:cs="Arial"/>
          <w:sz w:val="21"/>
          <w:szCs w:val="21"/>
        </w:rPr>
        <w:t>Structured Program Schedule</w:t>
      </w:r>
    </w:p>
    <w:p>
      <w:pPr>
        <w:pStyle w:val="ListParagraph"/>
        <w:numPr>
          <w:ilvl w:val="0"/>
          <w:numId w:val="1"/>
        </w:numPr>
        <w:spacing w:lineRule="exact" w:line="264" w:before="0" w:after="60"/>
        <w:rPr/>
      </w:pPr>
      <w:r>
        <w:rPr>
          <w:rFonts w:eastAsia="Arial" w:cs="Arial"/>
          <w:sz w:val="21"/>
          <w:szCs w:val="21"/>
        </w:rPr>
        <w:t>Discharge Summary &amp; Aftercare Plan</w:t>
      </w:r>
    </w:p>
    <w:p>
      <w:pPr>
        <w:pStyle w:val="Normal"/>
        <w:spacing w:before="140" w:after="40"/>
        <w:rPr/>
      </w:pPr>
      <w:r>
        <w:rPr>
          <w:rFonts w:eastAsia="Arial" w:cs="Arial"/>
          <w:b/>
          <w:bCs/>
          <w:color w:val="333333"/>
          <w:sz w:val="21"/>
          <w:szCs w:val="21"/>
        </w:rPr>
        <w:t>Section E — Health, Medication &amp; Daily Living</w:t>
      </w:r>
    </w:p>
    <w:p>
      <w:pPr>
        <w:pStyle w:val="ListParagraph"/>
        <w:numPr>
          <w:ilvl w:val="0"/>
          <w:numId w:val="1"/>
        </w:numPr>
        <w:spacing w:lineRule="exact" w:line="264" w:before="0" w:after="60"/>
        <w:rPr/>
      </w:pPr>
      <w:r>
        <w:rPr>
          <w:rFonts w:eastAsia="Arial" w:cs="Arial"/>
          <w:sz w:val="21"/>
          <w:szCs w:val="21"/>
        </w:rPr>
        <w:t>Access-to-Care &amp; Referral Record</w:t>
      </w:r>
    </w:p>
    <w:p>
      <w:pPr>
        <w:pStyle w:val="ListParagraph"/>
        <w:numPr>
          <w:ilvl w:val="0"/>
          <w:numId w:val="1"/>
        </w:numPr>
        <w:spacing w:lineRule="exact" w:line="264" w:before="0" w:after="60"/>
        <w:rPr/>
      </w:pPr>
      <w:r>
        <w:rPr>
          <w:rFonts w:eastAsia="Arial" w:cs="Arial"/>
          <w:sz w:val="21"/>
          <w:szCs w:val="21"/>
        </w:rPr>
        <w:t>Appointment Assistance Log</w:t>
      </w:r>
    </w:p>
    <w:p>
      <w:pPr>
        <w:pStyle w:val="ListParagraph"/>
        <w:numPr>
          <w:ilvl w:val="0"/>
          <w:numId w:val="1"/>
        </w:numPr>
        <w:spacing w:lineRule="exact" w:line="264" w:before="0" w:after="60"/>
        <w:rPr/>
      </w:pPr>
      <w:r>
        <w:rPr>
          <w:rFonts w:eastAsia="Arial" w:cs="Arial"/>
          <w:sz w:val="21"/>
          <w:szCs w:val="21"/>
        </w:rPr>
        <w:t>Medication Administration Record / Log</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ListParagraph"/>
        <w:numPr>
          <w:ilvl w:val="0"/>
          <w:numId w:val="1"/>
        </w:numPr>
        <w:spacing w:lineRule="exact" w:line="264" w:before="0" w:after="60"/>
        <w:rPr/>
      </w:pPr>
      <w:r>
        <w:rPr>
          <w:rFonts w:eastAsia="Arial" w:cs="Arial"/>
          <w:sz w:val="21"/>
          <w:szCs w:val="21"/>
        </w:rPr>
        <w:t>Medication Storage &amp; Disposal Record</w:t>
      </w:r>
    </w:p>
    <w:p>
      <w:pPr>
        <w:pStyle w:val="ListParagraph"/>
        <w:numPr>
          <w:ilvl w:val="0"/>
          <w:numId w:val="1"/>
        </w:numPr>
        <w:spacing w:lineRule="exact" w:line="264" w:before="0" w:after="60"/>
        <w:rPr/>
      </w:pPr>
      <w:r>
        <w:rPr>
          <w:rFonts w:eastAsia="Arial" w:cs="Arial"/>
          <w:sz w:val="21"/>
          <w:szCs w:val="21"/>
        </w:rPr>
        <w:t>Recreational Activity Schedule &amp; Participation Log</w:t>
      </w:r>
    </w:p>
    <w:p>
      <w:pPr>
        <w:pStyle w:val="ListParagraph"/>
        <w:numPr>
          <w:ilvl w:val="0"/>
          <w:numId w:val="1"/>
        </w:numPr>
        <w:spacing w:lineRule="exact" w:line="264" w:before="0" w:after="60"/>
        <w:rPr/>
      </w:pPr>
      <w:r>
        <w:rPr>
          <w:rFonts w:eastAsia="Arial" w:cs="Arial"/>
          <w:sz w:val="21"/>
          <w:szCs w:val="21"/>
        </w:rPr>
        <w:t>Hygiene &amp; Grooming Support Record</w:t>
      </w:r>
    </w:p>
    <w:p>
      <w:pPr>
        <w:pStyle w:val="ListParagraph"/>
        <w:numPr>
          <w:ilvl w:val="0"/>
          <w:numId w:val="1"/>
        </w:numPr>
        <w:spacing w:lineRule="exact" w:line="264" w:before="0" w:after="60"/>
        <w:rPr/>
      </w:pPr>
      <w:r>
        <w:rPr>
          <w:rFonts w:eastAsia="Arial" w:cs="Arial"/>
          <w:sz w:val="21"/>
          <w:szCs w:val="21"/>
        </w:rPr>
        <w:t>Clothing &amp; Personal-Aid Inventory</w:t>
      </w:r>
    </w:p>
    <w:p>
      <w:pPr>
        <w:pStyle w:val="ListParagraph"/>
        <w:numPr>
          <w:ilvl w:val="0"/>
          <w:numId w:val="1"/>
        </w:numPr>
        <w:spacing w:lineRule="exact" w:line="264" w:before="0" w:after="60"/>
        <w:rPr/>
      </w:pPr>
      <w:r>
        <w:rPr>
          <w:rFonts w:eastAsia="Arial" w:cs="Arial"/>
          <w:sz w:val="21"/>
          <w:szCs w:val="21"/>
        </w:rPr>
        <w:t>Menu &amp; Special-Diet Record</w:t>
      </w:r>
    </w:p>
    <w:p>
      <w:pPr>
        <w:pStyle w:val="ListParagraph"/>
        <w:numPr>
          <w:ilvl w:val="0"/>
          <w:numId w:val="1"/>
        </w:numPr>
        <w:spacing w:lineRule="exact" w:line="264" w:before="0" w:after="60"/>
        <w:rPr/>
      </w:pPr>
      <w:r>
        <w:rPr>
          <w:rFonts w:eastAsia="Arial" w:cs="Arial"/>
          <w:sz w:val="21"/>
          <w:szCs w:val="21"/>
        </w:rPr>
        <w:t>Daily-Living Support Log</w:t>
      </w:r>
    </w:p>
    <w:p>
      <w:pPr>
        <w:pStyle w:val="Normal"/>
        <w:spacing w:before="140" w:after="40"/>
        <w:rPr/>
      </w:pPr>
      <w:r>
        <w:rPr>
          <w:rFonts w:eastAsia="Arial" w:cs="Arial"/>
          <w:b/>
          <w:bCs/>
          <w:color w:val="333333"/>
          <w:sz w:val="21"/>
          <w:szCs w:val="21"/>
        </w:rPr>
        <w:t>Section F — Environment, Safety &amp; Emergency</w:t>
      </w:r>
    </w:p>
    <w:p>
      <w:pPr>
        <w:pStyle w:val="ListParagraph"/>
        <w:numPr>
          <w:ilvl w:val="0"/>
          <w:numId w:val="1"/>
        </w:numPr>
        <w:spacing w:lineRule="exact" w:line="264" w:before="0" w:after="60"/>
        <w:rPr/>
      </w:pPr>
      <w:r>
        <w:rPr>
          <w:rFonts w:eastAsia="Arial" w:cs="Arial"/>
          <w:sz w:val="21"/>
          <w:szCs w:val="21"/>
        </w:rPr>
        <w:t>Environment &amp; Life-Safety Compliance Checklist</w:t>
      </w:r>
    </w:p>
    <w:p>
      <w:pPr>
        <w:pStyle w:val="ListParagraph"/>
        <w:numPr>
          <w:ilvl w:val="0"/>
          <w:numId w:val="1"/>
        </w:numPr>
        <w:spacing w:lineRule="exact" w:line="264" w:before="0" w:after="60"/>
        <w:rPr/>
      </w:pPr>
      <w:r>
        <w:rPr>
          <w:rFonts w:eastAsia="Arial" w:cs="Arial"/>
          <w:sz w:val="21"/>
          <w:szCs w:val="21"/>
        </w:rPr>
        <w:t>Fire &amp; Building Inspection Approvals</w:t>
      </w:r>
    </w:p>
    <w:p>
      <w:pPr>
        <w:pStyle w:val="ListParagraph"/>
        <w:numPr>
          <w:ilvl w:val="0"/>
          <w:numId w:val="1"/>
        </w:numPr>
        <w:spacing w:lineRule="exact" w:line="264" w:before="0" w:after="60"/>
        <w:rPr/>
      </w:pPr>
      <w:r>
        <w:rPr>
          <w:rFonts w:eastAsia="Arial" w:cs="Arial"/>
          <w:sz w:val="21"/>
          <w:szCs w:val="21"/>
        </w:rPr>
        <w:t>Capacity &amp; Occupancy Record</w:t>
      </w:r>
    </w:p>
    <w:p>
      <w:pPr>
        <w:pStyle w:val="ListParagraph"/>
        <w:numPr>
          <w:ilvl w:val="0"/>
          <w:numId w:val="1"/>
        </w:numPr>
        <w:spacing w:lineRule="exact" w:line="264" w:before="0" w:after="60"/>
        <w:rPr/>
      </w:pPr>
      <w:r>
        <w:rPr>
          <w:rFonts w:eastAsia="Arial" w:cs="Arial"/>
          <w:sz w:val="21"/>
          <w:szCs w:val="21"/>
        </w:rPr>
        <w:t>Emergency &amp; After-Hours Coverage Plan</w:t>
      </w:r>
    </w:p>
    <w:p>
      <w:pPr>
        <w:pStyle w:val="ListParagraph"/>
        <w:numPr>
          <w:ilvl w:val="0"/>
          <w:numId w:val="1"/>
        </w:numPr>
        <w:spacing w:lineRule="exact" w:line="264" w:before="0" w:after="60"/>
        <w:rPr/>
      </w:pPr>
      <w:r>
        <w:rPr>
          <w:rFonts w:eastAsia="Arial" w:cs="Arial"/>
          <w:sz w:val="21"/>
          <w:szCs w:val="21"/>
        </w:rPr>
        <w:t>On-Call Roster</w:t>
      </w:r>
    </w:p>
    <w:p>
      <w:pPr>
        <w:pStyle w:val="ListParagraph"/>
        <w:numPr>
          <w:ilvl w:val="0"/>
          <w:numId w:val="1"/>
        </w:numPr>
        <w:spacing w:lineRule="exact" w:line="264" w:before="0" w:after="60"/>
        <w:rPr/>
      </w:pPr>
      <w:r>
        <w:rPr>
          <w:rFonts w:eastAsia="Arial" w:cs="Arial"/>
          <w:sz w:val="21"/>
          <w:szCs w:val="21"/>
        </w:rPr>
        <w:t>Emergency Response Record</w:t>
      </w:r>
    </w:p>
    <w:p>
      <w:pPr>
        <w:pStyle w:val="ListParagraph"/>
        <w:numPr>
          <w:ilvl w:val="0"/>
          <w:numId w:val="1"/>
        </w:numPr>
        <w:spacing w:lineRule="exact" w:line="264" w:before="0" w:after="60"/>
        <w:rPr/>
      </w:pPr>
      <w:r>
        <w:rPr>
          <w:rFonts w:eastAsia="Arial" w:cs="Arial"/>
          <w:sz w:val="21"/>
          <w:szCs w:val="21"/>
        </w:rPr>
        <w:t>Emergency Preparedness &amp; Disaster Plan</w:t>
      </w:r>
    </w:p>
    <w:p>
      <w:pPr>
        <w:pStyle w:val="ListParagraph"/>
        <w:numPr>
          <w:ilvl w:val="0"/>
          <w:numId w:val="1"/>
        </w:numPr>
        <w:spacing w:lineRule="exact" w:line="264" w:before="0" w:after="60"/>
        <w:rPr/>
      </w:pPr>
      <w:r>
        <w:rPr>
          <w:rFonts w:eastAsia="Arial" w:cs="Arial"/>
          <w:sz w:val="21"/>
          <w:szCs w:val="21"/>
        </w:rPr>
        <w:t>Drill Log</w:t>
      </w:r>
    </w:p>
    <w:p>
      <w:pPr>
        <w:pStyle w:val="ListParagraph"/>
        <w:numPr>
          <w:ilvl w:val="0"/>
          <w:numId w:val="1"/>
        </w:numPr>
        <w:spacing w:lineRule="exact" w:line="264" w:before="0" w:after="60"/>
        <w:rPr/>
      </w:pPr>
      <w:r>
        <w:rPr>
          <w:rFonts w:eastAsia="Arial" w:cs="Arial"/>
          <w:sz w:val="21"/>
          <w:szCs w:val="21"/>
        </w:rPr>
        <w:t>Infection Control &amp; Sanitation Plan</w:t>
      </w:r>
    </w:p>
    <w:p>
      <w:pPr>
        <w:pStyle w:val="ListParagraph"/>
        <w:numPr>
          <w:ilvl w:val="0"/>
          <w:numId w:val="1"/>
        </w:numPr>
        <w:spacing w:lineRule="exact" w:line="264" w:before="0" w:after="60"/>
        <w:rPr/>
      </w:pPr>
      <w:r>
        <w:rPr>
          <w:rFonts w:eastAsia="Arial" w:cs="Arial"/>
          <w:sz w:val="21"/>
          <w:szCs w:val="21"/>
        </w:rPr>
        <w:t>Safety / Suicide Risk Assessment</w:t>
      </w:r>
    </w:p>
    <w:p>
      <w:pPr>
        <w:pStyle w:val="ListParagraph"/>
        <w:numPr>
          <w:ilvl w:val="0"/>
          <w:numId w:val="1"/>
        </w:numPr>
        <w:spacing w:lineRule="exact" w:line="264" w:before="0" w:after="60"/>
        <w:rPr/>
      </w:pPr>
      <w:r>
        <w:rPr>
          <w:rFonts w:eastAsia="Arial" w:cs="Arial"/>
          <w:sz w:val="21"/>
          <w:szCs w:val="21"/>
        </w:rPr>
        <w:t>Personal Property List &amp; Inventory</w:t>
      </w:r>
    </w:p>
    <w:p>
      <w:pPr>
        <w:pStyle w:val="ListParagraph"/>
        <w:numPr>
          <w:ilvl w:val="0"/>
          <w:numId w:val="1"/>
        </w:numPr>
        <w:spacing w:lineRule="exact" w:line="264" w:before="0" w:after="60"/>
        <w:rPr/>
      </w:pPr>
      <w:r>
        <w:rPr>
          <w:rFonts w:eastAsia="Arial" w:cs="Arial"/>
          <w:sz w:val="21"/>
          <w:szCs w:val="21"/>
        </w:rPr>
        <w:t>Service Recipient Funds Ledger &amp; Accounting</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Tennessee Agency &amp; Rule Directory</w:t>
      </w:r>
    </w:p>
    <w:p>
      <w:pPr>
        <w:pStyle w:val="Normal"/>
        <w:spacing w:lineRule="exact" w:line="276" w:before="0" w:after="120"/>
        <w:rPr/>
      </w:pPr>
      <w:r>
        <w:rPr>
          <w:rFonts w:eastAsia="Arial" w:cs="Arial"/>
          <w:sz w:val="21"/>
          <w:szCs w:val="21"/>
        </w:rPr>
        <w:t>The references below support the requirements in this manual. Confirm the current citation, form, and contact information directly with each source, as rules and forms change — including recent amendments to the general TDMHSAS licensure and definitions rules.</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Regulator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Tennessee Department of Mental Health and Substance Abuse Services (TDMHSAS), Office of Licensure — licenses and inspects mental health treatment programs.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Primary rule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Tenn. Comp. R. &amp; Regs. Chapter 0940-05-17 — Minimum Program Requirements for Mental Health Adult Residential Treatment Services.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Statutory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T.C.A. §§ 4-4-103, 4-5-202, 4-5-204, 33-1-302, 33-1-305, 33-1-309, 33-2-301, and 33-2-302; service recipient rights and confidentiality under Title 33.</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Key rule sections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0940-05-17-.01 definition; -.02 applicable rules; -.03 personnel &amp; staffing; -.04 other services; -.05 emergency services; -.06 individual records; -.07 assessment; -.08 plan of care; -.09 management of disruptive behavior; -.10 rights; -.11 medication administration; -.12 recreation; -.13 health, hygiene &amp; grooming.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Incorporated rules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0940-05-04-.02(2) life-safety board-and-care occupancy; Chapter 0940-05-05 adequacy of program environment and ancillary services; Chapter 0940-05-06 minimum program requirements for all mental health services.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Restraint rule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Chapter 0940-03-09 — Use of Isolation, Mechanical Restraint, and Physical Holding Restraint in Mental Health Residential Treatment Facilities.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Definitions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Chapter 0940-05-01 (definitions of terms used in mental health rules; -.02 for Chapters 0940-05-14 through -19 and -29 through -37).</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Background checks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TDMHSAS background-check requirements under Title 33 and applicable registries — confirm current requirements with the Office of Licensure.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Confidentiality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T.C.A. Title 33; HIPAA (45 CFR Parts 160, 164); 42 CFR Part 2 where substance use disorder treatment is involved.</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Department name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Chapter 0940-05-17 predates the department's current name; the Department of Mental Health and Developmental Disabilities is now TDMHSAS.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Recency note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Chapter 0940-05-17 dates to the early 2000s; general licensure and definitions rules were amended more recently (including 2025) — confirm current rule text and forms with the Office of Licensure.</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p>
      <w:pPr>
        <w:pStyle w:val="Normal"/>
        <w:spacing w:lineRule="exact" w:line="276" w:before="0" w:after="120"/>
        <w:rPr/>
      </w:pPr>
      <w:r>
        <w:rPr>
          <w:rFonts w:eastAsia="Arial" w:cs="Arial"/>
          <w:sz w:val="21"/>
          <w:szCs w:val="21"/>
        </w:rPr>
        <w:t>This manual is a customizable template for a Tennessee mental health adult residential treatment program. Follow the steps below to adopt it as your program's own manual.</w:t>
      </w:r>
    </w:p>
    <w:p>
      <w:pPr>
        <w:pStyle w:val="Normal"/>
        <w:spacing w:before="140" w:after="40"/>
        <w:rPr/>
      </w:pPr>
      <w:r>
        <w:rPr>
          <w:rFonts w:eastAsia="Arial" w:cs="Arial"/>
          <w:b/>
          <w:bCs/>
          <w:color w:val="333333"/>
          <w:sz w:val="21"/>
          <w:szCs w:val="21"/>
        </w:rPr>
        <w:t>1. Customize every placeholder</w:t>
      </w:r>
    </w:p>
    <w:p>
      <w:pPr>
        <w:pStyle w:val="Normal"/>
        <w:spacing w:lineRule="exact" w:line="276" w:before="0" w:after="120"/>
        <w:rPr/>
      </w:pPr>
      <w:r>
        <w:rPr>
          <w:rFonts w:eastAsia="Arial" w:cs="Arial"/>
          <w:sz w:val="21"/>
          <w:szCs w:val="21"/>
        </w:rPr>
        <w:t>Replace each [bracketed] item — program name, address, license number, effective date, and role titles — with your program's information. Set the effective date on each policy when it is adopted.</w:t>
      </w:r>
    </w:p>
    <w:p>
      <w:pPr>
        <w:pStyle w:val="Normal"/>
        <w:spacing w:before="140" w:after="40"/>
        <w:rPr/>
      </w:pPr>
      <w:r>
        <w:rPr>
          <w:rFonts w:eastAsia="Arial" w:cs="Arial"/>
          <w:b/>
          <w:bCs/>
          <w:color w:val="333333"/>
          <w:sz w:val="21"/>
          <w:szCs w:val="21"/>
        </w:rPr>
        <w:t>2. Confirm this is the correct license category</w:t>
      </w:r>
    </w:p>
    <w:p>
      <w:pPr>
        <w:pStyle w:val="Normal"/>
        <w:spacing w:lineRule="exact" w:line="276" w:before="0" w:after="120"/>
        <w:rPr/>
      </w:pPr>
      <w:r>
        <w:rPr>
          <w:rFonts w:eastAsia="Arial" w:cs="Arial"/>
          <w:sz w:val="21"/>
          <w:szCs w:val="21"/>
        </w:rPr>
        <w:t>Chapter 0940-05-17 governs mental health adult residential treatment programs — 24-hour intensive, coordinated, structured services in a non-permanent therapeutic milieu. Confirm with the TDMHSAS Office of Licensure that this is the correct category for your services, and confirm whether a Certificate of Need or other approval applies. Remember that no service recipient may be admitted until a license has been issued.</w:t>
      </w:r>
    </w:p>
    <w:p>
      <w:pPr>
        <w:pStyle w:val="Normal"/>
        <w:spacing w:before="140" w:after="40"/>
        <w:rPr/>
      </w:pPr>
      <w:r>
        <w:rPr>
          <w:rFonts w:eastAsia="Arial" w:cs="Arial"/>
          <w:b/>
          <w:bCs/>
          <w:color w:val="333333"/>
          <w:sz w:val="21"/>
          <w:szCs w:val="21"/>
        </w:rPr>
        <w:t>3. Comply with the incorporated rules</w:t>
      </w:r>
    </w:p>
    <w:p>
      <w:pPr>
        <w:pStyle w:val="Normal"/>
        <w:spacing w:lineRule="exact" w:line="276" w:before="0" w:after="120"/>
        <w:rPr/>
      </w:pPr>
      <w:r>
        <w:rPr>
          <w:rFonts w:eastAsia="Arial" w:cs="Arial"/>
          <w:sz w:val="21"/>
          <w:szCs w:val="21"/>
        </w:rPr>
        <w:t>This program must comply not only with Chapter 0940-05-17 but also with the life-safety, environment, all-mental-health-services, and restraint rules it incorporates (0940-05-04-.02(2); Chapters 0940-05-05, 0940-05-06, and 0940-03-09). Confirm and implement each.</w:t>
      </w:r>
    </w:p>
    <w:p>
      <w:pPr>
        <w:pStyle w:val="Normal"/>
        <w:spacing w:before="140" w:after="40"/>
        <w:rPr/>
      </w:pPr>
      <w:r>
        <w:rPr>
          <w:rFonts w:eastAsia="Arial" w:cs="Arial"/>
          <w:b/>
          <w:bCs/>
          <w:color w:val="333333"/>
          <w:sz w:val="21"/>
          <w:szCs w:val="21"/>
        </w:rPr>
        <w:t>4. Update the Table of Contents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4" w:space="0" w:color="1A4731"/>
              <w:start w:val="single" w:sz="4" w:space="0" w:color="1A4731"/>
              <w:bottom w:val="single" w:sz="4" w:space="0" w:color="1A4731"/>
              <w:end w:val="single" w:sz="4" w:space="0" w:color="1A4731"/>
            </w:tcBorders>
            <w:shd w:fill="EFF3F0" w:val="clear"/>
          </w:tcPr>
          <w:p>
            <w:pPr>
              <w:pStyle w:val="Normal"/>
              <w:spacing w:lineRule="exact" w:line="276" w:before="0" w:after="80"/>
              <w:rPr/>
            </w:pPr>
            <w:r>
              <w:rPr>
                <w:rFonts w:eastAsia="Arial" w:cs="Arial"/>
                <w:color w:val="222222"/>
                <w:sz w:val="20"/>
                <w:szCs w:val="20"/>
              </w:rPr>
              <w:t>This manual's Table of Contents is a Word field. When you open the document, Word may ask whether to update fields — click Yes.</w:t>
            </w:r>
          </w:p>
          <w:p>
            <w:pPr>
              <w:pStyle w:val="Normal"/>
              <w:spacing w:lineRule="exact" w:line="276" w:before="0" w:after="0"/>
              <w:rPr/>
            </w:pPr>
            <w:r>
              <w:rPr>
                <w:rFonts w:eastAsia="Arial" w:cs="Arial"/>
                <w:color w:val="222222"/>
                <w:sz w:val="20"/>
                <w:szCs w:val="20"/>
              </w:rPr>
              <w:t>To refresh page numbers and entries after editing, right-click the Table of Contents and choose “Update Field,” then “Update entire table.”</w:t>
            </w:r>
          </w:p>
        </w:tc>
      </w:tr>
    </w:tbl>
    <w:p>
      <w:pPr>
        <w:pStyle w:val="Normal"/>
        <w:spacing w:before="140" w:after="40"/>
        <w:rPr/>
      </w:pPr>
      <w:r>
        <w:rPr>
          <w:rFonts w:eastAsia="Arial" w:cs="Arial"/>
          <w:b/>
          <w:bCs/>
          <w:color w:val="333333"/>
          <w:sz w:val="21"/>
          <w:szCs w:val="21"/>
        </w:rPr>
        <w:t>5. Review, approve, and confirm currency</w:t>
      </w:r>
    </w:p>
    <w:p>
      <w:pPr>
        <w:pStyle w:val="Normal"/>
        <w:spacing w:lineRule="exact" w:line="276" w:before="0" w:after="120"/>
        <w:rPr/>
      </w:pPr>
      <w:r>
        <w:rPr>
          <w:rFonts w:eastAsia="Arial" w:cs="Arial"/>
          <w:sz w:val="21"/>
          <w:szCs w:val="21"/>
        </w:rPr>
        <w:t>Have the governing body, the licensed mental health professional providing clinical supervision, and qualified Tennessee counsel or a compliance professional review the manual before adoption. Because Chapter 0940-05-17 dates to the early 2000s while the general TDMHSAS licensure and definitions rules have been amended more recently (including in 2025), confirm the current text of each applicable chapter, the current background-check requirements, and the current forms with the Office of Licensure before adopting and periodically thereafter. Record each revision in the document-history table at the end of each policy.</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Service Recipient Rights Acknowledgment</w:t>
      </w:r>
    </w:p>
    <w:p>
      <w:pPr>
        <w:pStyle w:val="Normal"/>
        <w:spacing w:lineRule="exact" w:line="276" w:before="0" w:after="120"/>
        <w:rPr/>
      </w:pPr>
      <w:r>
        <w:rPr>
          <w:rFonts w:eastAsia="Arial" w:cs="Arial"/>
          <w:sz w:val="21"/>
          <w:szCs w:val="21"/>
        </w:rPr>
        <w:t>This acknowledgment may be provided to a service recipient or the service recipient's authorized representative at admission, together with the written service recipient rights statement. Customize as needed.</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I acknowledge that I have received a written copy of my rights as a service recipient of [Organization Name], that these rights, the program rules, and conduct expectations have been explained to me in a manner I can understand, and that I have been informed of how to voice a grievance without retaliation and how to contact the Tennessee Department of Mental Health and Substance Abuse Services.</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Service recipient name (print): _____________________________________</w:t>
      </w:r>
    </w:p>
    <w:p>
      <w:pPr>
        <w:pStyle w:val="Normal"/>
        <w:spacing w:lineRule="exact" w:line="276" w:before="0" w:after="120"/>
        <w:rPr/>
      </w:pPr>
      <w:r>
        <w:rPr>
          <w:rFonts w:eastAsia="Arial" w:cs="Arial"/>
          <w:sz w:val="21"/>
          <w:szCs w:val="21"/>
        </w:rPr>
        <w:t>Service recipient signature: ______________________________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Representative name (print), if applicable: ____________________________</w:t>
      </w:r>
    </w:p>
    <w:p>
      <w:pPr>
        <w:pStyle w:val="Normal"/>
        <w:spacing w:lineRule="exact" w:line="276" w:before="0" w:after="120"/>
        <w:rPr/>
      </w:pPr>
      <w:r>
        <w:rPr>
          <w:rFonts w:eastAsia="Arial" w:cs="Arial"/>
          <w:sz w:val="21"/>
          <w:szCs w:val="21"/>
        </w:rPr>
        <w:t>Representative signature: 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Staff witness (print): ______________________________________________</w:t>
      </w:r>
    </w:p>
    <w:p>
      <w:pPr>
        <w:pStyle w:val="Normal"/>
        <w:spacing w:lineRule="exact" w:line="276" w:before="0" w:after="120"/>
        <w:rPr/>
      </w:pPr>
      <w:r>
        <w:rPr>
          <w:rFonts w:eastAsia="Arial" w:cs="Arial"/>
          <w:sz w:val="21"/>
          <w:szCs w:val="21"/>
        </w:rPr>
        <w:t>Staff witness signature: __________________________   Date: 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4"/>
        <w:szCs w:val="14"/>
      </w:rPr>
      <w:t>Tennessee — Mental Health Adult Residential Treatment Program (0940-05-17) Policy &amp; Procedure Manual</w:t>
    </w:r>
    <w:r>
      <w:rPr>
        <w:rFonts w:eastAsia="Arial" w:cs="Arial"/>
        <w:sz w:val="14"/>
        <w:szCs w:val="14"/>
      </w:rPr>
      <w:tab/>
    </w:r>
    <w:r>
      <w:rPr>
        <w:rFonts w:eastAsia="Arial" w:cs="Arial"/>
        <w:color w:val="888888"/>
        <w:sz w:val="14"/>
        <w:szCs w:val="14"/>
      </w:rPr>
      <w:t xml:space="preserve">Page </w:t>
    </w:r>
    <w:r>
      <w:rPr/>
      <w:fldChar w:fldCharType="begin"/>
    </w:r>
    <w:r>
      <w:rPr/>
      <w:instrText xml:space="preserve"> PAGE </w:instrText>
    </w:r>
    <w:r>
      <w:rPr/>
      <w:fldChar w:fldCharType="separate"/>
    </w:r>
    <w:r>
      <w:rPr/>
      <w:t>53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4"/>
        <w:szCs w:val="14"/>
      </w:rPr>
      <w:t>Tennessee — Mental Health Adult Residential Treatment Program (0940-05-17) Policy &amp; Procedure Manual</w:t>
    </w:r>
    <w:r>
      <w:rPr>
        <w:rFonts w:eastAsia="Arial" w:cs="Arial"/>
        <w:sz w:val="14"/>
        <w:szCs w:val="14"/>
      </w:rPr>
      <w:tab/>
    </w:r>
    <w:r>
      <w:rPr>
        <w:rFonts w:eastAsia="Arial" w:cs="Arial"/>
        <w:color w:val="888888"/>
        <w:sz w:val="14"/>
        <w:szCs w:val="14"/>
      </w:rPr>
      <w:t xml:space="preserve">Page </w:t>
    </w:r>
    <w:r>
      <w:rPr/>
      <w:fldChar w:fldCharType="begin"/>
    </w:r>
    <w:r>
      <w:rPr/>
      <w:instrText xml:space="preserve"> PAGE </w:instrText>
    </w:r>
    <w:r>
      <w:rPr/>
      <w:fldChar w:fldCharType="separate"/>
    </w:r>
    <w:r>
      <w:rPr/>
      <w:t>53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2026-07-02T15:41:18Z</dcterms:created>
  <dc:creator>PolicyReady.org</dc:creator>
  <dc:description/>
  <dc:language>en-US</dc:language>
  <cp:lastModifiedBy>Un-named</cp:lastModifiedBy>
  <dcterms:modified xsi:type="dcterms:W3CDTF">2026-07-02T15:41:18Z</dcterms:modified>
  <cp:revision>1</cp:revision>
  <dc:subject/>
  <dc:title>Tennessee Mental Health Adult Residential Treatment Program (0940-05-17) Policy &amp; Procedure Manual</dc:title>
</cp:coreProperties>
</file>