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Home Care Aides</w:t>
      </w:r>
    </w:p>
    <w:p>
      <w:pPr>
        <w:pStyle w:val="Normal"/>
        <w:spacing w:before="0" w:after="220"/>
        <w:jc w:val="center"/>
        <w:rPr/>
      </w:pPr>
      <w:r>
        <w:rPr>
          <w:rFonts w:eastAsia="Calibri" w:cs="Calibri"/>
          <w:b w:val="false"/>
          <w:bCs w:val="false"/>
          <w:i w:val="false"/>
          <w:iCs w:val="false"/>
          <w:color w:val="555555"/>
          <w:sz w:val="22"/>
          <w:szCs w:val="22"/>
        </w:rPr>
        <w:t>Licensed Home Care Services Agency — New York</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 New York home care aide.</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New York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home care aide,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New York.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licensed </w:t>
      </w:r>
      <w:r>
        <w:rPr>
          <w:rFonts w:eastAsia="Calibri" w:cs="Calibri"/>
          <w:b/>
          <w:bCs/>
          <w:i w:val="false"/>
          <w:iCs w:val="false"/>
          <w:color w:val="1A1A1A"/>
          <w:sz w:val="21"/>
          <w:szCs w:val="21"/>
        </w:rPr>
        <w:t>home care agency</w:t>
      </w:r>
      <w:r>
        <w:rPr>
          <w:rFonts w:eastAsia="Calibri" w:cs="Calibri"/>
          <w:b w:val="false"/>
          <w:bCs w:val="false"/>
          <w:i w:val="false"/>
          <w:iCs w:val="false"/>
          <w:color w:val="1A1A1A"/>
          <w:sz w:val="21"/>
          <w:szCs w:val="21"/>
        </w:rPr>
        <w:t xml:space="preserve"> — a </w:t>
      </w:r>
      <w:r>
        <w:rPr>
          <w:rFonts w:eastAsia="Calibri" w:cs="Calibri"/>
          <w:b/>
          <w:bCs/>
          <w:i w:val="false"/>
          <w:iCs w:val="false"/>
          <w:color w:val="1A1A1A"/>
          <w:sz w:val="21"/>
          <w:szCs w:val="21"/>
        </w:rPr>
        <w:t>non-medical</w:t>
      </w:r>
      <w:r>
        <w:rPr>
          <w:rFonts w:eastAsia="Calibri" w:cs="Calibri"/>
          <w:b w:val="false"/>
          <w:bCs w:val="false"/>
          <w:i w:val="false"/>
          <w:iCs w:val="false"/>
          <w:color w:val="1A1A1A"/>
          <w:sz w:val="21"/>
          <w:szCs w:val="21"/>
        </w:rPr>
        <w:t xml:space="preserve"> home care agency. You provide personal care and help with daily living, homemaking, companionship, and respite.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skilled nursing — you never administer medications, give injections, or perform wound care.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service plan and supervision, safe movement, infection control, home safety and emergencies, spotting changes, and the medication-assistance boundary.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electronic visit verification,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w:t>
      </w:r>
      <w:r>
        <w:rPr>
          <w:rFonts w:eastAsia="Calibri" w:cs="Calibri"/>
          <w:b w:val="false"/>
          <w:bCs w:val="false"/>
          <w:i w:val="false"/>
          <w:iCs w:val="false"/>
          <w:color w:val="1A1A1A"/>
          <w:sz w:val="21"/>
          <w:szCs w:val="21"/>
        </w:rPr>
        <w:t>Adult Protective Services — 1-844-697-3505 (24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suspected child abuse: </w:t>
      </w:r>
      <w:r>
        <w:rPr>
          <w:rFonts w:eastAsia="Calibri" w:cs="Calibri"/>
          <w:b w:val="false"/>
          <w:bCs w:val="false"/>
          <w:i w:val="false"/>
          <w:iCs w:val="false"/>
          <w:color w:val="1A1A1A"/>
          <w:sz w:val="21"/>
          <w:szCs w:val="21"/>
        </w:rPr>
        <w:t>TN Dept of Children’s Services — 1-844-697-3505</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recipient’s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recipient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Home Care Aide</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Client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Home Care Aide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client live safely and comfortably at home by doing, with them and for them, the everyday things that have become hard to do alone. What you are assigned depends on your training and on each recipient’s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recipient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recipient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recipient to take self-administered medications; if our agency offers medication assistance, you may provide it only after training given by or under a registered nurse and only with written authorization. When a recipient’s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recipient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recipients are sharp and independent and want help with only a few tasks; others need more hands-on support. Some days are better than others. Be patient, go at the recipient’s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service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recipient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recipient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Client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client has rights, and protecting them is part of your job. Under New York’s rules for home care agencies, each recipient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recipient’s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recipient,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recipient’s pace, protect their privacy and warmth, and encourage them to do what they can. Follow the service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recipient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recipient with diabetes or poor circulation unless the service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recipient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recipient eat and drink according to the service plan, including any textures or restrictions noted. Sit at eye level, do not rush, and offer fluids often — many older adults do not feel thirsty even when they need to drink. If a recipient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recipient safe and comfortable. Homemaker tasks are assigned in the service plan and may include light housekeeping, laundry, meal preparation, grocery shopping, and errands. Do them the way the recipient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recipient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recipient.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recipient likes, following any dietary needs in the service plan. Practice safe food handling: wash your hands and surfaces, keep raw and cooked foods separate, cook foods thoroughly, and refrigerate leftovers promptly. Check the refrigerator for spoiled or expired food and discard it. Leave a meal or snack within reach if the recipient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recipient, follow the agency’s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recipient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recipient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recipient’s routine from the family and the service plan, keep the person safe and comfortable, and hand back clear information about how the time went. Respite protects families from burnout, which protects the recipient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recipient,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recipients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recipient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recipient’s information is confidential and that changes to care go through the agency,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non-medical support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recipient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service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Service Plan &amp; Your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Service Plan &amp; Your Supervisor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service plan that tells you what to do and what not to do. Follow it exactly. Never add or drop tasks on your own — if something needs to change, your supervisor arranges it and updates the plan. The plan reflects the recipient’s needs, routines, and preferences, and it is your day-to-day guide.</w:t>
      </w:r>
    </w:p>
    <w:p>
      <w:pPr>
        <w:pStyle w:val="Normal"/>
        <w:keepNext w:val="true"/>
        <w:spacing w:before="160" w:after="70"/>
        <w:rPr/>
      </w:pPr>
      <w:r>
        <w:rPr>
          <w:rFonts w:eastAsia="Calibri" w:cs="Calibri"/>
          <w:b/>
          <w:bCs/>
          <w:i w:val="false"/>
          <w:iCs w:val="false"/>
          <w:color w:val="3E5871"/>
          <w:sz w:val="22"/>
          <w:szCs w:val="22"/>
        </w:rPr>
        <w:t>Your supervisor and the thirty-day visit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The supervisor will make an on-site visit at least every thirty days to see how services are going, check that the plan is being followed, and confirm the recipient’s needs are met. These visits are normal and supportive; they help you do your job well and keep the recipient safe. Welcome them, and use them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recipient’s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recipient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Visit,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is a little different, but good visits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check in. </w:t>
      </w:r>
      <w:r>
        <w:rPr>
          <w:rFonts w:eastAsia="Calibri" w:cs="Calibri"/>
          <w:b w:val="false"/>
          <w:bCs w:val="false"/>
          <w:i w:val="false"/>
          <w:iCs w:val="false"/>
          <w:color w:val="1A1A1A"/>
          <w:sz w:val="21"/>
          <w:szCs w:val="21"/>
        </w:rPr>
        <w:t>Show up on time, and check in through Electronic Visit Verification at the recipient’s home if it is required.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recipient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the service plan calls for, and ask the recipient how they would like the visit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recipient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check out. </w:t>
      </w:r>
      <w:r>
        <w:rPr>
          <w:rFonts w:eastAsia="Calibri" w:cs="Calibri"/>
          <w:b w:val="false"/>
          <w:bCs w:val="false"/>
          <w:i w:val="false"/>
          <w:iCs w:val="false"/>
          <w:color w:val="1A1A1A"/>
          <w:sz w:val="21"/>
          <w:szCs w:val="21"/>
        </w:rPr>
        <w:t>Record the care you gave and anything you observed, report concerns to your supervisor, and check out through Electronic Visit Verification.</w:t>
      </w:r>
    </w:p>
    <w:p>
      <w:pPr>
        <w:pStyle w:val="Normal"/>
        <w:spacing w:lineRule="exact" w:line="276" w:before="0" w:after="120"/>
        <w:jc w:val="start"/>
        <w:rPr/>
      </w:pPr>
      <w:r>
        <w:rPr>
          <w:rFonts w:eastAsia="Calibri" w:cs="Calibri"/>
          <w:b w:val="false"/>
          <w:bCs w:val="false"/>
          <w:i w:val="false"/>
          <w:iCs w:val="false"/>
          <w:color w:val="1A1A1A"/>
          <w:sz w:val="21"/>
          <w:szCs w:val="21"/>
        </w:rPr>
        <w:t>If anything about the visit worries you — the recipient seems unwell, the home is unsafe, or you were asked to do something outside your role — do not wait until later. Call your supervisor while you are still there or as soon as you safely can.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recipient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recipient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recipient move only after you have been trained to use it, and only to assist with mobility and transfers — not as part of any therapy program. Use the device the way you were trained and the way the manufacturer directs, and include it in how you follow the service plan. If a recipient’s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recipient, protects you, and protects your own family at home. Use universal precautions with every recipient,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agency’s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agency’s health requirements before you have contact with recipients, and do not go into a recipient’s home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Home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recipient safe is noticing and reducing hazards in the home,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recipient’s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recipient,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recipient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recipient’s emergency plan and local guidance to keep them safe, and contact the agency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agency.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recipient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recipient’s health or safety right away. If a recipient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 Assistance — The Boundary  </w:t>
      </w:r>
    </w:p>
    <w:p>
      <w:pPr>
        <w:pStyle w:val="Normal"/>
        <w:spacing w:lineRule="exact" w:line="276" w:before="0" w:after="120"/>
        <w:jc w:val="start"/>
        <w:rPr/>
      </w:pPr>
      <w:r>
        <w:rPr>
          <w:rFonts w:eastAsia="Calibri" w:cs="Calibri"/>
          <w:b w:val="false"/>
          <w:bCs w:val="false"/>
          <w:i w:val="false"/>
          <w:iCs w:val="false"/>
          <w:color w:val="1A1A1A"/>
          <w:sz w:val="21"/>
          <w:szCs w:val="21"/>
        </w:rPr>
        <w:t>This is important enough to stand on its own. As a home care aide, you support a recipient with their own self-administered medications — you do not act as a nurse.</w:t>
      </w:r>
    </w:p>
    <w:p>
      <w:pPr>
        <w:pStyle w:val="Normal"/>
        <w:keepNext w:val="true"/>
        <w:spacing w:before="160" w:after="70"/>
        <w:rPr/>
      </w:pPr>
      <w:r>
        <w:rPr>
          <w:rFonts w:eastAsia="Calibri" w:cs="Calibri"/>
          <w:b/>
          <w:bCs/>
          <w:i w:val="false"/>
          <w:iCs w:val="false"/>
          <w:color w:val="3E5871"/>
          <w:sz w:val="22"/>
          <w:szCs w:val="22"/>
        </w:rPr>
        <w:t>What you may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a recipient to take their own medications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the medication container to the recipient, read the label with them, and open it if needed — within the service plan and your training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whether the recipient took their medication and report concerns</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Decide doses, fill pill organizers, or give injections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Put medication into a recipient’s mouth as a nurse would administer it, unless the agency offers medication assistance and you have completed training given by or under a registered nurse with written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the service plan and your authorization do not clearly allow</w:t>
      </w:r>
    </w:p>
    <w:p>
      <w:pPr>
        <w:pStyle w:val="Normal"/>
        <w:spacing w:lineRule="exact" w:line="276" w:before="0" w:after="120"/>
        <w:jc w:val="start"/>
        <w:rPr/>
      </w:pPr>
      <w:r>
        <w:rPr>
          <w:rFonts w:eastAsia="Calibri" w:cs="Calibri"/>
          <w:b w:val="false"/>
          <w:bCs w:val="false"/>
          <w:i w:val="false"/>
          <w:iCs w:val="false"/>
          <w:color w:val="1A1A1A"/>
          <w:sz w:val="21"/>
          <w:szCs w:val="21"/>
        </w:rPr>
        <w:t>If a recipient’s medication needs are more than reminding and simple assistance — or if you have any doubt — stop and call your supervisor. Crossing this line, even to be helpful, puts the recipient at risk and is outside what you are licensed to do.</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people you serve from harm is your most important duty. If you ever see or suspect that a client is being abused, neglected, or exploited — by anyone, including family or another caregiver — you must report it. In New York, report suspected abuse, neglect, or exploitation of an adult to </w:t>
      </w:r>
      <w:r>
        <w:rPr>
          <w:rFonts w:eastAsia="Calibri" w:cs="Calibri"/>
          <w:b/>
          <w:bCs/>
          <w:i w:val="false"/>
          <w:iCs w:val="false"/>
          <w:color w:val="1A1A1A"/>
          <w:sz w:val="21"/>
          <w:szCs w:val="21"/>
        </w:rPr>
        <w:t>Adult Protective Services at 1-844-697-3505</w:t>
      </w:r>
      <w:r>
        <w:rPr>
          <w:rFonts w:eastAsia="Calibri" w:cs="Calibri"/>
          <w:b w:val="false"/>
          <w:bCs w:val="false"/>
          <w:i w:val="false"/>
          <w:iCs w:val="false"/>
          <w:color w:val="1A1A1A"/>
          <w:sz w:val="21"/>
          <w:szCs w:val="21"/>
        </w:rPr>
        <w:t xml:space="preserve"> (available 24 hours a day), and tell your supervisor. If a recipient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Report to Adult Protective Services at 1-844-697-3505 right away; do not wait for permission. Suspected abuse of a child goes to the New York Department of Children’s Services at 1-844-697-3505.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recipient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recipient’s money or property yourself — that is exploitation, and it is grounds for termination and prosecution. Handle any funds only as the agency’s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recipient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recipient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agency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recipient — words, photos, or video — on social media, and never photograph a recipient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recipient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recipient’s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recipient’s home, phone, vehicle, or accounts for your own purposes, and do not bring family, friends, or children to a recipient’s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recipients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recipient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recipient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Electronic Visit Verification</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recipient, your agency, and you. It shows what care was given, records what you observed, and supports payment.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 or a visit you did not make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many SC New York Medicaid recipients, New York requires Electronic Visit Verification, which means you check in and out at the recipient’s home — usually on a phone or device — so your visit is verified electronically. Follow your agency’s EVV instructions, check in and out on time at the recipient’s location, and tell your supervisor right away if the technology is not working. Do not guess at times or enter them later without telling anyone; accurate EVV keeps the agency paid and compliant.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agency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[Agency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the applicable federal minimum wage — New York follows the federal Fair Labor Standards Act because it has no separate state minimum wage — and you earn overtime at one and one-half times your regular rate for hours worked over forty in a workweek. Record all of your time honestly, including travel time between recipients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agency carries workers’ compensation coverage as required. If a recipient’s home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recipient;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recipient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service plan and stay within your training and the non-medical boundary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recipient’s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recipient’s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recipient’s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recipient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recipient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recipient’s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home care aide and the non-medical boundary; client rights, dignity, and confidentiality; how to give personal care, homemaker, companionship, and respite services safely; the service plan and supervision; my duty to report abuse, neglect, exploitation, and changes in condition; and my responsibilities for documentation, electronic visit verification,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New York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New York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2026-07-12T19:16:20Z</dcterms:created>
  <dc:creator>PolicyReady.org</dc:creator>
  <dc:description/>
  <dc:language>en-US</dc:language>
  <cp:lastModifiedBy>Un-named</cp:lastModifiedBy>
  <dcterms:modified xsi:type="dcterms:W3CDTF">2026-07-12T19:16:20Z</dcterms:modified>
  <cp:revision>1</cp:revision>
  <dc:subject/>
  <dc:title>New York Licensed Home Care Services Agency — Caregiver Handbook</dc:title>
</cp:coreProperties>
</file>