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Licensed Home Care Services Agency (New York)</w:t>
      </w:r>
    </w:p>
    <w:p>
      <w:pPr>
        <w:pStyle w:val="Normal"/>
        <w:spacing w:before="0" w:after="200"/>
        <w:jc w:val="center"/>
        <w:rPr/>
      </w:pPr>
      <w:r>
        <w:rPr>
          <w:rFonts w:eastAsia="Calibri" w:cs="Calibri"/>
          <w:b w:val="false"/>
          <w:bCs w:val="false"/>
          <w:i w:val="false"/>
          <w:iCs w:val="false"/>
          <w:color w:val="555555"/>
          <w:sz w:val="20"/>
          <w:szCs w:val="20"/>
        </w:rPr>
        <w:t>Built to 10 NYCRR Part 766 — the NYSDOH Licensed Home Care Services Agency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New York surveyors verify that your policies reference 10 NYCRR Part 766 specifically — generic or other-state policies are rejected.</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New York authorities, which form the basis for this manual. This organization is licensed as a Licensed Home Care Services Agency (LHCSA) and provides non-medical home care — personal care, home health aide services, homemaker and housekeeper services, and companion services, with registered-nurse supervision — in the client’s home. It is not a Certified Home Health Agency and does not provide skilled, Medicare-certified home health under 10 NYCRR Part 763:</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10 NYCRR Part 766, "Licensed Home Care Services Agencies," which governs the licensure, administration, personnel, supervision, client care, records, and enforcement standards for LHCSAs in New York.</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Public Health Law Article 36 (§§ 3600–3620), under which home care agencies are licensed and regulated, including the definition of home care services and the establishment of the LHCSA license (§ 3605).</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New York State Department of Health (NYSDOH), Bureau of Home Care Licensure and Certification. The LHCSA license is granted through the NYSE-CON process after Public Health and Health Planning Council review of public need (10 NYCRR 765-1.16, including the rebuttable presumption of no need where five or more LHCSAs already serve a county), financial feasibility, and character and competence. A Certified Home Health Agency (10 NYCRR Part 763) is a separate, skilled, Medicare-certified license and is not the same thing.</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an LHCSA furnishes non-medical home care in the client’s home — personal care and assistance with activities of daily living (bathing, dressing, grooming, toileting, transferring, walking, feeding); home health aide services within the aide’s training and competency; homemaker, housekeeper, and companion services; and the registered-nurse assessment and supervision those services require. Aides assist a client with the client’s own medication only as trained and permitted and do not administer medication, give injections, make clinical judgments, or perform any task reserved to a licensed nurse.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Annual LHCSA registration under Public Health Law § 3605-b (separate from licensure), filed with the LHCSA Statistical Report through the Department’s Universal Data Collection System; an LHCSA may not operate or be reimbursed without current registration.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screening under Part 766 and New York law: the fingerprint-based Criminal History Record Check (PHL § 3614-a / § 845-b) for home care aides; screening against the federal OIG and New York Medicaid exclusion lists before hire and monthly; a pre-assignment health assessment and tuberculosis screening consistent with NYSDOH guidance; and, where transportation is a duty, a valid driver’s license, insurance, and verified driving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Aide qualification and training under Part 766: home health aides trained through a NYSDOH-approved program, competency-evaluated, and listed and verified on the New York Home Care Registry; personal care aides trained under NYSDOH-approved standards and found competent; and in-service education of at least the equivalent of six hours every six months, all under registered-nurse supervision.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under Part 766: a written statement of client rights given before or at the start of care; a client service agreement and disclosures; assessment and a written plan of care developed and reviewed under registered-nurse oversight; registered-nurse supervisory visits at required intervals; a client complaint and grievance process free of reprisal (with access to the NYSDOH Home Health Hotline, 1-800-628-5972); and a confidential client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reporting suspected abuse, neglect, or exploitation of a community client to Adult Protective Services (statewide APS Helpline 1-844-697-3505 or the local department of social services), and — where the agency serves a Justice Center-covered setting — to the Vulnerable Persons’ Central Register (1-855-373-2122); reporting communicable and reportable diseases under 10 NYCRR Part 2; incident reporting; universal precautions and infection control; and emergency and disaster preparedness for New York hazards.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New York Department of State and an employer identification number; a business office where records are maintained and available for survey; professional and general liability insurance and, as New York law requires, workers’ compensation and disability benefits coverage; Electronic Visit Verification for Medicaid-funded services under the Provider Choice Model, transmitted to the state eMedNY data aggregator; service to Medicaid clients through Managed Long Term Care or a Certified Home Health Agency under contract; compliance with the New York Wage Parity Law (PHL § 3614-c) and home care minimum-wage and wage-and-hour rules; and HIPAA privacy and security. This manual provides general information and is not legal advice; verify current statute, regulation,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Agreement</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LHCSA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NYSE-CON Licensure, Public Need and Annual Registration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and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Nursing Supervision and Professional Oversight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Office, Records Location and Insurance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Ethical Referrals and Anti-Kickback Compliance</w:t>
            </w:r>
          </w:p>
        </w:tc>
      </w:tr>
    </w:tbl>
    <w:p>
      <w:pPr>
        <w:pStyle w:val="Normal"/>
        <w:spacing w:before="140" w:after="60"/>
        <w:rPr/>
      </w:pPr>
      <w:r>
        <w:rPr>
          <w:rFonts w:eastAsia="Calibri" w:cs="Calibri"/>
          <w:b/>
          <w:bCs/>
          <w:i w:val="false"/>
          <w:iCs w:val="false"/>
          <w:color w:val="1F3A5F"/>
          <w:sz w:val="22"/>
          <w:szCs w:val="22"/>
        </w:rPr>
        <w:t>Section 2 — Client Rights, Intake &amp; Service Agreement</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Statement of Client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Service Agreement and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Assessment and 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Complaints and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Limits, Transfer and Termination of Services</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Qualifications and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History Record Check (CHRC)</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and Federal Exclusion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Health Aide Training, Competency and Registry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Aide Training and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Assessment and Tuberculosis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In-Service Education and Continuing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Aide Conduct, Driver Verification and Fitness for Duty</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Assignment and Coordination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Supervisory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Aide Duties, Task Scope and the 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Assistance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Electronic Visit Verification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Documentation of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and Client Property and Funds</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and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and Universal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Communicable Disease Reporting and Public Health</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 Content and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and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NYSDOH Survey Readiness and Plan of Correction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MLTC Contracting and Wage Parity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Compliance Program and OMIG Obligations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Regulatory Reporting, Registration and Change of Information</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New York Licensed Home Care Services Agency (LHCSA): the license and the regulation behind it, the non-medical scope of home care, the public-need licensure process and the annual registration requirement, the governing authority and administrator, the required registered-nurse supervision, the business office and records location, and the insurance and ethical-referral requirements that keep the agency in good standing with the New York State Department of Health (NYSDOH), Bureau of Home Care Licensure and Certification.</w:t>
      </w:r>
    </w:p>
    <w:p>
      <w:pPr>
        <w:pStyle w:val="Normal"/>
        <w:keepNext w:val="true"/>
        <w:spacing w:before="240" w:after="100"/>
        <w:rPr/>
      </w:pPr>
      <w:r>
        <w:rPr>
          <w:rFonts w:eastAsia="Calibri" w:cs="Calibri"/>
          <w:b/>
          <w:bCs/>
          <w:i w:val="false"/>
          <w:iCs w:val="false"/>
          <w:color w:val="1F3A5F"/>
          <w:sz w:val="24"/>
          <w:szCs w:val="24"/>
        </w:rPr>
        <w:t>Policy 1.1 — LHCSA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LHCSA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Public Health Law Article 36 (§§ 3600–3620)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New York Licensed Home Care Services Agency license and to identify the regulation and statute that govern the agency, so that every practice in this manual traces to a specific legal authority that a NYSDOH surveyor can verify.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Licensed Home Care Services Agency (LHCSA) — </w:t>
      </w:r>
      <w:r>
        <w:rPr>
          <w:rFonts w:eastAsia="Calibri" w:cs="Calibri"/>
          <w:b w:val="false"/>
          <w:bCs w:val="false"/>
          <w:i w:val="false"/>
          <w:iCs w:val="false"/>
          <w:color w:val="1A1A1A"/>
          <w:sz w:val="21"/>
          <w:szCs w:val="21"/>
        </w:rPr>
        <w:t>an organization or part of one that provides home care services directly, for compensation, licensed under Public Health Law § 3605 and 10 NYCRR Part 766.</w:t>
      </w:r>
    </w:p>
    <w:p>
      <w:pPr>
        <w:pStyle w:val="Normal"/>
        <w:spacing w:lineRule="exact" w:line="276" w:before="0" w:after="70"/>
        <w:rPr/>
      </w:pPr>
      <w:r>
        <w:rPr>
          <w:rFonts w:eastAsia="Calibri" w:cs="Calibri"/>
          <w:b/>
          <w:bCs/>
          <w:i w:val="false"/>
          <w:iCs w:val="false"/>
          <w:color w:val="1A1A1A"/>
          <w:sz w:val="21"/>
          <w:szCs w:val="21"/>
        </w:rPr>
        <w:t xml:space="preserve">The Department — </w:t>
      </w:r>
      <w:r>
        <w:rPr>
          <w:rFonts w:eastAsia="Calibri" w:cs="Calibri"/>
          <w:b w:val="false"/>
          <w:bCs w:val="false"/>
          <w:i w:val="false"/>
          <w:iCs w:val="false"/>
          <w:color w:val="1A1A1A"/>
          <w:sz w:val="21"/>
          <w:szCs w:val="21"/>
        </w:rPr>
        <w:t>the New York State Department of Health (NYSDOH), Bureau of Home Care Licensure and Certification, which licenses and oversees LHCSAs.</w:t>
      </w:r>
    </w:p>
    <w:p>
      <w:pPr>
        <w:pStyle w:val="Normal"/>
        <w:spacing w:lineRule="exact" w:line="276" w:before="0" w:after="70"/>
        <w:rPr/>
      </w:pPr>
      <w:r>
        <w:rPr>
          <w:rFonts w:eastAsia="Calibri" w:cs="Calibri"/>
          <w:b/>
          <w:bCs/>
          <w:i w:val="false"/>
          <w:iCs w:val="false"/>
          <w:color w:val="1A1A1A"/>
          <w:sz w:val="21"/>
          <w:szCs w:val="21"/>
        </w:rPr>
        <w:t xml:space="preserve">Home care services — </w:t>
      </w:r>
      <w:r>
        <w:rPr>
          <w:rFonts w:eastAsia="Calibri" w:cs="Calibri"/>
          <w:b w:val="false"/>
          <w:bCs w:val="false"/>
          <w:i w:val="false"/>
          <w:iCs w:val="false"/>
          <w:color w:val="1A1A1A"/>
          <w:sz w:val="21"/>
          <w:szCs w:val="21"/>
        </w:rPr>
        <w:t>nursing; home health aide; personal care; homemaker and housekeeper services; and companion services, provided to a person in the person’s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New York LHCSA license and complies with 10 NYCRR Part 766, “Licensed Home Care Services Agencies,” and Public Health Law Article 36. The agency provides non-medical home care — personal care, home health aide services, homemaker and housekeeper services, and companion services — in the client’s home, together with the registered-nurse supervision those services require. It does not operate as a Certified Home Health Agency (CHHA); skilled, Medicare-certified home health is separately certified under 10 NYCRR Part 763 and is not this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NYSDOH, through its regional offices and the Bureau of Home Care Licensure and Certification, is the licensing and survey authority. New York is a Certificate of Need state for home care: the LHCSA license was granted through the NYSE-CON process after review by the Public Health and Health Planning Council, and the agency operates only within the counties and services approved on its license. The Administrator keeps a current copy of Part 766 and Article 36 available to staff and ensures this manual references Part 766 specifically, because a New York surveyor verifies that policies cite the governing regulation and rejects generic or other-state policies.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maintaining the license, complying with Part 766, and ensuring this manual is reviewed at least annually and upon any change to an applicable law or regulation. Where any provision of this manual conflicts with current law, the law controls and the agency updates the manual. The agency does not add services or counties, change its name or address, or change ownership without the approval NYSDOH requires (Certificate of Need or administrative licensure amendment, as applicable).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New York LHCSA license before providing any home 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the home care services, and only in the counties, approved on the agency’s license.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current copy of 10 NYCRR Part 766 and Public Health Law Article 36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Reference Part 766 specifically throughout the agency’s policies.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Recognize NYSDOH (Bureau of Home Care Licensure and Certification) as the licensing and survey authority — not a CHHA certification under Part 763.</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NYSDOH approval before adding services or counties, or changing name, address, or ownership.</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law or regulation change; update it whenever the law changes, with the law controlling over any conflicting provision.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license current and available for inspection as Part 766 requires.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LHCSA License &amp; Governing Authority Record · Regulatory Reference &amp; Crosswalk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766.1; Public Health Law § 3602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home care scope of services and the boundary against services that require a Certified Home Health Agency, so that the agency provides only what its LHCSA license authorizes and every aide understands the limits of the role.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(PCS) — </w:t>
      </w:r>
      <w:r>
        <w:rPr>
          <w:rFonts w:eastAsia="Calibri" w:cs="Calibri"/>
          <w:b w:val="false"/>
          <w:bCs w:val="false"/>
          <w:i w:val="false"/>
          <w:iCs w:val="false"/>
          <w:color w:val="1A1A1A"/>
          <w:sz w:val="21"/>
          <w:szCs w:val="21"/>
        </w:rPr>
        <w:t>assistance with activities of daily living (bathing, dressing, grooming, toileting, transferring, walking, feeding) and related tasks, provided by a personal care aide or home health aide.</w:t>
      </w:r>
    </w:p>
    <w:p>
      <w:pPr>
        <w:pStyle w:val="Normal"/>
        <w:spacing w:lineRule="exact" w:line="276" w:before="0" w:after="70"/>
        <w:rPr/>
      </w:pPr>
      <w:r>
        <w:rPr>
          <w:rFonts w:eastAsia="Calibri" w:cs="Calibri"/>
          <w:b/>
          <w:bCs/>
          <w:i w:val="false"/>
          <w:iCs w:val="false"/>
          <w:color w:val="1A1A1A"/>
          <w:sz w:val="21"/>
          <w:szCs w:val="21"/>
        </w:rPr>
        <w:t xml:space="preserve">Home health aide services — </w:t>
      </w:r>
      <w:r>
        <w:rPr>
          <w:rFonts w:eastAsia="Calibri" w:cs="Calibri"/>
          <w:b w:val="false"/>
          <w:bCs w:val="false"/>
          <w:i w:val="false"/>
          <w:iCs w:val="false"/>
          <w:color w:val="1A1A1A"/>
          <w:sz w:val="21"/>
          <w:szCs w:val="21"/>
        </w:rPr>
        <w:t>personal care plus certain health-related tasks a home health aide is trained and competency-evaluated to perform under registered-nurse supervision.</w:t>
      </w:r>
    </w:p>
    <w:p>
      <w:pPr>
        <w:pStyle w:val="Normal"/>
        <w:spacing w:lineRule="exact" w:line="276" w:before="0" w:after="70"/>
        <w:rPr/>
      </w:pPr>
      <w:r>
        <w:rPr>
          <w:rFonts w:eastAsia="Calibri" w:cs="Calibri"/>
          <w:b/>
          <w:bCs/>
          <w:i w:val="false"/>
          <w:iCs w:val="false"/>
          <w:color w:val="1A1A1A"/>
          <w:sz w:val="21"/>
          <w:szCs w:val="21"/>
        </w:rPr>
        <w:t xml:space="preserve">Non-medical boundary — </w:t>
      </w:r>
      <w:r>
        <w:rPr>
          <w:rFonts w:eastAsia="Calibri" w:cs="Calibri"/>
          <w:b w:val="false"/>
          <w:bCs w:val="false"/>
          <w:i w:val="false"/>
          <w:iCs w:val="false"/>
          <w:color w:val="1A1A1A"/>
          <w:sz w:val="21"/>
          <w:szCs w:val="21"/>
        </w:rPr>
        <w:t>the line the agency and its aides do not cross — no skilled nursing judgment, medication administration, injections, wound care, or any task requiring the independent professional judgment of a nurse, unless ordered and supervised as Part 766 permits.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 care services within the scope of its LHCSA license: personal care; home health aide services; homemaker, housekeeper, and chore services; companion services; and the nursing services needed to assess clients and supervise aides. Aides assist clients with activities of daily living and instrumental activities of daily living, follow the plan of care, and perform health-related tasks only within their training and competency and under registered-nurse supervision.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provide the full range of skilled, intermittent medical care that a Certified Home Health Agency provides under Part 763, and it does not bill Medicare or Medicaid directly for a skilled home health benefit. An LHCSA typically serves private-pay and privately insured clients directly and serves Medicaid clients under contract with a Certified Home Health Agency, a Managed Long Term Care plan, or another authorized entity. Aides never make clinical judgments reserved to a nurse; when a client’s needs exceed the plan of care or the aide’s role, the aide contacts the agency and the registered nurse responds.</w:t>
      </w:r>
    </w:p>
    <w:p>
      <w:pPr>
        <w:pStyle w:val="Normal"/>
        <w:spacing w:lineRule="exact" w:line="276" w:before="0" w:after="120"/>
        <w:jc w:val="start"/>
        <w:rPr/>
      </w:pPr>
      <w:r>
        <w:rPr>
          <w:rFonts w:eastAsia="Calibri" w:cs="Calibri"/>
          <w:b w:val="false"/>
          <w:bCs w:val="false"/>
          <w:i w:val="false"/>
          <w:iCs w:val="false"/>
          <w:color w:val="1A1A1A"/>
          <w:sz w:val="21"/>
          <w:szCs w:val="21"/>
        </w:rPr>
        <w:t>Every aide is oriented to this boundary before client contact and is instructed, in writing, that assisting a client with the client’s own medication is limited to the help the aide is trained and permitted to give and does not include administering medication, giving injections, or performing any task that requires the independent judgment of a licensed nurse. The agency reassesses a client whose condition changes and, where the client needs skilled care the LHCSA cannot provide, arranges referral to a CHHA, a physician, or another appropriate provider.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only the home care services authorized by the LHCSA license and the client’s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aides only to tasks within their training, competency, and the plan of care, under registered-nurse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Orient every aide to the non-medical boundary and the limits on medication assistance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Direct aides to contact the agency and the registered nurse whenever a client’s needs exceed the plan of care or the aide’s role.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Reassess clients whose condition changes and adjust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Refer clients who need skilled or medical care beyond the LHCSA scope to a CHHA, physician, or other appropriate provider.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scope of services in each client’s service agreement and plan of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Description &amp; Scope Record · Aide Non-Medical Boundary Acknowledgment · Plan of Care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NYSE-CON Licensure, Public Need and Annual Registration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NYSE-CON Licensure, Public Need and Annual Registration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PHL §§ 3605, 3605-b, 361-a; 10 NYCRR 765-1.16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understands and maintains the two distinct requirements that let it operate lawfully in New York — the Certificate of Need license granted after a public-need review, and the separate annual LHCSA registration — and files everything NYSDOH requires on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NYSE-CON — </w:t>
      </w:r>
      <w:r>
        <w:rPr>
          <w:rFonts w:eastAsia="Calibri" w:cs="Calibri"/>
          <w:b w:val="false"/>
          <w:bCs w:val="false"/>
          <w:i w:val="false"/>
          <w:iCs w:val="false"/>
          <w:color w:val="1A1A1A"/>
          <w:sz w:val="21"/>
          <w:szCs w:val="21"/>
        </w:rPr>
        <w:t>the New York State Electronic Certificate of Need system through which LHCSA licensure applications are submitted and reviewed.</w:t>
      </w:r>
    </w:p>
    <w:p>
      <w:pPr>
        <w:pStyle w:val="Normal"/>
        <w:spacing w:lineRule="exact" w:line="276" w:before="0" w:after="70"/>
        <w:rPr/>
      </w:pPr>
      <w:r>
        <w:rPr>
          <w:rFonts w:eastAsia="Calibri" w:cs="Calibri"/>
          <w:b/>
          <w:bCs/>
          <w:i w:val="false"/>
          <w:iCs w:val="false"/>
          <w:color w:val="1A1A1A"/>
          <w:sz w:val="21"/>
          <w:szCs w:val="21"/>
        </w:rPr>
        <w:t xml:space="preserve">Public need methodology — </w:t>
      </w:r>
      <w:r>
        <w:rPr>
          <w:rFonts w:eastAsia="Calibri" w:cs="Calibri"/>
          <w:b w:val="false"/>
          <w:bCs w:val="false"/>
          <w:i w:val="false"/>
          <w:iCs w:val="false"/>
          <w:color w:val="1A1A1A"/>
          <w:sz w:val="21"/>
          <w:szCs w:val="21"/>
        </w:rPr>
        <w:t>the standard in 10 NYCRR 765-1.16 under which a new LHCSA application faces a rebuttable presumption of no need where five or more LHCSAs already actively serve patients in the county.</w:t>
      </w:r>
    </w:p>
    <w:p>
      <w:pPr>
        <w:pStyle w:val="Normal"/>
        <w:spacing w:lineRule="exact" w:line="276" w:before="0" w:after="70"/>
        <w:rPr/>
      </w:pPr>
      <w:r>
        <w:rPr>
          <w:rFonts w:eastAsia="Calibri" w:cs="Calibri"/>
          <w:b/>
          <w:bCs/>
          <w:i w:val="false"/>
          <w:iCs w:val="false"/>
          <w:color w:val="1A1A1A"/>
          <w:sz w:val="21"/>
          <w:szCs w:val="21"/>
        </w:rPr>
        <w:t xml:space="preserve">LHCSA registration — </w:t>
      </w:r>
      <w:r>
        <w:rPr>
          <w:rFonts w:eastAsia="Calibri" w:cs="Calibri"/>
          <w:b w:val="false"/>
          <w:bCs w:val="false"/>
          <w:i w:val="false"/>
          <w:iCs w:val="false"/>
          <w:color w:val="1A1A1A"/>
          <w:sz w:val="21"/>
          <w:szCs w:val="21"/>
        </w:rPr>
        <w:t>the separate annual registration required by PHL § 3605-b for an LHCSA to operate or receive reimbursement.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a NYSDOH LHCSA license granted through the NYSE-CON process, in which the Public Health and Health Planning Council reviewed the agency’s public need, financial feasibility, and the character and competence of its operators. The agency operates only within the counties and services approved through that process. The Administrator understands that adding a county or service, or changing ownership or controlling persons, requires further NYSDOH approval — an administrative licensure amendment or a new Certificate of Need review — and that county additions remain subject to the same public-need standard, under which there is a rebuttable presumption of no need where five or more LHCSAs already serve the county.</w:t>
      </w:r>
    </w:p>
    <w:p>
      <w:pPr>
        <w:pStyle w:val="Normal"/>
        <w:spacing w:lineRule="exact" w:line="276" w:before="0" w:after="120"/>
        <w:jc w:val="start"/>
        <w:rPr/>
      </w:pPr>
      <w:r>
        <w:rPr>
          <w:rFonts w:eastAsia="Calibri" w:cs="Calibri"/>
          <w:b w:val="false"/>
          <w:bCs w:val="false"/>
          <w:i w:val="false"/>
          <w:iCs w:val="false"/>
          <w:color w:val="1A1A1A"/>
          <w:sz w:val="21"/>
          <w:szCs w:val="21"/>
        </w:rPr>
        <w:t>Separately from licensure, the agency completes its annual LHCSA registration under Public Health Law § 3605-b, without which no LHCSA may operate, provide services, or receive reimbursement. The Administrator files the LHCSA Statistical Report and registration through the Department’s Universal Data Collection System by the annual deadline and understands that late or missing registration carries a monetary penalty (a fee for each month of default) and can block the agency from registering for the next period until cured. The agency treats registration as a hard operating requirement, not an optional filing.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a compliance calendar that tracks the license, any Certificate of Need or amendment obligations, the annual registration and statistical report, and license renewal, and confirms each is current. Because New York’s licensure landscape can change — including legislative proposals affecting new-license moratoria and Medicaid participation — the Administrator monitors NYSDOH Dear Administrator Letters and updates the agency’s practices as requirements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only within the counties and services approved on the LHCSA license.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Before adding a county or service, or changing ownership or controlling persons, obtain the required NYSDOH approval (administrative licensure amendment or CON review).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Complete the annual LHCSA registration and Statistical Report through the Universal Data Collection System by the deadline.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Pay any registration late fees and cure any default before the next registration period.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compliance calendar covering license, CON/amendment items, registration, statistical report, and renewal.</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NYSDOH Dear Administrator Letters and guidance and update agency practice as requirements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documentation of all filings and approvals in the administrative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Licensure &amp; CON Record · Annual Registration &amp; Statistical Report Log · Regulatory Compliance Calendar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Governing Authority and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and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766.9; 766.1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authority and the Administrator’s responsibility for the operation of the agency, so that accountability for compliance and quality is clear and continuous.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authority — </w:t>
      </w:r>
      <w:r>
        <w:rPr>
          <w:rFonts w:eastAsia="Calibri" w:cs="Calibri"/>
          <w:b w:val="false"/>
          <w:bCs w:val="false"/>
          <w:i w:val="false"/>
          <w:iCs w:val="false"/>
          <w:color w:val="1A1A1A"/>
          <w:sz w:val="21"/>
          <w:szCs w:val="21"/>
        </w:rPr>
        <w:t>the operator, owner, board, or other body legally responsible for the agency and for ensuring it operates in compliance with law.</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person the governing authority designates as responsible for the day-to-day operation of the agency.</w:t>
      </w:r>
    </w:p>
    <w:p>
      <w:pPr>
        <w:pStyle w:val="Normal"/>
        <w:spacing w:lineRule="exact" w:line="276" w:before="0" w:after="70"/>
        <w:rPr/>
      </w:pPr>
      <w:r>
        <w:rPr>
          <w:rFonts w:eastAsia="Calibri" w:cs="Calibri"/>
          <w:b/>
          <w:bCs/>
          <w:i w:val="false"/>
          <w:iCs w:val="false"/>
          <w:color w:val="1A1A1A"/>
          <w:sz w:val="21"/>
          <w:szCs w:val="21"/>
        </w:rPr>
        <w:t xml:space="preserve">Controlling person — </w:t>
      </w:r>
      <w:r>
        <w:rPr>
          <w:rFonts w:eastAsia="Calibri" w:cs="Calibri"/>
          <w:b w:val="false"/>
          <w:bCs w:val="false"/>
          <w:i w:val="false"/>
          <w:iCs w:val="false"/>
          <w:color w:val="1A1A1A"/>
          <w:sz w:val="21"/>
          <w:szCs w:val="21"/>
        </w:rPr>
        <w:t>an individual or entity with the power to direct the management or policies of the agency, subject to NYSDOH character-and-competence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of [Agency Name] is legally responsible for the agency’s operation, adopts and reviews its policies, appoints a qualified Administrator, and ensures the agency operates in compliance with Part 766 and Article 36. The governing authority and any controlling persons were reviewed by NYSDOH for character and competence as part of licensure, and any change in ownership or controlling persons is submitted for the approval New York requires.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the day-to-day operation of the agency, implements the policies adopted by the governing authority, and ensures that services are provided in accordance with the plan of care and with Part 766. The Administrator ensures qualified staff and registered-nurse supervision are in place, that recordkeeping and reporting are complete, and that the agency cooperates with NYSDOH surveys and investigations. The agency designates a qualified person to act when the Administrator is absent so that responsibility is never left vacant.</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ensures the agency has the organized administrative and supervisory structure Part 766 requires, including a professional (nursing) supervisor, and reviews the agency’s quality, complaints, incidents, and compliance at defined intervals. Lines of authority from the governing authority through the Administrator and the nursing supervisor to aides are documented so every worker knows who directs and supervises the work.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governing authority legally responsible for the agency and its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Appoint a qualified Administrator responsible for day-to-day operation and designate a qualified alternate for absences.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any change in ownership or controlling persons for the NYSDOH approval New York requires.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lines of authority from the governing authority through the Administrator and nursing supervisor to aides.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registered-nurse supervision and qualified staff are in place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Have the governing authority review quality, complaints, incidents, and compliance at defined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fully with NYSDOH surveys and investigations.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Authority &amp; Administrator Record · Alternate Administrator Designation · Organizational Chart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Nursing Supervision and Professional Oversight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Nursing Supervision and Professional Oversight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766.5; 766.9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registered-nurse supervision that distinguishes an LHCSA from an unregulated companion service, so that a professional nurse assesses clients, oversees the plan of care, and supervises aides throughout service.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Nursing supervisor — </w:t>
      </w:r>
      <w:r>
        <w:rPr>
          <w:rFonts w:eastAsia="Calibri" w:cs="Calibri"/>
          <w:b w:val="false"/>
          <w:bCs w:val="false"/>
          <w:i w:val="false"/>
          <w:iCs w:val="false"/>
          <w:color w:val="1A1A1A"/>
          <w:sz w:val="21"/>
          <w:szCs w:val="21"/>
        </w:rPr>
        <w:t>the registered professional nurse the agency designates to be responsible for professional oversight of client care and supervision of aides.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a visit or contact by a registered nurse (or, where permitted, another qualified professional) to evaluate the client, the plan of care, and the aide’s performance.</w:t>
      </w:r>
    </w:p>
    <w:p>
      <w:pPr>
        <w:pStyle w:val="Normal"/>
        <w:spacing w:lineRule="exact" w:line="276" w:before="0" w:after="70"/>
        <w:rPr/>
      </w:pPr>
      <w:r>
        <w:rPr>
          <w:rFonts w:eastAsia="Calibri" w:cs="Calibri"/>
          <w:b/>
          <w:bCs/>
          <w:i w:val="false"/>
          <w:iCs w:val="false"/>
          <w:color w:val="1A1A1A"/>
          <w:sz w:val="21"/>
          <w:szCs w:val="21"/>
        </w:rPr>
        <w:t xml:space="preserve">Plan of care — </w:t>
      </w:r>
      <w:r>
        <w:rPr>
          <w:rFonts w:eastAsia="Calibri" w:cs="Calibri"/>
          <w:b w:val="false"/>
          <w:bCs w:val="false"/>
          <w:i w:val="false"/>
          <w:iCs w:val="false"/>
          <w:color w:val="1A1A1A"/>
          <w:sz w:val="21"/>
          <w:szCs w:val="21"/>
        </w:rPr>
        <w:t>the written plan of the services and tasks each client is to receive, developed and reviewed under nursing oversight.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the professional oversight Part 766 requires through a registered professional nurse who is responsible for supervising the home care services the agency provides. A registered nurse participates in assessing each client, developing and reviewing the plan of care, assigning tasks within each aide’s competency, and supervising aides through supervisory visits and contacts at the intervals Part 766 and the client’s needs require.</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ensures that aides are assigned only tasks they are trained and competency-evaluated to perform, that the plan of care matches the client’s current needs, and that changes in a client’s condition are evaluated and acted upon. Supervisory visits evaluate the quality and appropriateness of care, the aide’s performance and adherence to the plan of care, the client’s condition and satisfaction, and the safety of the home, and are documented in the client record. The agency does not rely on office staff without nursing authority to make decisions reserved to a nurse.</w:t>
      </w:r>
    </w:p>
    <w:p>
      <w:pPr>
        <w:pStyle w:val="Normal"/>
        <w:spacing w:lineRule="exact" w:line="276" w:before="0" w:after="120"/>
        <w:jc w:val="start"/>
        <w:rPr/>
      </w:pPr>
      <w:r>
        <w:rPr>
          <w:rFonts w:eastAsia="Calibri" w:cs="Calibri"/>
          <w:b w:val="false"/>
          <w:bCs w:val="false"/>
          <w:i w:val="false"/>
          <w:iCs w:val="false"/>
          <w:color w:val="1A1A1A"/>
          <w:sz w:val="21"/>
          <w:szCs w:val="21"/>
        </w:rPr>
        <w:t>Because an LHCSA’s aides work alone in clients’ homes, the agency treats nursing supervision as the central safeguard of client safety: it is how the agency catches a decline in a client’s condition, an unsafe home, or an aide who needs retraining before harm results. The agency ensures the nursing supervisor has the time and caseload to provide real supervision and does not let supervisory visits lapse.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registered professional nurse as nursing supervisor responsible for professional oversight.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a registered nurse participate in assessing each client and developing and reviewing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aides only tasks within their training and competency, under nursing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Conduct registered-nurse supervisory visits and contacts at the intervals Part 766 and client needs require.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Evaluate care quality, aide performance, client condition and satisfaction, and home safety at each supervisory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supervisory visit and any resulting change to the plan of care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Evaluate and act on any change in a client’s condition promptly.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Ensure the nursing supervisor’s caseload allows genuine supervision and that no supervisory visit lapses.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Nursing Supervisor Designation · Supervisory Visit Record · Plan of Care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Business Office, Records Location and Insurance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Office, Records Location and Insurance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NY Workers’ Compensation Law; NY Disability Benefits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agency’s business office and records location and the insurance coverage New York requires, so the agency is properly constituted, its records are available for survey, and its clients and workers are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Principal office — </w:t>
      </w:r>
      <w:r>
        <w:rPr>
          <w:rFonts w:eastAsia="Calibri" w:cs="Calibri"/>
          <w:b w:val="false"/>
          <w:bCs w:val="false"/>
          <w:i w:val="false"/>
          <w:iCs w:val="false"/>
          <w:color w:val="1A1A1A"/>
          <w:sz w:val="21"/>
          <w:szCs w:val="21"/>
        </w:rPr>
        <w:t>the physical location from which the agency administers services and maintains records, available to NYSDOH for survey.</w:t>
      </w:r>
    </w:p>
    <w:p>
      <w:pPr>
        <w:pStyle w:val="Normal"/>
        <w:spacing w:lineRule="exact" w:line="276" w:before="0" w:after="70"/>
        <w:rPr/>
      </w:pPr>
      <w:r>
        <w:rPr>
          <w:rFonts w:eastAsia="Calibri" w:cs="Calibri"/>
          <w:b/>
          <w:bCs/>
          <w:i w:val="false"/>
          <w:iCs w:val="false"/>
          <w:color w:val="1A1A1A"/>
          <w:sz w:val="21"/>
          <w:szCs w:val="21"/>
        </w:rPr>
        <w:t xml:space="preserve">Professional and general liability insurance — </w:t>
      </w:r>
      <w:r>
        <w:rPr>
          <w:rFonts w:eastAsia="Calibri" w:cs="Calibri"/>
          <w:b w:val="false"/>
          <w:bCs w:val="false"/>
          <w:i w:val="false"/>
          <w:iCs w:val="false"/>
          <w:color w:val="1A1A1A"/>
          <w:sz w:val="21"/>
          <w:szCs w:val="21"/>
        </w:rPr>
        <w:t>coverage protecting the agency against claims arising from its services and operations.</w:t>
      </w:r>
    </w:p>
    <w:p>
      <w:pPr>
        <w:pStyle w:val="Normal"/>
        <w:spacing w:lineRule="exact" w:line="276" w:before="0" w:after="70"/>
        <w:rPr/>
      </w:pPr>
      <w:r>
        <w:rPr>
          <w:rFonts w:eastAsia="Calibri" w:cs="Calibri"/>
          <w:b/>
          <w:bCs/>
          <w:i w:val="false"/>
          <w:iCs w:val="false"/>
          <w:color w:val="1A1A1A"/>
          <w:sz w:val="21"/>
          <w:szCs w:val="21"/>
        </w:rPr>
        <w:t xml:space="preserve">Statutory coverage — </w:t>
      </w:r>
      <w:r>
        <w:rPr>
          <w:rFonts w:eastAsia="Calibri" w:cs="Calibri"/>
          <w:b w:val="false"/>
          <w:bCs w:val="false"/>
          <w:i w:val="false"/>
          <w:iCs w:val="false"/>
          <w:color w:val="1A1A1A"/>
          <w:sz w:val="21"/>
          <w:szCs w:val="21"/>
        </w:rPr>
        <w:t>workers’ compensation and disability benefits insurance New York requires for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business office from which it administers home care services and keeps its administrative and client records, and it makes those records available to NYSDOH for survey. Records are kept secure and confidential and retained for the period New York requires. The agency registers with the New York Department of State, maintains an employer identification number and a business bank account, and keeps its corporate standing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the insurance appropriate to a home care provider: professional and general liability coverage, and — as New York law requires for employers — workers’ compensation and disability benefits coverage for its employees. Because aides work in clients’ homes and may transport clients, the Administrator confirms coverage is adequate and current and evaluates additional coverage (such as automobile and cyber liability) where the agency’s operations warrant it.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the business office, records systems, insurance certificates, and corporate filings current, and ensures that a change in the agency’s address is submitted to NYSDOH for the approval New York requires before records move. The agency does not operate from, or keep its official records at, a location NYSDOH has not approved.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business office from which services are administered and records are kept and made available for survey.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with the NY Department of State; obtain an EIN; open a business bank account; keep corporate standing current.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professional and general liability insurance appropriate to a home care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Carry workers’ compensation and disability benefits coverage for employees as New York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Evaluate additional coverage (automobile, cyber) where operations warrant.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insurance certificates, records systems, and filings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Obtain NYSDOH approval before changing the agency’s address or records location.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Insurance Record · Records Location &amp; Retention Index · Address-Change Approval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Ethical Referrals and Anti-Kickback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Ethical Referrals and Anti-Kickback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1320a-7b(b); NY Social Services Law § 366-d; PHL § 3612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builds referral relationships lawfully and never pays for or receives payment for referrals of clients whose care is publicly funded, protecting the agency from criminal and civil liability.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Anti-Kickback Statute — </w:t>
      </w:r>
      <w:r>
        <w:rPr>
          <w:rFonts w:eastAsia="Calibri" w:cs="Calibri"/>
          <w:b w:val="false"/>
          <w:bCs w:val="false"/>
          <w:i w:val="false"/>
          <w:iCs w:val="false"/>
          <w:color w:val="1A1A1A"/>
          <w:sz w:val="21"/>
          <w:szCs w:val="21"/>
        </w:rPr>
        <w:t>the federal law making it a crime to knowingly offer, pay, solicit, or receive anything of value to induce referrals of items or services payable by a federal health care program.</w:t>
      </w:r>
    </w:p>
    <w:p>
      <w:pPr>
        <w:pStyle w:val="Normal"/>
        <w:spacing w:lineRule="exact" w:line="276" w:before="0" w:after="70"/>
        <w:rPr/>
      </w:pPr>
      <w:r>
        <w:rPr>
          <w:rFonts w:eastAsia="Calibri" w:cs="Calibri"/>
          <w:b/>
          <w:bCs/>
          <w:i w:val="false"/>
          <w:iCs w:val="false"/>
          <w:color w:val="1A1A1A"/>
          <w:sz w:val="21"/>
          <w:szCs w:val="21"/>
        </w:rPr>
        <w:t xml:space="preserve">Financial interest — </w:t>
      </w:r>
      <w:r>
        <w:rPr>
          <w:rFonts w:eastAsia="Calibri" w:cs="Calibri"/>
          <w:b w:val="false"/>
          <w:bCs w:val="false"/>
          <w:i w:val="false"/>
          <w:iCs w:val="false"/>
          <w:color w:val="1A1A1A"/>
          <w:sz w:val="21"/>
          <w:szCs w:val="21"/>
        </w:rPr>
        <w:t>an ownership or compensation relationship the agency has with an entity to which it refers, or which refers to it.</w:t>
      </w:r>
    </w:p>
    <w:p>
      <w:pPr>
        <w:pStyle w:val="Normal"/>
        <w:spacing w:lineRule="exact" w:line="276" w:before="0" w:after="70"/>
        <w:rPr/>
      </w:pPr>
      <w:r>
        <w:rPr>
          <w:rFonts w:eastAsia="Calibri" w:cs="Calibri"/>
          <w:b/>
          <w:bCs/>
          <w:i w:val="false"/>
          <w:iCs w:val="false"/>
          <w:color w:val="1A1A1A"/>
          <w:sz w:val="21"/>
          <w:szCs w:val="21"/>
        </w:rPr>
        <w:t xml:space="preserve">Fair-market-value arrangement — </w:t>
      </w:r>
      <w:r>
        <w:rPr>
          <w:rFonts w:eastAsia="Calibri" w:cs="Calibri"/>
          <w:b w:val="false"/>
          <w:bCs w:val="false"/>
          <w:i w:val="false"/>
          <w:iCs w:val="false"/>
          <w:color w:val="1A1A1A"/>
          <w:sz w:val="21"/>
          <w:szCs w:val="21"/>
        </w:rPr>
        <w:t>a written arrangement paying reasonable value for actual, documented services — not for referrals.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earns referrals through the quality and reliability of its care, not through payment. The agency does not offer, pay, solicit, or receive anything of value in exchange for the referral of any client whose care is or may be paid, even in part, by Medicare, Medicaid, a Managed Long Term Care plan, or another federal or state health care program. This prohibition covers cash, gifts, free or discounted services, and any per-client fee, and it binds both the party paying and the party receiving.</w:t>
      </w:r>
    </w:p>
    <w:p>
      <w:pPr>
        <w:pStyle w:val="Normal"/>
        <w:spacing w:lineRule="exact" w:line="276" w:before="0" w:after="120"/>
        <w:jc w:val="start"/>
        <w:rPr/>
      </w:pPr>
      <w:r>
        <w:rPr>
          <w:rFonts w:eastAsia="Calibri" w:cs="Calibri"/>
          <w:b w:val="false"/>
          <w:bCs w:val="false"/>
          <w:i w:val="false"/>
          <w:iCs w:val="false"/>
          <w:color w:val="1A1A1A"/>
          <w:sz w:val="21"/>
          <w:szCs w:val="21"/>
        </w:rPr>
        <w:t>Where the agency enters a legitimate business arrangement — for example, a contract to provide aide services to a Certified Home Health Agency, or a services agreement with a Managed Long Term Care plan — the arrangement is in writing, pays fair market value for actual services, and does not vary with the volume or value of referrals. The agency discloses any financial interest it holds in an entity to which it refers a client and makes referrals in the client’s best interest. When an arrangement’s lawfulness is uncertain, the agency obtains advice from a health care attorney before proceeding.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trains staff who develop referral relationships on these limits, monitors marketing and business-development practices for compliance, and documents referral-source relationships. The agency understands that home care is an area of heightened federal and state fraud enforcement and that a kickback can lead to criminal charges, civil penalties, and exclusion from Medicaid — which would end the business.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Never offer, pay, solicit, or receive anything of value for a referral of a publicly funded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Put any referral-related business arrangement in writing at fair market value for actual services, not tied to referral volume.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any financial interest in an entity to which the agency refers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a health care attorney’s review of any arrangement whose lawfulness is uncertain.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business-development and marketing staff on anti-kickback limits.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marketing and referral practices for compliance and document referral-source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every referral in the client’s best interest.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Referral-Source &amp; Financial-Interest Disclosure · Business Arrangement Register · Marketing Compliance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AGREEMENT</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governs the client relationship from first contact through service: the rights every client holds, the written service agreement and disclosures, the assessment and plan of care developed under nursing oversight, the complaint and grievance process, confidentiality and HIPAA, and the rules for accepting, transferring, and ending services — all built to Part 766 and New York client-rights requirements.</w:t>
      </w:r>
    </w:p>
    <w:p>
      <w:pPr>
        <w:pStyle w:val="Normal"/>
        <w:keepNext w:val="true"/>
        <w:spacing w:before="240" w:after="100"/>
        <w:rPr/>
      </w:pPr>
      <w:r>
        <w:rPr>
          <w:rFonts w:eastAsia="Calibri" w:cs="Calibri"/>
          <w:b/>
          <w:bCs/>
          <w:i w:val="false"/>
          <w:iCs w:val="false"/>
          <w:color w:val="1F3A5F"/>
          <w:sz w:val="24"/>
          <w:szCs w:val="24"/>
        </w:rPr>
        <w:t>Policy 2.1 — Statement of Client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Statement of Client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766.1 (Patient Rights);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is informed of and able to exercise the rights New York guarantees to home care patients, so that care is delivered with dignity and the client remains in control of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(patient) — </w:t>
      </w:r>
      <w:r>
        <w:rPr>
          <w:rFonts w:eastAsia="Calibri" w:cs="Calibri"/>
          <w:b w:val="false"/>
          <w:bCs w:val="false"/>
          <w:i w:val="false"/>
          <w:iCs w:val="false"/>
          <w:color w:val="1A1A1A"/>
          <w:sz w:val="21"/>
          <w:szCs w:val="21"/>
        </w:rPr>
        <w:t>the person receiving home care services from the agency.</w:t>
      </w:r>
    </w:p>
    <w:p>
      <w:pPr>
        <w:pStyle w:val="Normal"/>
        <w:spacing w:lineRule="exact" w:line="276" w:before="0" w:after="70"/>
        <w:rPr/>
      </w:pPr>
      <w:r>
        <w:rPr>
          <w:rFonts w:eastAsia="Calibri" w:cs="Calibri"/>
          <w:b/>
          <w:bCs/>
          <w:i w:val="false"/>
          <w:iCs w:val="false"/>
          <w:color w:val="1A1A1A"/>
          <w:sz w:val="21"/>
          <w:szCs w:val="21"/>
        </w:rPr>
        <w:t xml:space="preserve">Statement of rights — </w:t>
      </w:r>
      <w:r>
        <w:rPr>
          <w:rFonts w:eastAsia="Calibri" w:cs="Calibri"/>
          <w:b w:val="false"/>
          <w:bCs w:val="false"/>
          <w:i w:val="false"/>
          <w:iCs w:val="false"/>
          <w:color w:val="1A1A1A"/>
          <w:sz w:val="21"/>
          <w:szCs w:val="21"/>
        </w:rPr>
        <w:t>the written statement of the client’s rights the agency gives and explains before or at the start of care.</w:t>
      </w:r>
    </w:p>
    <w:p>
      <w:pPr>
        <w:pStyle w:val="Normal"/>
        <w:spacing w:lineRule="exact" w:line="276" w:before="0" w:after="70"/>
        <w:rPr/>
      </w:pPr>
      <w:r>
        <w:rPr>
          <w:rFonts w:eastAsia="Calibri" w:cs="Calibri"/>
          <w:b/>
          <w:bCs/>
          <w:i w:val="false"/>
          <w:iCs w:val="false"/>
          <w:color w:val="1A1A1A"/>
          <w:sz w:val="21"/>
          <w:szCs w:val="21"/>
        </w:rPr>
        <w:t xml:space="preserve">Representative — </w:t>
      </w:r>
      <w:r>
        <w:rPr>
          <w:rFonts w:eastAsia="Calibri" w:cs="Calibri"/>
          <w:b w:val="false"/>
          <w:bCs w:val="false"/>
          <w:i w:val="false"/>
          <w:iCs w:val="false"/>
          <w:color w:val="1A1A1A"/>
          <w:sz w:val="21"/>
          <w:szCs w:val="21"/>
        </w:rPr>
        <w:t>a person legally authorized, or designated by the client, to act on the client’s behalf.</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each client, and explains in a manner the client understands, a written statement of the client’s rights before or when care begins. Clients have the right to be informed of their rights; to be treated with consideration, respect, and dignity; to be free from abuse, neglect, exploitation, and mistreatment; to privacy and confidentiality; to be informed of the services to be provided and any charges; to participate in planning their care and to refuse services; to voice complaints and grievances without fear of reprisal; and to be informed of how to contact the agency and the New York State Department of Health.</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the statement in a form and language the client can understand, accommodates communication needs, and honors the role of a client’s representative where the client has one. Clients are told they may accept or refuse care, that refusing does not by itself end services except as the service agreement and law provide, and how to reach the agency at any hour. The statement includes the NYSDOH Home Health Hotline so a client can raise a concern directly with the State.</w:t>
      </w:r>
    </w:p>
    <w:p>
      <w:pPr>
        <w:pStyle w:val="Normal"/>
        <w:spacing w:lineRule="exact" w:line="276" w:before="0" w:after="120"/>
        <w:jc w:val="start"/>
        <w:rPr/>
      </w:pPr>
      <w:r>
        <w:rPr>
          <w:rFonts w:eastAsia="Calibri" w:cs="Calibri"/>
          <w:b w:val="false"/>
          <w:bCs w:val="false"/>
          <w:i w:val="false"/>
          <w:iCs w:val="false"/>
          <w:color w:val="1A1A1A"/>
          <w:sz w:val="21"/>
          <w:szCs w:val="21"/>
        </w:rPr>
        <w:t>Aides and office staff are trained on client rights and on their duty to honor them in every interaction. The agency does not retaliate against a client who exercises a right, and it treats a pattern of rights complaints as a quality signal to investigate and correct.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and explain the written statement of client rights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statement in a form and language the client understands and accommodate communication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Include how to contact the agency at any hour and the NYSDOH Home Health Hotline.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Honor the role of a client’s representative where one exists.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Obtain the client’s (or representative’s)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aides and office staff on client rights and the duty to honor them.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retaliate against a client who exercises a right; investigate patterns of rights complaints.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Acknowledgment · Representative Designation · Rights Complaint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Client Service Agreement and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 Agreement and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clear written agreement describing the services, schedule, and charges before care begins, so expectations are shared and billing is honest.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client describing services, schedule, charges, and the terms of the relationship.</w:t>
      </w:r>
    </w:p>
    <w:p>
      <w:pPr>
        <w:pStyle w:val="Normal"/>
        <w:spacing w:lineRule="exact" w:line="276" w:before="0" w:after="70"/>
        <w:rPr/>
      </w:pPr>
      <w:r>
        <w:rPr>
          <w:rFonts w:eastAsia="Calibri" w:cs="Calibri"/>
          <w:b/>
          <w:bCs/>
          <w:i w:val="false"/>
          <w:iCs w:val="false"/>
          <w:color w:val="1A1A1A"/>
          <w:sz w:val="21"/>
          <w:szCs w:val="21"/>
        </w:rPr>
        <w:t xml:space="preserve">Disclosure — </w:t>
      </w:r>
      <w:r>
        <w:rPr>
          <w:rFonts w:eastAsia="Calibri" w:cs="Calibri"/>
          <w:b w:val="false"/>
          <w:bCs w:val="false"/>
          <w:i w:val="false"/>
          <w:iCs w:val="false"/>
          <w:color w:val="1A1A1A"/>
          <w:sz w:val="21"/>
          <w:szCs w:val="21"/>
        </w:rPr>
        <w:t>the information the agency gives the client about services, charges, rights, and how to complain, before or at the start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enters a written service agreement with each client (or representative) before or at the start of care that describes the services to be provided, their frequency and schedule, the charges and payment terms, and the client’s rights and the complaint process. The client receives a copy. The agency bills only for services actually provided and does not misrepresent what services are covered by a payer.</w:t>
      </w:r>
    </w:p>
    <w:p>
      <w:pPr>
        <w:pStyle w:val="Normal"/>
        <w:spacing w:lineRule="exact" w:line="276" w:before="0" w:after="120"/>
        <w:jc w:val="start"/>
        <w:rPr/>
      </w:pPr>
      <w:r>
        <w:rPr>
          <w:rFonts w:eastAsia="Calibri" w:cs="Calibri"/>
          <w:b w:val="false"/>
          <w:bCs w:val="false"/>
          <w:i w:val="false"/>
          <w:iCs w:val="false"/>
          <w:color w:val="1A1A1A"/>
          <w:sz w:val="21"/>
          <w:szCs w:val="21"/>
        </w:rPr>
        <w:t>The agency discloses, in plain language, who pays for the services and what the client is responsible for, and it explains that an LHCSA generally serves private-pay clients directly and serves Medicaid clients under contract with a Certified Home Health Agency or a Managed Long Term Care plan. Where a client’s services are arranged and authorized by such an entity, the agency coordinates with that entity and follows the authorized plan.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service agreement, disclosures, and charges are accurate and current, that any change in services or charges is communicated to and acknowledged by the client, and that the agreement never claims the manual or its forms are “ready to submit” without the client’s own review and adaptation.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Enter a written service agreement with each client before or at the start of care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State services, frequency, schedule, charges, payment terms, rights, and the complaint process in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who pays and what the client is responsible for in plain language.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and follow the authorized plan of any CHHA or MLTC plan arranging the client’s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Bill only for services actually provided; never misrepresent payer coverage.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Communicate and obtain acknowledgment of any change in services or charges.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signed agreement and disclosures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Service Agreement &amp; Schedule of Charges · Payment &amp; Coverage Disclosure · Change-of-Service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Acceptance, Assessment and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Assessment and 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766.2; 766.5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it can safely serve and develops, under nursing oversight, a written plan of care that guides every service, so care is appropriate and consistent.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Assessment — </w:t>
      </w:r>
      <w:r>
        <w:rPr>
          <w:rFonts w:eastAsia="Calibri" w:cs="Calibri"/>
          <w:b w:val="false"/>
          <w:bCs w:val="false"/>
          <w:i w:val="false"/>
          <w:iCs w:val="false"/>
          <w:color w:val="1A1A1A"/>
          <w:sz w:val="21"/>
          <w:szCs w:val="21"/>
        </w:rPr>
        <w:t>the evaluation of a client’s needs, home environment, and preferences used to determine appropriateness and to build the plan of care.</w:t>
      </w:r>
    </w:p>
    <w:p>
      <w:pPr>
        <w:pStyle w:val="Normal"/>
        <w:spacing w:lineRule="exact" w:line="276" w:before="0" w:after="70"/>
        <w:rPr/>
      </w:pPr>
      <w:r>
        <w:rPr>
          <w:rFonts w:eastAsia="Calibri" w:cs="Calibri"/>
          <w:b/>
          <w:bCs/>
          <w:i w:val="false"/>
          <w:iCs w:val="false"/>
          <w:color w:val="1A1A1A"/>
          <w:sz w:val="21"/>
          <w:szCs w:val="21"/>
        </w:rPr>
        <w:t xml:space="preserve">Plan of care — </w:t>
      </w:r>
      <w:r>
        <w:rPr>
          <w:rFonts w:eastAsia="Calibri" w:cs="Calibri"/>
          <w:b w:val="false"/>
          <w:bCs w:val="false"/>
          <w:i w:val="false"/>
          <w:iCs w:val="false"/>
          <w:color w:val="1A1A1A"/>
          <w:sz w:val="21"/>
          <w:szCs w:val="21"/>
        </w:rPr>
        <w:t>the written plan of the services and tasks the client is to receive, developed under registered-nurse oversight and reviewed on schedule and on change of condition.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client only when it can meet the client’s needs within its licensed scope and available, competent staff. Before or at the start of care, and under registered-nurse oversight, the agency assesses the client’s needs, home environment, and preferences and develops a written plan of care describing the services and tasks to be provided, their frequency, and any special instructions. Where the client’s services are arranged by a CHHA or MLTC plan, the agency follows the authorizing entity’s plan and coordinates with its nurse.</w:t>
      </w:r>
    </w:p>
    <w:p>
      <w:pPr>
        <w:pStyle w:val="Normal"/>
        <w:spacing w:lineRule="exact" w:line="276" w:before="0" w:after="120"/>
        <w:jc w:val="start"/>
        <w:rPr/>
      </w:pPr>
      <w:r>
        <w:rPr>
          <w:rFonts w:eastAsia="Calibri" w:cs="Calibri"/>
          <w:b w:val="false"/>
          <w:bCs w:val="false"/>
          <w:i w:val="false"/>
          <w:iCs w:val="false"/>
          <w:color w:val="1A1A1A"/>
          <w:sz w:val="21"/>
          <w:szCs w:val="21"/>
        </w:rPr>
        <w:t>The plan of care is specific to the client, drives the aide’s assignment, and is reviewed on a defined schedule and whenever the client’s condition changes. Aides follow the plan and do not add or drop tasks on their own; changes go through the nurse. The agency does not accept or keep a client whose needs exceed what an LHCSA may provide, and it refers such a client to a CHHA, physician, or other appropriate provider.</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ensures assessments and plans of care are completed, current, and matched to the client’s condition, and that each aide assigned to a client is competent for the tasks the plan requires. The agency keeps the assessment and plan of care in the client record and updates them as the client’s needs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Accept a client only when the agency can meet the client’s needs within scope with competent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Assess the client’s needs, home, and preferences under registered-nurse oversight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Develop a written, client-specific plan of care describing services, tasks, frequency, and special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the authorizing entity’s plan and coordinate with its nurse where a CHHA or MLTC plan arranges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aides only to plan-of-care tasks they are competent to perform.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the plan of care on schedule and on any change in condition; route changes through the nurse.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clients whose needs exceed the LHCSA scope to an appropriate provider.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assessment and plan of care current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 Plan of Care · Plan-of-Care Review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Client Complaints and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Complaints and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766.1;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and have them resolved without reprisal, and to use complaints to improve care, while informing clients of their right to contact NYSDOH.</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Complaint / grievance — </w:t>
      </w:r>
      <w:r>
        <w:rPr>
          <w:rFonts w:eastAsia="Calibri" w:cs="Calibri"/>
          <w:b w:val="false"/>
          <w:bCs w:val="false"/>
          <w:i w:val="false"/>
          <w:iCs w:val="false"/>
          <w:color w:val="1A1A1A"/>
          <w:sz w:val="21"/>
          <w:szCs w:val="21"/>
        </w:rPr>
        <w:t>any expression of dissatisfaction with the agency’s services, staff, or conduct by a client or representative.</w:t>
      </w:r>
    </w:p>
    <w:p>
      <w:pPr>
        <w:pStyle w:val="Normal"/>
        <w:spacing w:lineRule="exact" w:line="276" w:before="0" w:after="70"/>
        <w:rPr/>
      </w:pPr>
      <w:r>
        <w:rPr>
          <w:rFonts w:eastAsia="Calibri" w:cs="Calibri"/>
          <w:b/>
          <w:bCs/>
          <w:i w:val="false"/>
          <w:iCs w:val="false"/>
          <w:color w:val="1A1A1A"/>
          <w:sz w:val="21"/>
          <w:szCs w:val="21"/>
        </w:rPr>
        <w:t xml:space="preserve">Home Health Hotline — </w:t>
      </w:r>
      <w:r>
        <w:rPr>
          <w:rFonts w:eastAsia="Calibri" w:cs="Calibri"/>
          <w:b w:val="false"/>
          <w:bCs w:val="false"/>
          <w:i w:val="false"/>
          <w:iCs w:val="false"/>
          <w:color w:val="1A1A1A"/>
          <w:sz w:val="21"/>
          <w:szCs w:val="21"/>
        </w:rPr>
        <w:t>the NYSDOH hotline through which clients may raise complaints about a licensed home care agency directly with the State.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and resolves client complaints and grievances promptly and free of reprisal. The client is told, in the statement of rights and the service agreement, how to complain to the agency and how to reach the NYSDOH Home Health Hotline (1-800-628-5972) to raise a concern directly with the State. The agency never discourages, delays, or retaliates against a client for complaining.</w:t>
      </w:r>
    </w:p>
    <w:p>
      <w:pPr>
        <w:pStyle w:val="Normal"/>
        <w:spacing w:lineRule="exact" w:line="276" w:before="0" w:after="120"/>
        <w:jc w:val="start"/>
        <w:rPr/>
      </w:pPr>
      <w:r>
        <w:rPr>
          <w:rFonts w:eastAsia="Calibri" w:cs="Calibri"/>
          <w:b w:val="false"/>
          <w:bCs w:val="false"/>
          <w:i w:val="false"/>
          <w:iCs w:val="false"/>
          <w:color w:val="1A1A1A"/>
          <w:sz w:val="21"/>
          <w:szCs w:val="21"/>
        </w:rPr>
        <w:t>The agency records each complaint, investigates it, takes corrective action where warranted, and informs the client of the outcome within a reasonable time. Complaints and their resolutions are logged and reviewed through the agency’s quality process so that patterns are identified and fixed. Serious complaints — those alleging abuse, neglect, or a threat to health or safety — are handled immediately and reported as law requires.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staff know how to receive and route a complaint, that no complaint is ignored, and that the agency’s response protects the client’s dignity and continued care. The agency treats a client’s decision to contact NYSDOH as a protected right, not a reason to reduce or end services.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Tell each client how to complain to the agency and how to reach the NYSDOH Home Health Hotline (1-800-628-5972).</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Receive complaints through any staff member and route them promptly to the Administrator or designee.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Record, investigate, and resolve each complaint and inform the client of the outcome in a reasonable time.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complaints alleging abuse, neglect, or a safety threat immediately and report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Log complaints and resolutions and review them through the quality process to fix patterns.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Never discourage, delay, or retaliate against a client for complaining or for contacting NYSDOH.</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Complaint / Grievance Form &amp; Log · Complaint Investigation Record · Quality Review of Complaints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Confidentiality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&amp; 164 (HIPAA); 10 NYCRR Part 766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client information in every setting, so clients’ privacy is respected and the agency meets its legal obligations.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receives, in any form.</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principle of using or disclosing only the least PHI needed for the purpose.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of client information under HIPAA and New York law. The agency uses and discloses protected health information only as permitted — for treatment, payment, and health care operations, and as law otherwise allows or requires — and follows the minimum-necessary principle. Clients receive the agency’s notice of privacy practices, and identifiable client information is never posted on social media or shared with anyone not authorized to receive it.</w:t>
      </w:r>
    </w:p>
    <w:p>
      <w:pPr>
        <w:pStyle w:val="Normal"/>
        <w:spacing w:lineRule="exact" w:line="276" w:before="0" w:after="120"/>
        <w:jc w:val="start"/>
        <w:rPr/>
      </w:pPr>
      <w:r>
        <w:rPr>
          <w:rFonts w:eastAsia="Calibri" w:cs="Calibri"/>
          <w:b w:val="false"/>
          <w:bCs w:val="false"/>
          <w:i w:val="false"/>
          <w:iCs w:val="false"/>
          <w:color w:val="1A1A1A"/>
          <w:sz w:val="21"/>
          <w:szCs w:val="21"/>
        </w:rPr>
        <w:t>Aides and office staff are trained that what they see and hear in a client’s home is confidential; that client records, schedules, and devices are kept secure; and that a client’s information is not discussed in public, with family or friends, or with other clients. The agency secures paper and electronic records, controls access by role, and uses reasonable safeguards for any device or system that holds client information.</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a suspected breach by containing it, assessing it, notifying as HIPAA and New York law require, and correcting the cause. The Administrator ensures business associates that handle client information are under written agreements and that the agency’s privacy and security practices are reviewed and kept current.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following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each client the notice of privacy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aides and office staff that all client information is confidential in every setting.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Secure paper and electronic records and control access by role.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post or share identifiable client information on social media or with unauthorized persons.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Put business associates that handle PHI under written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Contain, assess, notify, and correct any suspected breach as HIPAA and New York law require.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Acknowledgment · Notice of Privacy Practices · Breach Response &amp; Notification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Acceptance Limits, Transfer and Termination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Limits, Transfer and Termination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begin and end appropriately — with reasonable notice and safe transition — so clients are never abandoned and continuity of care is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Termination of services — </w:t>
      </w:r>
      <w:r>
        <w:rPr>
          <w:rFonts w:eastAsia="Calibri" w:cs="Calibri"/>
          <w:b w:val="false"/>
          <w:bCs w:val="false"/>
          <w:i w:val="false"/>
          <w:iCs w:val="false"/>
          <w:color w:val="1A1A1A"/>
          <w:sz w:val="21"/>
          <w:szCs w:val="21"/>
        </w:rPr>
        <w:t>the agency’s ending of services to a client for a defined, permissible reason and with appropriate notice.</w:t>
      </w:r>
    </w:p>
    <w:p>
      <w:pPr>
        <w:pStyle w:val="Normal"/>
        <w:spacing w:lineRule="exact" w:line="276" w:before="0" w:after="70"/>
        <w:rPr/>
      </w:pPr>
      <w:r>
        <w:rPr>
          <w:rFonts w:eastAsia="Calibri" w:cs="Calibri"/>
          <w:b/>
          <w:bCs/>
          <w:i w:val="false"/>
          <w:iCs w:val="false"/>
          <w:color w:val="1A1A1A"/>
          <w:sz w:val="21"/>
          <w:szCs w:val="21"/>
        </w:rPr>
        <w:t xml:space="preserve">Transfer / referral — </w:t>
      </w:r>
      <w:r>
        <w:rPr>
          <w:rFonts w:eastAsia="Calibri" w:cs="Calibri"/>
          <w:b w:val="false"/>
          <w:bCs w:val="false"/>
          <w:i w:val="false"/>
          <w:iCs w:val="false"/>
          <w:color w:val="1A1A1A"/>
          <w:sz w:val="21"/>
          <w:szCs w:val="21"/>
        </w:rPr>
        <w:t>arranging a client’s move to a more appropriate provider or level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as long as the client needs and accepts them and the agency can safely provide them. The agency ends services only for defined, permissible reasons — for example, the client no longer needs or wants the services; the client’s needs exceed what an LHCSA may safely provide; the authorizing payer ends authorization; or the safety of staff cannot be assured — and it does so with reasonable advance notice and help transitioning to another provider where the client still needs care.</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the LHCSA scope, the agency arranges referral or transfer to a CHHA, physician, or other appropriate provider and coordinates the transition so care is not interrupted. The agency never ends services as retaliation for a complaint or the exercise of a right, and it documents the reason, the notice given, and the transition arranged.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review acceptance limits and terminations to confirm they are appropriate and safe, and the agency keeps the client and any representative informed throughout. Where an authorizing entity (CHHA or MLTC plan) controls the client’s services, the agency coordinates any change with that entity.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services while the client needs and accepts them and the agency can safely provide them.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End services only for defined, permissible reasons and with reasonable advance notice.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referral or transfer to an appropriate provider when a client’s needs exceed the LHCSA scope.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transitions with any authorizing CHHA or MLTC plan so care is not interrupted.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terminate services as retaliation for a complaint or the exercise of a right.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reason for termination, the notice given, and the transition arranged.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client and representative informed throughout.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Acceptance, Transfer &amp; Termination Record · Referral / Transition Log · Notice of 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the qualifications and personnel records; New York’s Criminal History Record Check; Medicaid and federal exclusion screening; the training, competency evaluation, and Home Care Registry listing that home health aides and personal care aides must have; the health assessment and tuberculosis screening; and the in-service education that keeps aides current — all built to 10 NYCRR Part 766 and New York home care law.</w:t>
      </w:r>
    </w:p>
    <w:p>
      <w:pPr>
        <w:pStyle w:val="Normal"/>
        <w:keepNext w:val="true"/>
        <w:spacing w:before="240" w:after="100"/>
        <w:rPr/>
      </w:pPr>
      <w:r>
        <w:rPr>
          <w:rFonts w:eastAsia="Calibri" w:cs="Calibri"/>
          <w:b/>
          <w:bCs/>
          <w:i w:val="false"/>
          <w:iCs w:val="false"/>
          <w:color w:val="1F3A5F"/>
          <w:sz w:val="24"/>
          <w:szCs w:val="24"/>
        </w:rPr>
        <w:t>Policy 3.1 — Personnel Qualifications and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Qualifications and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766.9; 766.11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person the agency employs or contracts is qualified for the role and that a complete, confidential personnel record documents their screening, training, and competency before client contact.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worker’s qualifications, screening, health assessment, training, competency, and supervision.</w:t>
      </w:r>
    </w:p>
    <w:p>
      <w:pPr>
        <w:pStyle w:val="Normal"/>
        <w:spacing w:lineRule="exact" w:line="276" w:before="0" w:after="70"/>
        <w:rPr/>
      </w:pPr>
      <w:r>
        <w:rPr>
          <w:rFonts w:eastAsia="Calibri" w:cs="Calibri"/>
          <w:b/>
          <w:bCs/>
          <w:i w:val="false"/>
          <w:iCs w:val="false"/>
          <w:color w:val="1A1A1A"/>
          <w:sz w:val="21"/>
          <w:szCs w:val="21"/>
        </w:rPr>
        <w:t xml:space="preserve">Home care aide — </w:t>
      </w:r>
      <w:r>
        <w:rPr>
          <w:rFonts w:eastAsia="Calibri" w:cs="Calibri"/>
          <w:b w:val="false"/>
          <w:bCs w:val="false"/>
          <w:i w:val="false"/>
          <w:iCs w:val="false"/>
          <w:color w:val="1A1A1A"/>
          <w:sz w:val="21"/>
          <w:szCs w:val="21"/>
        </w:rPr>
        <w:t>a home health aide or personal care aide the agency assigns to provide hands-on services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qualified staff for each role and maintains a confidential personnel record for every employee and contractor. Before a home care aide has contact with a client, the record documents the worker’s identity and authorization to work, the completed Criminal History Record Check, exclusion screening, the health assessment and tuberculosis screening, the required training and competency evaluation, and the aide’s listing on the Home Care Registry. Office and professional staff records document the qualifications their roles require, including licensure for the registered nurse.</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credentials before hire, keeps records current, and does not assign any aide to a client until every prerequisite is complete and documented. Personnel records are kept secure and confidential, released only as law permits, and retained for the period New York requires. The Administrator audits records periodically to confirm each active aide’s screening, training, health clearance, and competency remain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treats an incomplete personnel record as a bar to assignment: an aide whose background check, health clearance, training, competency, or registry listing is missing or expired is not scheduled with a client until the gap is cured. This protects clients, who receive care alone in their homes, and the agency, whose license depends on documented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every employee and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authorization to work, and role-specific credentials (including RN licensure) before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background check, exclusion screening, health assessment/TB screening, training, competency, and Home Care Registry listing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any aide to a client until every prerequisite is complete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personnel records secure, confidential, and retained as New York requires.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Audit active-aide records periodically to confirm screening, training, health clearance, and competency remain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Bar assignment of any aide whose required record is missing or expired until cured.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Credential Verification Record · Personnel Record Audit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Criminal History Record Check (CHRC)</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History Record Check (CHRC)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PHL § 3614-a; § 845-b; 10 NYCRR Part 766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completes the fingerprint-based Criminal History Record Check New York requires for home care aides and acts appropriately on the results, so clients are protected from unsuitable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History Record Check (CHRC) — </w:t>
      </w:r>
      <w:r>
        <w:rPr>
          <w:rFonts w:eastAsia="Calibri" w:cs="Calibri"/>
          <w:b w:val="false"/>
          <w:bCs w:val="false"/>
          <w:i w:val="false"/>
          <w:iCs w:val="false"/>
          <w:color w:val="1A1A1A"/>
          <w:sz w:val="21"/>
          <w:szCs w:val="21"/>
        </w:rPr>
        <w:t>the fingerprint-based state and federal criminal background check New York requires for home care aides employed by an LHCSA or CHHA, coordinated through NYSDOH.</w:t>
      </w:r>
    </w:p>
    <w:p>
      <w:pPr>
        <w:pStyle w:val="Normal"/>
        <w:spacing w:lineRule="exact" w:line="276" w:before="0" w:after="70"/>
        <w:rPr/>
      </w:pPr>
      <w:r>
        <w:rPr>
          <w:rFonts w:eastAsia="Calibri" w:cs="Calibri"/>
          <w:b/>
          <w:bCs/>
          <w:i w:val="false"/>
          <w:iCs w:val="false"/>
          <w:color w:val="1A1A1A"/>
          <w:sz w:val="21"/>
          <w:szCs w:val="21"/>
        </w:rPr>
        <w:t xml:space="preserve">Pending determination — </w:t>
      </w:r>
      <w:r>
        <w:rPr>
          <w:rFonts w:eastAsia="Calibri" w:cs="Calibri"/>
          <w:b w:val="false"/>
          <w:bCs w:val="false"/>
          <w:i w:val="false"/>
          <w:iCs w:val="false"/>
          <w:color w:val="1A1A1A"/>
          <w:sz w:val="21"/>
          <w:szCs w:val="21"/>
        </w:rPr>
        <w:t>the period during which an aide’s check is under NYSDOH review, during which the agency follows the supervision and assignment limits New York requires.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completes the Criminal History Record Check New York requires for home care aides through the NYSDOH process before an aide provides unsupervised care, and it acts on the results as the law directs. The agency submits fingerprints, receives the Department’s determination, and does not employ or continue to assign an aide whom the Department directs the agency not to employ, or whose record is disqualifying under the law.</w:t>
      </w:r>
    </w:p>
    <w:p>
      <w:pPr>
        <w:pStyle w:val="Normal"/>
        <w:spacing w:lineRule="exact" w:line="276" w:before="0" w:after="120"/>
        <w:jc w:val="start"/>
        <w:rPr/>
      </w:pPr>
      <w:r>
        <w:rPr>
          <w:rFonts w:eastAsia="Calibri" w:cs="Calibri"/>
          <w:b w:val="false"/>
          <w:bCs w:val="false"/>
          <w:i w:val="false"/>
          <w:iCs w:val="false"/>
          <w:color w:val="1A1A1A"/>
          <w:sz w:val="21"/>
          <w:szCs w:val="21"/>
        </w:rPr>
        <w:t>While a determination is pending, the agency follows New York’s rules on supervision and assignment, documents the status, and does not treat a pending check as a completed one. The agency gives an applicant the notices the law requires, keeps the results confidential, and applies the law’s standards — not its own — to any decision to deny or end employment based on a criminal record. Owners, operators, and controlling persons are separately vetted for character and competence through the licensure process.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each aide’s check from submission through determination, ensures no aide provides unsupervised care before clearance, and re-verifies as New York requires. The agency keeps CHRC documentation in the personnel record and treats a disqualifying result as a hard bar to assignment.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Submit each home care aide for the NYSDOH Criminal History Record Check before unsupervised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New York’s supervision and assignment rules while a determination is pending; do not treat pending as cleared.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or assign an aide the Department directs the agency not to employ or whose record is disqualifying.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applicants the notices the law requires and keep results confidential.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Apply the law’s standards to any adverse decision based on a criminal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Vet owners, operators, and controlling persons for character and competence through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each check from submission to determination and re-verify as New York requires.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CHRC Submission &amp; Determination Record · Pending-Determination Supervision Log · Adverse-Action Notice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Medicaid and Federal Exclusion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and Federal Exclusion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SSA § 1128; NY OMIG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never employs or contracts a person or entity excluded from federal or New York health care programs, protecting the agency from serious payment and compliance liability.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Exclusion — </w:t>
      </w:r>
      <w:r>
        <w:rPr>
          <w:rFonts w:eastAsia="Calibri" w:cs="Calibri"/>
          <w:b w:val="false"/>
          <w:bCs w:val="false"/>
          <w:i w:val="false"/>
          <w:iCs w:val="false"/>
          <w:color w:val="1A1A1A"/>
          <w:sz w:val="21"/>
          <w:szCs w:val="21"/>
        </w:rPr>
        <w:t>a federal or state determination barring a person or entity from participating in Medicare, Medicaid, or other programs.</w:t>
      </w:r>
    </w:p>
    <w:p>
      <w:pPr>
        <w:pStyle w:val="Normal"/>
        <w:spacing w:lineRule="exact" w:line="276" w:before="0" w:after="70"/>
        <w:rPr/>
      </w:pPr>
      <w:r>
        <w:rPr>
          <w:rFonts w:eastAsia="Calibri" w:cs="Calibri"/>
          <w:b/>
          <w:bCs/>
          <w:i w:val="false"/>
          <w:iCs w:val="false"/>
          <w:color w:val="1A1A1A"/>
          <w:sz w:val="21"/>
          <w:szCs w:val="21"/>
        </w:rPr>
        <w:t xml:space="preserve">Exclusion lists — </w:t>
      </w:r>
      <w:r>
        <w:rPr>
          <w:rFonts w:eastAsia="Calibri" w:cs="Calibri"/>
          <w:b w:val="false"/>
          <w:bCs w:val="false"/>
          <w:i w:val="false"/>
          <w:iCs w:val="false"/>
          <w:color w:val="1A1A1A"/>
          <w:sz w:val="21"/>
          <w:szCs w:val="21"/>
        </w:rPr>
        <w:t>the federal OIG List of Excluded Individuals/Entities, the federal SAM exclusions, and the New York Medicaid exclusion list checked by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screens every prospective and current employee, contractor, and vendor against the federal OIG List of Excluded Individuals/Entities, the System for Award Management exclusions, and the New York Medicaid exclusion list before hire or engagement and monthly thereafter. The agency does not employ, contract with, or pay any excluded person or entity for items or services that are or may be reimbursed by a federal or state health care program.</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screening — who was checked, against which lists, on what date, and the result — and keeps the record for the period New York and federal law require. A confirmed exclusion results in immediate removal from any role connected to federally or state-funded services, and the agency assesses and repays any amounts implicated. The agency understands that employing an excluded person can trigger civil monetary penalties and repayment obligations.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owns the screening schedule, ensures no gap in monthly checks, and integrates exclusion screening with hiring and vendor onboarding so no one begins work before clearance.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every employee, contractor, and vendor against OIG-LEIE, SAM, and the NY Medicaid exclusion list before hire or engagement.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Re-screen all active workers and vendors monthly.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contract with, or pay any excluded person or entity for program-reimbursed items or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screening (who, which lists, date, result) and retain the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any confirmed excluded person from program-connected roles immediately and assess repayment.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Integrate exclusion screening with hiring and vendor onboarding so no one starts before clearance.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Exclusion Screening Log · Monthly Re-Screen Record · Exclusion Finding &amp; Remediation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Home Health Aide Training, Competency and Registry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Health Aide Training, Competency and Registry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766.11; 42 CFR 484.80; NY Home Care Registry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home health aide is properly trained, competency-evaluated, and listed on the Home Care Registry before providing services, so clients receive competent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health aide (HHA) — </w:t>
      </w:r>
      <w:r>
        <w:rPr>
          <w:rFonts w:eastAsia="Calibri" w:cs="Calibri"/>
          <w:b w:val="false"/>
          <w:bCs w:val="false"/>
          <w:i w:val="false"/>
          <w:iCs w:val="false"/>
          <w:color w:val="1A1A1A"/>
          <w:sz w:val="21"/>
          <w:szCs w:val="21"/>
        </w:rPr>
        <w:t>an aide who has completed a NYSDOH-approved HHA training program and competency evaluation and is authorized to provide personal care and certain health-related tasks under nursing supervision.</w:t>
      </w:r>
    </w:p>
    <w:p>
      <w:pPr>
        <w:pStyle w:val="Normal"/>
        <w:spacing w:lineRule="exact" w:line="276" w:before="0" w:after="70"/>
        <w:rPr/>
      </w:pPr>
      <w:r>
        <w:rPr>
          <w:rFonts w:eastAsia="Calibri" w:cs="Calibri"/>
          <w:b/>
          <w:bCs/>
          <w:i w:val="false"/>
          <w:iCs w:val="false"/>
          <w:color w:val="1A1A1A"/>
          <w:sz w:val="21"/>
          <w:szCs w:val="21"/>
        </w:rPr>
        <w:t xml:space="preserve">Home Care Registry (HCR) — </w:t>
      </w:r>
      <w:r>
        <w:rPr>
          <w:rFonts w:eastAsia="Calibri" w:cs="Calibri"/>
          <w:b w:val="false"/>
          <w:bCs w:val="false"/>
          <w:i w:val="false"/>
          <w:iCs w:val="false"/>
          <w:color w:val="1A1A1A"/>
          <w:sz w:val="21"/>
          <w:szCs w:val="21"/>
        </w:rPr>
        <w:t>the New York registry on which qualified home health aides and personal care aides are listed and verified.</w:t>
      </w:r>
    </w:p>
    <w:p>
      <w:pPr>
        <w:pStyle w:val="Normal"/>
        <w:spacing w:lineRule="exact" w:line="276" w:before="0" w:after="70"/>
        <w:rPr/>
      </w:pPr>
      <w:r>
        <w:rPr>
          <w:rFonts w:eastAsia="Calibri" w:cs="Calibri"/>
          <w:b/>
          <w:bCs/>
          <w:i w:val="false"/>
          <w:iCs w:val="false"/>
          <w:color w:val="1A1A1A"/>
          <w:sz w:val="21"/>
          <w:szCs w:val="21"/>
        </w:rPr>
        <w:t xml:space="preserve">Competency evaluation — </w:t>
      </w:r>
      <w:r>
        <w:rPr>
          <w:rFonts w:eastAsia="Calibri" w:cs="Calibri"/>
          <w:b w:val="false"/>
          <w:bCs w:val="false"/>
          <w:i w:val="false"/>
          <w:iCs w:val="false"/>
          <w:color w:val="1A1A1A"/>
          <w:sz w:val="21"/>
          <w:szCs w:val="21"/>
        </w:rPr>
        <w:t>the evaluation confirming an aide can perform assigned tasks safely and correctly.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as a home health aide only a person who has completed a NYSDOH-approved home health aide training program, passed a competency evaluation, and is listed and verified on the New York Home Care Registry. The agency verifies each aide’s registry status before assignment and does not rely on an expired, lapsed, or unverified listing. New York’s training requirements meet or exceed the federal minimum, and DOH-approved HHA training programs do not charge tuition.</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each aide’s competency before independent assignment and whenever performance or a client’s needs warrant, and it documents the evaluation. The registered nurse assigns aides only to tasks within their training and demonstrated competency, and reassigns or retrains an aide who does not meet standard. The agency keeps proof of training, competency, and registry listing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ensure that no aide provides services before training, competency, and registry verification are complete, that registry status is monitored for currency, and that aides who transfer in are verified against New York requirements before assignment.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as an HHA only a person with NYSDOH-approved training, a passed competency evaluation, and a verified Home Care Registry listing.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Home Care Registry status before assignment and monitor it for currency.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Evaluate and document each aide’s competency before independent assignment and when warranted.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aides only to tasks within their training and demonstrated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Retrain or reassign any aide who does not meet standard.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Verify transferring aides against New York requirements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training, competency, and registry documentation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HHA Training &amp; Competency Record · Home Care Registry Verification Log · Aide Reassignment/Retraining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Personal Care Aide Training and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Aide Training and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766.11; NYSDOH PCA program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aides are trained and competency-evaluated under NYSDOH standards before providing personal care, so clients who need personal care receive it safely.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aide (PCA) — </w:t>
      </w:r>
      <w:r>
        <w:rPr>
          <w:rFonts w:eastAsia="Calibri" w:cs="Calibri"/>
          <w:b w:val="false"/>
          <w:bCs w:val="false"/>
          <w:i w:val="false"/>
          <w:iCs w:val="false"/>
          <w:color w:val="1A1A1A"/>
          <w:sz w:val="21"/>
          <w:szCs w:val="21"/>
        </w:rPr>
        <w:t>an aide trained under a NYSDOH-approved personal care training program to assist with activities of daily living and related tasks under nursing supervision.</w:t>
      </w:r>
    </w:p>
    <w:p>
      <w:pPr>
        <w:pStyle w:val="Normal"/>
        <w:spacing w:lineRule="exact" w:line="276" w:before="0" w:after="70"/>
        <w:rPr/>
      </w:pPr>
      <w:r>
        <w:rPr>
          <w:rFonts w:eastAsia="Calibri" w:cs="Calibri"/>
          <w:b/>
          <w:bCs/>
          <w:i w:val="false"/>
          <w:iCs w:val="false"/>
          <w:color w:val="1A1A1A"/>
          <w:sz w:val="21"/>
          <w:szCs w:val="21"/>
        </w:rPr>
        <w:t xml:space="preserve">Personal care — </w:t>
      </w:r>
      <w:r>
        <w:rPr>
          <w:rFonts w:eastAsia="Calibri" w:cs="Calibri"/>
          <w:b w:val="false"/>
          <w:bCs w:val="false"/>
          <w:i w:val="false"/>
          <w:iCs w:val="false"/>
          <w:color w:val="1A1A1A"/>
          <w:sz w:val="21"/>
          <w:szCs w:val="21"/>
        </w:rPr>
        <w:t>assistance with activities of daily living and instrumental activities of daily living within the aide’s training and the plan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as a personal care aide only a person who has completed a NYSDOH-approved personal care training program and been found competent, and who is verified on the Home Care Registry where required. Personal care aides assist clients with activities of daily living and related tasks within their training and the plan of care, under registered-nurse supervision, and do not perform tasks reserved to a home health aide or a nurse.</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each personal care aide’s competency before independent assignment and documents it, assigns aides only to tasks within their training and the plan of care, and retrains or reassigns any aide who does not meet standard. Where a client’s needs grow beyond personal care, the nurse reassesses and the agency adjusts the plan of care or the aide assignment accordingly.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ensure no personal care aide serves a client before training, competency, and any required registry verification are complete and that aides understand the difference between personal care and the health-related tasks that require home-health-aide training and nursing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as a PCA only a person with NYSDOH-approved personal care training, a competency finding, and any required registry verification.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PCAs only to activities-of-daily-living and related tasks within their training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Evaluate and document each PCA’s competency before independent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Retrain or reassign any PCA who does not meet standard.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Have the nurse reassess and adjust the plan when a client’s needs exceed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PCAs understand the boundary between personal care and home-health-aide/nursing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training and competency documentation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PCA Training &amp; Competency Record · Task-Scope Acknowledgment · Plan-of-Care Adjustment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Health Assessment and Tuberculosis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Assessment and Tuberculosis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NYSDOH TB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aide is medically able to provide care and is screened for tuberculosis before client contact, protecting clients and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assessment — </w:t>
      </w:r>
      <w:r>
        <w:rPr>
          <w:rFonts w:eastAsia="Calibri" w:cs="Calibri"/>
          <w:b w:val="false"/>
          <w:bCs w:val="false"/>
          <w:i w:val="false"/>
          <w:iCs w:val="false"/>
          <w:color w:val="1A1A1A"/>
          <w:sz w:val="21"/>
          <w:szCs w:val="21"/>
        </w:rPr>
        <w:t>the pre-assignment evaluation confirming a worker is able to perform the duties of the position.</w:t>
      </w:r>
    </w:p>
    <w:p>
      <w:pPr>
        <w:pStyle w:val="Normal"/>
        <w:spacing w:lineRule="exact" w:line="276" w:before="0" w:after="70"/>
        <w:rPr/>
      </w:pPr>
      <w:r>
        <w:rPr>
          <w:rFonts w:eastAsia="Calibri" w:cs="Calibri"/>
          <w:b/>
          <w:bCs/>
          <w:i w:val="false"/>
          <w:iCs w:val="false"/>
          <w:color w:val="1A1A1A"/>
          <w:sz w:val="21"/>
          <w:szCs w:val="21"/>
        </w:rPr>
        <w:t xml:space="preserve">TB screening — </w:t>
      </w:r>
      <w:r>
        <w:rPr>
          <w:rFonts w:eastAsia="Calibri" w:cs="Calibri"/>
          <w:b w:val="false"/>
          <w:bCs w:val="false"/>
          <w:i w:val="false"/>
          <w:iCs w:val="false"/>
          <w:color w:val="1A1A1A"/>
          <w:sz w:val="21"/>
          <w:szCs w:val="21"/>
        </w:rPr>
        <w:t>tuberculosis risk assessment and testing consistent with NYSDOH guidance, documented in the personnel record.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confirms, before assigning an aide to a client, that the aide has had the health assessment the position requires and has been screened for tuberculosis consistent with NYSDOH guidance, with results documented in the personnel record. An aide with a communicable condition that could endanger clients does not provide care until cleared.</w:t>
      </w:r>
    </w:p>
    <w:p>
      <w:pPr>
        <w:pStyle w:val="Normal"/>
        <w:spacing w:lineRule="exact" w:line="276" w:before="0" w:after="120"/>
        <w:jc w:val="start"/>
        <w:rPr/>
      </w:pPr>
      <w:r>
        <w:rPr>
          <w:rFonts w:eastAsia="Calibri" w:cs="Calibri"/>
          <w:b w:val="false"/>
          <w:bCs w:val="false"/>
          <w:i w:val="false"/>
          <w:iCs w:val="false"/>
          <w:color w:val="1A1A1A"/>
          <w:sz w:val="21"/>
          <w:szCs w:val="21"/>
        </w:rPr>
        <w:t>The agency follows current NYSDOH guidance on the timing and content of health assessments and TB screening, updates screening as guidance and each worker’s circumstances require, and keeps health information confidential and separate from other personnel information as law requires. The agency does not assign an aide whose health clearance is missing or expired.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health-assessment and TB-screening currency for every active aide, schedules follow-up where indicated, and ensures no aide provides care while a communicable condition or a missing clearance would put clients at risk.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each aide’s health assessment and TB screening before client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current NYSDOH guidance on timing and content of health assessment and TB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an aide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health information confidential and separate from other personnel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health-assessment and TB-screening currency for every active aide and schedule follow-up.</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any aide whose health clearance is missing or expired.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Assessment &amp; TB Screening Record · Communicable-Condition Clearance Log · Health-Clearance Currency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In-Service Education and Continuing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In-Service Education and Continuing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766.11; 42 CFR 484.80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aides receive the ongoing in-service education New York requires and remain competent as clients’ needs and best practices change.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In-service education — </w:t>
      </w:r>
      <w:r>
        <w:rPr>
          <w:rFonts w:eastAsia="Calibri" w:cs="Calibri"/>
          <w:b w:val="false"/>
          <w:bCs w:val="false"/>
          <w:i w:val="false"/>
          <w:iCs w:val="false"/>
          <w:color w:val="1A1A1A"/>
          <w:sz w:val="21"/>
          <w:szCs w:val="21"/>
        </w:rPr>
        <w:t>the continuing education aides receive on a defined schedule to maintain and update competency.</w:t>
      </w:r>
    </w:p>
    <w:p>
      <w:pPr>
        <w:pStyle w:val="Normal"/>
        <w:spacing w:lineRule="exact" w:line="276" w:before="0" w:after="70"/>
        <w:rPr/>
      </w:pPr>
      <w:r>
        <w:rPr>
          <w:rFonts w:eastAsia="Calibri" w:cs="Calibri"/>
          <w:b/>
          <w:bCs/>
          <w:i w:val="false"/>
          <w:iCs w:val="false"/>
          <w:color w:val="1A1A1A"/>
          <w:sz w:val="21"/>
          <w:szCs w:val="21"/>
        </w:rPr>
        <w:t xml:space="preserve">Individualized training — </w:t>
      </w:r>
      <w:r>
        <w:rPr>
          <w:rFonts w:eastAsia="Calibri" w:cs="Calibri"/>
          <w:b w:val="false"/>
          <w:bCs w:val="false"/>
          <w:i w:val="false"/>
          <w:iCs w:val="false"/>
          <w:color w:val="1A1A1A"/>
          <w:sz w:val="21"/>
          <w:szCs w:val="21"/>
        </w:rPr>
        <w:t>training targeted to areas of weakness identified in supervision or performance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aide the in-service education New York requires — at least the equivalent of six hours each six months — and additional, individualized training where supervision or performance review identifies a need. In-service content addresses client rights and the prevention, detection, and reporting of abuse and neglect; infection control; client safety and emergency procedures; assisting with activities of daily living; the non-medical and medication-assistance boundaries; confidentiality; and condition-specific care such as dementia and cognitive impairment.</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 identifies training needs through supervisory visits and performance reviews and directs individualized training for aides who need it. The agency documents in-service topics, dates, and attendance for each aide and does not let an aide fall out of compliance with the required hours. Training is practical and tied to the clients the aide actually serves.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each aide’s in-service hours against the requirement, schedules sessions in advance, and ensures aides who miss a session make it up. The agency uses in-service education not as a formality but as its main tool for keeping care safe and current between hires.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each aide at least the equivalent of six hours of in-service education every six months.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client rights, abuse prevention/reporting, infection control, safety/emergency, ADL assistance, the non-medical and medication boundaries, confidentiality, and condition-specific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training needs through supervisory visits and performance reviews and direct individualized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in-service topics, dates, and attendance for each aide.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each aide’s hours against the requirement and schedule sessions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aides who miss a session make it up so none falls out of compliance.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In-Service Education Log · Individualized Training Plan · In-Service Hours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3.8 — Aide Conduct, Driver Verification and Fitness for Duty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Aide Conduct, Driver Verification and Fitness for Duty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NY Vehicle &amp; Traffic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set the standards of conduct and fitness aides must meet and to verify driving credentials where transporting clients is part of the job, so clients are safe and well served.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Fitness for duty — </w:t>
      </w:r>
      <w:r>
        <w:rPr>
          <w:rFonts w:eastAsia="Calibri" w:cs="Calibri"/>
          <w:b w:val="false"/>
          <w:bCs w:val="false"/>
          <w:i w:val="false"/>
          <w:iCs w:val="false"/>
          <w:color w:val="1A1A1A"/>
          <w:sz w:val="21"/>
          <w:szCs w:val="21"/>
        </w:rPr>
        <w:t>an aide’s ability to perform assigned duties safely, unimpaired, and consistent with agency standards.</w:t>
      </w:r>
    </w:p>
    <w:p>
      <w:pPr>
        <w:pStyle w:val="Normal"/>
        <w:spacing w:lineRule="exact" w:line="276" w:before="0" w:after="70"/>
        <w:rPr/>
      </w:pPr>
      <w:r>
        <w:rPr>
          <w:rFonts w:eastAsia="Calibri" w:cs="Calibri"/>
          <w:b/>
          <w:bCs/>
          <w:i w:val="false"/>
          <w:iCs w:val="false"/>
          <w:color w:val="1A1A1A"/>
          <w:sz w:val="21"/>
          <w:szCs w:val="21"/>
        </w:rPr>
        <w:t xml:space="preserve">Driving-record verification — </w:t>
      </w:r>
      <w:r>
        <w:rPr>
          <w:rFonts w:eastAsia="Calibri" w:cs="Calibri"/>
          <w:b w:val="false"/>
          <w:bCs w:val="false"/>
          <w:i w:val="false"/>
          <w:iCs w:val="false"/>
          <w:color w:val="1A1A1A"/>
          <w:sz w:val="21"/>
          <w:szCs w:val="21"/>
        </w:rPr>
        <w:t>confirmation of a valid license, insurance, and acceptable driving record where transportation is a duty.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aides to clear standards of conduct: honesty, respect for clients’ dignity, privacy, and property; adherence to the plan of care and the non-medical boundary; punctuality and reliability; and freedom from impairment on duty. Aides do not accept gifts, tips, loans, or bequests; do not borrow from or lend to clients; and do not involve clients in personal matters. Violations are addressed through supervision and, where warranted, discipline.</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is part of an aide’s duties, the agency verifies a valid driver’s license, current insurance, and an acceptable driving record before the aide transports anyone, and re-verifies on a schedule. The agency does not assign transportation to an aide who lacks a valid license or whose record is unacceptable, and it requires seat belts and safe practices whenever a client is transported.</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and Administrator monitor aide conduct and fitness through supervisory visits, client feedback, and incident review, act promptly on any concern about impairment or misconduct, and remove an aide from client contact where client safety requires it. The agency documents conduct issues and the actions taken.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Set and communicate standards of aide conduct, fitness for duty, and the non-medical boundary.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gifts, tips, loans, bequests, and personal financial entanglement with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a valid license, insurance, and acceptable driving record before an aide transports a client, and re-verify on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transportation to an aide without a valid license or with an unacceptable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seat belts and safe practices whenever a client is transported.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conduct and fitness through supervision, client feedback, and incident review.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Act promptly on impairment or misconduct and remove an aide from client contact where safety requires.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conduct issues and actions taken.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Aide Conduct &amp; Fitness Standards Acknowledgment · Driving-Record Verification Record · Conduct/Discipline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governs how care is actually delivered: how aides are assigned and coordinated, the registered-nurse supervisory visits that oversee care, the aide’s duties and task scope under the plan of care, the strict medication-assistance boundary, the state’s electronic-visit-verification requirement, the documentation of every service, and the rules for transportation and handling client property and funds — all built to 10 NYCRR Part 766.</w:t>
      </w:r>
    </w:p>
    <w:p>
      <w:pPr>
        <w:pStyle w:val="Normal"/>
        <w:keepNext w:val="true"/>
        <w:spacing w:before="240" w:after="100"/>
        <w:rPr/>
      </w:pPr>
      <w:r>
        <w:rPr>
          <w:rFonts w:eastAsia="Calibri" w:cs="Calibri"/>
          <w:b/>
          <w:bCs/>
          <w:i w:val="false"/>
          <w:iCs w:val="false"/>
          <w:color w:val="1F3A5F"/>
          <w:sz w:val="24"/>
          <w:szCs w:val="24"/>
        </w:rPr>
        <w:t>Policy 4.1 — Assignment and Coordination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Assignment and Coordination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766.5; 766.2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is served by aides matched to the plan of care and that care is coordinated with the client, family, and any authorizing entity, so service is consistent and appropriate.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Assignment — </w:t>
      </w:r>
      <w:r>
        <w:rPr>
          <w:rFonts w:eastAsia="Calibri" w:cs="Calibri"/>
          <w:b w:val="false"/>
          <w:bCs w:val="false"/>
          <w:i w:val="false"/>
          <w:iCs w:val="false"/>
          <w:color w:val="1A1A1A"/>
          <w:sz w:val="21"/>
          <w:szCs w:val="21"/>
        </w:rPr>
        <w:t>the matching of a competent aide to a client and to the tasks in the plan of care.</w:t>
      </w:r>
    </w:p>
    <w:p>
      <w:pPr>
        <w:pStyle w:val="Normal"/>
        <w:spacing w:lineRule="exact" w:line="276" w:before="0" w:after="70"/>
        <w:rPr/>
      </w:pPr>
      <w:r>
        <w:rPr>
          <w:rFonts w:eastAsia="Calibri" w:cs="Calibri"/>
          <w:b/>
          <w:bCs/>
          <w:i w:val="false"/>
          <w:iCs w:val="false"/>
          <w:color w:val="1A1A1A"/>
          <w:sz w:val="21"/>
          <w:szCs w:val="21"/>
        </w:rPr>
        <w:t xml:space="preserve">Coordination — </w:t>
      </w:r>
      <w:r>
        <w:rPr>
          <w:rFonts w:eastAsia="Calibri" w:cs="Calibri"/>
          <w:b w:val="false"/>
          <w:bCs w:val="false"/>
          <w:i w:val="false"/>
          <w:iCs w:val="false"/>
          <w:color w:val="1A1A1A"/>
          <w:sz w:val="21"/>
          <w:szCs w:val="21"/>
        </w:rPr>
        <w:t>the communication among the agency, the client, family, and any CHHA or MLTC plan that keeps care aligned.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to each client aides who are competent for the tasks in the plan of care and appropriate to the client’s needs and preferences, and it coordinates care with the client, the client’s family or representative, and any Certified Home Health Agency or Managed Long Term Care plan authorizing the services. Assignments follow the plan of care; aides do not add or drop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The agency manages schedules so clients receive authorized services reliably, arranges coverage for absences, and communicates changes to the client in advance where possible. Where an authorizing entity controls the client’s services, the agency follows that entity’s authorization and plan and reports as the contract requires. The registered nurse is available to aides for direction and responds to changes in a client’s condition.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monitor assignments for competency match and continuity, minimize unnecessary aide turnover on a case, and ensure that a client is never left without authorized coverage or that a gap is promptly addressed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aides competent for the plan-of-care tasks and appropriate to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Coordinate care with the client, family/representative, and any authorizing CHHA or MLTC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the plan of care and any authorizing entity’s authorization; do not let aides change tasks on their own.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Manage schedules for reliable coverage and arrange coverage for absences.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registered nurse available to aides for direction and condition changes.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assignments for competency match and continuity and minimize unnecessary turnover.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and document any coverage gap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 · Coverage &amp; Scheduling Log · Care Coordination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Registered-Nurse Supervisory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Supervisory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registered nurse supervises care through visits and contacts at appropriate intervals, so quality and safety are actively overseen and problems are caught early.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an on-site or otherwise permitted visit by a registered nurse to evaluate the client, the plan of care, and the aide’s performance.</w:t>
      </w:r>
    </w:p>
    <w:p>
      <w:pPr>
        <w:pStyle w:val="Normal"/>
        <w:spacing w:lineRule="exact" w:line="276" w:before="0" w:after="70"/>
        <w:rPr/>
      </w:pPr>
      <w:r>
        <w:rPr>
          <w:rFonts w:eastAsia="Calibri" w:cs="Calibri"/>
          <w:b/>
          <w:bCs/>
          <w:i w:val="false"/>
          <w:iCs w:val="false"/>
          <w:color w:val="1A1A1A"/>
          <w:sz w:val="21"/>
          <w:szCs w:val="21"/>
        </w:rPr>
        <w:t xml:space="preserve">Supervisory interval — </w:t>
      </w:r>
      <w:r>
        <w:rPr>
          <w:rFonts w:eastAsia="Calibri" w:cs="Calibri"/>
          <w:b w:val="false"/>
          <w:bCs w:val="false"/>
          <w:i w:val="false"/>
          <w:iCs w:val="false"/>
          <w:color w:val="1A1A1A"/>
          <w:sz w:val="21"/>
          <w:szCs w:val="21"/>
        </w:rPr>
        <w:t>the frequency of supervision required by Part 766 and by the client’s condition and needs.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registered-nurse supervision of home care services through supervisory visits and contacts at the intervals Part 766 and the client’s needs require. At each supervisory visit the nurse evaluates the client’s condition and satisfaction, the appropriateness and currency of the plan of care, the aide’s performance and adherence to the plan, medication assistance within the boundary, and the safety of the home, and documents the visit and any resulting change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nurse adjusts the plan of care when the client’s condition changes, retrains or reassigns an aide who is not meeting standard, and escalates any concern about the client’s safety or health. The agency does not allow supervisory visits to lapse and treats a missed supervisory visit as a compliance and safety failure to correct immediately.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track supervisory-visit due dates for every active client, ensure the nurse’s caseload permits genuine supervision, and audit the supervisory record for completeness. Because aides work alone in homes, the agency treats nursing supervision as its central quality control.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registered-nurse supervisory visits and contacts at the intervals Part 766 and client needs require.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Evaluate client condition and satisfaction, the plan of care, aide performance, medication assistance, and home safety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supervisory visit and any change to the plan of care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Adjust the plan of care, retrain or reassign aides, and escalate safety concerns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supervisory-visit due dates for every active client and never let a visit lapse.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the nurse’s caseload permits genuine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the supervisory record for completeness and correct any gap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 Record · Supervisory-Visit Due-Date Tracker · Plan-of-Care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Aide Duties, Task Scope and the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Aide Duties, Task Scope and the 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766.5; 766.11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what aides do and the limits on their tasks, so services follow the plan of care and no aide performs a task beyond training and authorization.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Task scope — </w:t>
      </w:r>
      <w:r>
        <w:rPr>
          <w:rFonts w:eastAsia="Calibri" w:cs="Calibri"/>
          <w:b w:val="false"/>
          <w:bCs w:val="false"/>
          <w:i w:val="false"/>
          <w:iCs w:val="false"/>
          <w:color w:val="1A1A1A"/>
          <w:sz w:val="21"/>
          <w:szCs w:val="21"/>
        </w:rPr>
        <w:t>the set of tasks an aide is trained, competency-evaluated, and assigned to perform for a client.</w:t>
      </w:r>
    </w:p>
    <w:p>
      <w:pPr>
        <w:pStyle w:val="Normal"/>
        <w:spacing w:lineRule="exact" w:line="276" w:before="0" w:after="70"/>
        <w:rPr/>
      </w:pPr>
      <w:r>
        <w:rPr>
          <w:rFonts w:eastAsia="Calibri" w:cs="Calibri"/>
          <w:b/>
          <w:bCs/>
          <w:i w:val="false"/>
          <w:iCs w:val="false"/>
          <w:color w:val="1A1A1A"/>
          <w:sz w:val="21"/>
          <w:szCs w:val="21"/>
        </w:rPr>
        <w:t xml:space="preserve">Plan of care compliance — </w:t>
      </w:r>
      <w:r>
        <w:rPr>
          <w:rFonts w:eastAsia="Calibri" w:cs="Calibri"/>
          <w:b w:val="false"/>
          <w:bCs w:val="false"/>
          <w:i w:val="false"/>
          <w:iCs w:val="false"/>
          <w:color w:val="1A1A1A"/>
          <w:sz w:val="21"/>
          <w:szCs w:val="21"/>
        </w:rPr>
        <w:t>the aide’s duty to perform the plan of care’s tasks and no others without nursing direction.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Aides at [Agency Name] provide the personal care, home health aide, homemaker, and companion services in the client’s plan of care, within their training and competency and under registered-nurse supervision. Home health aides may perform the health-related tasks their training and the plan of care authorize; personal care aides assist with activities of daily living and related tasks. Aides follow the plan of care, report changes in the client’s condition to the agency, and do not add, drop, or substitute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Aides do not perform tasks reserved to a licensed nurse or beyond their training, do not make clinical judgments, and do not administer medication. When a client asks for a task outside the plan of care or the aide’s scope, the aide contacts the agency, and the nurse determines whether the plan should change. The agency reinforces task scope in orientation, in-service,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ensures each aide understands the specific plan of care for each assigned client, that assignments match competency, and that any expansion of tasks is authorized and, where needed, preceded by training. The agency documents the tasks provided and any change routed through the nurse.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aides provide only the plan-of-care services within their training and competency, under nursing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home health aides to authorized health-related tasks and personal care aides to ADL/related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aides to follow the plan of care and report condition changes; prohibit self-directed task changes.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Route any request for a task outside the plan of care or aide scope to the nurse.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Reinforce task scope in orientation, in-service,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Authorize and, where needed, train before any expansion of an aide’s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tasks provided and any nurse-approved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Aide Duties &amp; Task-Scope Record · Plan-of-Care Assignment · Task-Change Authorization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Medication Assistance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Assistance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NY Education Law (nursing scope)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fix the strict boundary on medication assistance, so aides help clients with their own medication only as trained and permitted and never administer medication or perform a nursing task.</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assistance — </w:t>
      </w:r>
      <w:r>
        <w:rPr>
          <w:rFonts w:eastAsia="Calibri" w:cs="Calibri"/>
          <w:b w:val="false"/>
          <w:bCs w:val="false"/>
          <w:i w:val="false"/>
          <w:iCs w:val="false"/>
          <w:color w:val="1A1A1A"/>
          <w:sz w:val="21"/>
          <w:szCs w:val="21"/>
        </w:rPr>
        <w:t>the limited, non-medical help an aide is trained and permitted to give a client with the client’s own medication.</w:t>
      </w:r>
    </w:p>
    <w:p>
      <w:pPr>
        <w:pStyle w:val="Normal"/>
        <w:spacing w:lineRule="exact" w:line="276" w:before="0" w:after="70"/>
        <w:rPr/>
      </w:pPr>
      <w:r>
        <w:rPr>
          <w:rFonts w:eastAsia="Calibri" w:cs="Calibri"/>
          <w:b/>
          <w:bCs/>
          <w:i w:val="false"/>
          <w:iCs w:val="false"/>
          <w:color w:val="1A1A1A"/>
          <w:sz w:val="21"/>
          <w:szCs w:val="21"/>
        </w:rPr>
        <w:t xml:space="preserve">Administration — </w:t>
      </w:r>
      <w:r>
        <w:rPr>
          <w:rFonts w:eastAsia="Calibri" w:cs="Calibri"/>
          <w:b w:val="false"/>
          <w:bCs w:val="false"/>
          <w:i w:val="false"/>
          <w:iCs w:val="false"/>
          <w:color w:val="1A1A1A"/>
          <w:sz w:val="21"/>
          <w:szCs w:val="21"/>
        </w:rPr>
        <w:t>the act of giving medication that requires the judgment of a licensed nurse — outside the aide’s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Aides at [Agency Name] assist clients with the client’s own medication only to the extent the aide is trained and permitted — for example, reminding the client, bringing the medication and water to the client, reading the label, and helping a physically limited client who directs the process. Aides do not administer medication, do not make dosing decisions, do not give injections, and do not perform any medication task that requires the independent judgment of a licensed nurse.</w:t>
      </w:r>
    </w:p>
    <w:p>
      <w:pPr>
        <w:pStyle w:val="Normal"/>
        <w:spacing w:lineRule="exact" w:line="276" w:before="0" w:after="120"/>
        <w:jc w:val="start"/>
        <w:rPr/>
      </w:pPr>
      <w:r>
        <w:rPr>
          <w:rFonts w:eastAsia="Calibri" w:cs="Calibri"/>
          <w:b w:val="false"/>
          <w:bCs w:val="false"/>
          <w:i w:val="false"/>
          <w:iCs w:val="false"/>
          <w:color w:val="1A1A1A"/>
          <w:sz w:val="21"/>
          <w:szCs w:val="21"/>
        </w:rPr>
        <w:t>Where a client needs medication administration or a related nursing task, the agency arranges nursing care within its authority or refers the client to a Certified Home Health Agency, physician, or other appropriate provider, and the plan of care reflects the limit. Aides who are unsure whether a task is within the boundary contact the agency before acting, and the nurse decides.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aide on the medication boundary before client contact, reinforces it in in-service and supervision, and documents any medication assistance provided within the plan of care. The nursing supervisor audits medication-assistance practices during supervisory visits and corrects any drift beyond the boundary immediately.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aide medication assistance to trained, permitted help with the client’s own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administration, dosing decisions, injections, and any nursing-judgment medication task by aides.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nursing care or refer out where a client needs medication administration; reflect the limit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Direct aides who are unsure to contact the agency before acting; have the nurse decide.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every aide on the medication boundary before client contact and reinforce it in in-service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medication assistance provided within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medication-assistance practices at supervisory visits and correct drift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Aide Medication-Boundary Acknowledgment · Referral-for-Administration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Electronic Visit Verification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Electronic Visit Verification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21st Century Cures Act § 12006; NYSDOH EVV (eMedNY)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captures and submits electronic visit verification for Medicaid-funded services as New York requires, using a compliant system of its choice that transmits to the state aggregator.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the required data points for each Medicaid-funded in-home visit — who received service, who provided it, the service, date, location, and start/end times.</w:t>
      </w:r>
    </w:p>
    <w:p>
      <w:pPr>
        <w:pStyle w:val="Normal"/>
        <w:spacing w:lineRule="exact" w:line="276" w:before="0" w:after="70"/>
        <w:rPr/>
      </w:pPr>
      <w:r>
        <w:rPr>
          <w:rFonts w:eastAsia="Calibri" w:cs="Calibri"/>
          <w:b/>
          <w:bCs/>
          <w:i w:val="false"/>
          <w:iCs w:val="false"/>
          <w:color w:val="1A1A1A"/>
          <w:sz w:val="21"/>
          <w:szCs w:val="21"/>
        </w:rPr>
        <w:t xml:space="preserve">Provider Choice Model — </w:t>
      </w:r>
      <w:r>
        <w:rPr>
          <w:rFonts w:eastAsia="Calibri" w:cs="Calibri"/>
          <w:b w:val="false"/>
          <w:bCs w:val="false"/>
          <w:i w:val="false"/>
          <w:iCs w:val="false"/>
          <w:color w:val="1A1A1A"/>
          <w:sz w:val="21"/>
          <w:szCs w:val="21"/>
        </w:rPr>
        <w:t>New York’s approach allowing an agency to choose any compliant EVV system that transmits data to the state’s eMedNY EVV data aggregator.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Medicaid-funded personal care and home health aide services subject to the requirement, [Agency Name] captures electronic visit verification for every visit and submits the data to the New York State EVV data aggregator through eMedNY, as the 21st Century Cures Act and NYSDOH require. New York uses a Provider Choice Model: the agency selects a compliant EVV system — telephone, mobile application, or fixed device — that meets Cures Act and NYSDOH technical requirements and transmits the required data to the aggregator; NYSDOH does not mandate a single vendor.</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aides and submitters on its chosen EVV system, completes the required EVV attestation, ensures EVV data matches the services billed, and addresses visit exceptions before claims submission. Because EVV data is matched to claims and reviewed by the Office of the Medicaid Inspector General and NYSDOH, the agency keeps its EVV records accurate, complete, and retained as Medicaid audit rules require, and never records a visit that did not occur.</w:t>
      </w:r>
    </w:p>
    <w:p>
      <w:pPr>
        <w:pStyle w:val="Normal"/>
        <w:spacing w:lineRule="exact" w:line="276" w:before="0" w:after="120"/>
        <w:jc w:val="start"/>
        <w:rPr/>
      </w:pPr>
      <w:r>
        <w:rPr>
          <w:rFonts w:eastAsia="Calibri" w:cs="Calibri"/>
          <w:b w:val="false"/>
          <w:bCs w:val="false"/>
          <w:i w:val="false"/>
          <w:iCs w:val="false"/>
          <w:color w:val="1A1A1A"/>
          <w:sz w:val="21"/>
          <w:szCs w:val="21"/>
        </w:rPr>
        <w:t>The Administrator confirms the chosen EVV system remains compliant and connected to eMedNY, monitors the agency’s EVV compliance rate, corrects rejected or missing data promptly, and understands that EVV failures can delay or deny Medicaid payment and trigger audit. Where services are private-pay and not subject to EVV, the agency still documents visits accurately.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Capture EVV for every Medicaid-funded visit subject to the requirement.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a compliant EVV system of the agency’s choice (telephone, mobile, or fixed device) that transmits to eMedNY.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Complete the required EVV attestation and train aides and submitters on the system.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EVV data matches billed services and resolve visit exceptions before claim submission.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EVV records accurate, complete, and retained per Medicaid audit rules; never record a visit that did not occur.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the EVV compliance rate and correct rejected or missing data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the chosen EVV system remains compliant and connected to eMedNY.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EVV System &amp; Attestation Record · EVV Exception &amp; Reconciliation Log · Visit Documentation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Documentation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Documentation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766.6; Part 766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is documented accurately and contemporaneously, so the client record reflects the care provided and supports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Visit documentation — </w:t>
      </w:r>
      <w:r>
        <w:rPr>
          <w:rFonts w:eastAsia="Calibri" w:cs="Calibri"/>
          <w:b w:val="false"/>
          <w:bCs w:val="false"/>
          <w:i w:val="false"/>
          <w:iCs w:val="false"/>
          <w:color w:val="1A1A1A"/>
          <w:sz w:val="21"/>
          <w:szCs w:val="21"/>
        </w:rPr>
        <w:t>the aide’s contemporaneous record of the services provided during a visit, consistent with the plan of care.</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of a client’s assessment, plan of care, services, supervision, and communications.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the services provided to each client accurately and contemporaneously. Aides record the services and tasks provided consistent with the plan of care, note and report any change in the client’s condition, and sign and date their documentation. The client record includes the assessment, plan of care and reviews, visit documentation, supervisory visits, incident and change-of-condition reports, and communications, and it is kept complete, legible, and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permit documentation of a service that was not provided, back-dating, or copying prior notes without regard to what actually occurred. Where services are Medicaid-funded, documentation is consistent with EVV and billing. Records are secured, kept confidential, and retained for the period New York requires.</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and Administrator review documentation for accuracy, completeness, and timeliness through supervision and record audits, correct deficiencies, and use documentation as a source of quality information. Accurate records protect the client, the aide, and the agency.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aides document services and tasks contemporaneously, consistent with the plan of care, signed and dated.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Note and report changes in a client’s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complete client record (assessment, plan of care, visits, supervision, incidents, communications).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documenting unprovided services, back-dating, or copying notes without regard to what occurred.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Medicaid-funded documentation consistent with EVV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Secure records, keep them confidential, and retain them as New York requires.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documentation for accuracy, completeness, and timeliness and correct deficiencies.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 Change-in-Condition Report · 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Transportation and Client Property and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and Client Property and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when aides transport them or handle their property or money, so clients are safe and free from financial harm.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funds handling — </w:t>
      </w:r>
      <w:r>
        <w:rPr>
          <w:rFonts w:eastAsia="Calibri" w:cs="Calibri"/>
          <w:b w:val="false"/>
          <w:bCs w:val="false"/>
          <w:i w:val="false"/>
          <w:iCs w:val="false"/>
          <w:color w:val="1A1A1A"/>
          <w:sz w:val="21"/>
          <w:szCs w:val="21"/>
        </w:rPr>
        <w:t>the limited handling of a client’s money for shopping or errands within the plan of care, with receipts and accounting.</w:t>
      </w:r>
    </w:p>
    <w:p>
      <w:pPr>
        <w:pStyle w:val="Normal"/>
        <w:spacing w:lineRule="exact" w:line="276" w:before="0" w:after="70"/>
        <w:rPr/>
      </w:pPr>
      <w:r>
        <w:rPr>
          <w:rFonts w:eastAsia="Calibri" w:cs="Calibri"/>
          <w:b/>
          <w:bCs/>
          <w:i w:val="false"/>
          <w:iCs w:val="false"/>
          <w:color w:val="1A1A1A"/>
          <w:sz w:val="21"/>
          <w:szCs w:val="21"/>
        </w:rPr>
        <w:t xml:space="preserve">Safe transport — </w:t>
      </w:r>
      <w:r>
        <w:rPr>
          <w:rFonts w:eastAsia="Calibri" w:cs="Calibri"/>
          <w:b w:val="false"/>
          <w:bCs w:val="false"/>
          <w:i w:val="false"/>
          <w:iCs w:val="false"/>
          <w:color w:val="1A1A1A"/>
          <w:sz w:val="21"/>
          <w:szCs w:val="21"/>
        </w:rPr>
        <w:t>transporting a client only with valid license, insurance, verified record, seat belts, and safe practices.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or handling a client’s money is part of the plan of care, [Agency Name] protects the client. Aides transport clients only with a valid license, current insurance, a verified driving record, seat belts, and safe practices, and only as the plan of care provides. Aides handle a client’s money only within the plan of care — for authorized shopping or errands — keep receipts, return exact change, record each transaction, and never commingle a client’s funds with their own.</w:t>
      </w:r>
    </w:p>
    <w:p>
      <w:pPr>
        <w:pStyle w:val="Normal"/>
        <w:spacing w:lineRule="exact" w:line="276" w:before="0" w:after="120"/>
        <w:jc w:val="start"/>
        <w:rPr/>
      </w:pPr>
      <w:r>
        <w:rPr>
          <w:rFonts w:eastAsia="Calibri" w:cs="Calibri"/>
          <w:b w:val="false"/>
          <w:bCs w:val="false"/>
          <w:i w:val="false"/>
          <w:iCs w:val="false"/>
          <w:color w:val="1A1A1A"/>
          <w:sz w:val="21"/>
          <w:szCs w:val="21"/>
        </w:rPr>
        <w:t>Aides do not accept gifts, tips, loans, or bequests; do not borrow from or lend to clients; and do not take, use, or damage a client’s property. Any incident during transport, and any concern about a client’s property or funds, is reported to the agency promptly and documented. The agency treats financial exploitation of a client as abuse subject to mandatory reporting.</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and Administrator monitor transportation and funds handling through supervision and client feedback, audit any funds ledger, act promptly on any concern, and remove an aide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Transport clients only per the plan of care with valid license, insurance, verified record, seat belts, and safe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Handle client money only within the plan of care, with receipts, exact change, and a transaction record; never commingle funds.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gifts, tips, loans, bequests, and taking or damaging client property.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document any transport incident or concern about client property or funds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Treat financial exploitation as abuse subject to mandatory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transportation and funds handling through supervision and client feedback and audit any funds ledger.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Remove an aide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Transportation Authorization &amp; Incident Record · Client Funds Handling Ledger · Property/Funds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protects clients and workers: the mandatory reporting of abuse, neglect, and exploitation to the right New York authority; the reporting and investigation of incidents; infection control and universal precautions in the home; emergency and disaster preparedness for New York hazards; home safety; and communicable-disease reporting — all built to 10 NYCRR Part 766 and New York law.</w:t>
      </w:r>
    </w:p>
    <w:p>
      <w:pPr>
        <w:pStyle w:val="Normal"/>
        <w:keepNext w:val="true"/>
        <w:spacing w:before="240" w:after="100"/>
        <w:rPr/>
      </w:pPr>
      <w:r>
        <w:rPr>
          <w:rFonts w:eastAsia="Calibri" w:cs="Calibri"/>
          <w:b/>
          <w:bCs/>
          <w:i w:val="false"/>
          <w:iCs w:val="false"/>
          <w:color w:val="1F3A5F"/>
          <w:sz w:val="24"/>
          <w:szCs w:val="24"/>
        </w:rPr>
        <w:t>Policy 5.1 — Abuse, Neglect and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and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NY Social Services Law Article 9-B (APS); PHL Article 11 (Justice Center); 10 NYCRR Part 766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immediately report suspected abuse, neglect, or exploitation of a client to the correct New York authority, so vulnerable clients are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New York program, administered by local departments of social services and coordinated by the Office of Children and Family Services, that investigates abuse, neglect, and exploitation of at-risk adults in the community.</w:t>
      </w:r>
    </w:p>
    <w:p>
      <w:pPr>
        <w:pStyle w:val="Normal"/>
        <w:spacing w:lineRule="exact" w:line="276" w:before="0" w:after="70"/>
        <w:rPr/>
      </w:pPr>
      <w:r>
        <w:rPr>
          <w:rFonts w:eastAsia="Calibri" w:cs="Calibri"/>
          <w:b/>
          <w:bCs/>
          <w:i w:val="false"/>
          <w:iCs w:val="false"/>
          <w:color w:val="1A1A1A"/>
          <w:sz w:val="21"/>
          <w:szCs w:val="21"/>
        </w:rPr>
        <w:t xml:space="preserve">Vulnerable Persons’ Central Register (VPCR) — </w:t>
      </w:r>
      <w:r>
        <w:rPr>
          <w:rFonts w:eastAsia="Calibri" w:cs="Calibri"/>
          <w:b w:val="false"/>
          <w:bCs w:val="false"/>
          <w:i w:val="false"/>
          <w:iCs w:val="false"/>
          <w:color w:val="1A1A1A"/>
          <w:sz w:val="21"/>
          <w:szCs w:val="21"/>
        </w:rPr>
        <w:t>the New York Justice Center register that receives reports of abuse and neglect in certain state-licensed or state-operated facilities and programs.</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improper use of a client’s funds, property, or resources by another person.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clients from abuse, neglect, mistreatment, and exploitation, and every staff member is responsible for reporting a good-faith suspicion immediately. For a client served in the client’s own home in the community, the agency reports suspected abuse, neglect, or financial exploitation to Adult Protective Services through the New York statewide APS Helpline (1-844-697-3505) or the local department of social services, and calls 911 first whenever a client is in immediate danger. Reports are made on reasonable suspicion; staff do not investigate or confirm abuse before reporting.</w:t>
      </w:r>
    </w:p>
    <w:p>
      <w:pPr>
        <w:pStyle w:val="Normal"/>
        <w:spacing w:lineRule="exact" w:line="276" w:before="0" w:after="120"/>
        <w:jc w:val="start"/>
        <w:rPr/>
      </w:pPr>
      <w:r>
        <w:rPr>
          <w:rFonts w:eastAsia="Calibri" w:cs="Calibri"/>
          <w:b w:val="false"/>
          <w:bCs w:val="false"/>
          <w:i w:val="false"/>
          <w:iCs w:val="false"/>
          <w:color w:val="1A1A1A"/>
          <w:sz w:val="21"/>
          <w:szCs w:val="21"/>
        </w:rPr>
        <w:t>Where the agency provides services in a setting covered by the New York Justice Center — certain state-licensed or state-operated residential facilities and programs — staff who are mandated reporters report suspected abuse or neglect of a covered person to the Justice Center Vulnerable Persons’ Central Register (1-855-373-2122) as that law requires. The agency identifies which reporting channel applies to each client and trains staff accordingly, and it also notifies the Administrator and cooperates fully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aide and office worker on recognizing and reporting abuse, neglect, and exploitation before client contact and on a continuing basis, does not retaliate against anyone who reports in good faith, and treats financial exploitation — including an aide’s misuse of a client’s funds or property — as reportable abuse. The Administrator ensures reports are made within required timeframes, documented, and followed up.</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whenever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neglect, or exploitation of a community client to APS (statewide Helpline 1-844-697-3505 or the local DSS).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Where services are in a Justice Center-covered setting, report to the Vulnerable Persons’ Central Register (1-855-373-2122) as a mandated reporter.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on reasonable, good-faith suspicion; do not investigate or confirm before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Administrator and cooperate fully with any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all staff on recognizing and reporting abuse, neglect, and exploitation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Treat financial exploitation, including misuse of client funds or property, as reportable abuse.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Never retaliate against a good-faith reporter; document reports and follow-up.</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&amp; Reporting-Channel Guide · APS/Justice Center Contact List · Investigation Cooperation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agency QAPI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a client’s health or safety are reported, investigated, and used to prevent recurrence, and reported to authorities where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affecting a client’s safety or well-being — a fall, injury, medication error within the aide’s role, missed critical visit, or other adverse event.</w:t>
      </w:r>
    </w:p>
    <w:p>
      <w:pPr>
        <w:pStyle w:val="Normal"/>
        <w:spacing w:lineRule="exact" w:line="276" w:before="0" w:after="70"/>
        <w:rPr/>
      </w:pPr>
      <w:r>
        <w:rPr>
          <w:rFonts w:eastAsia="Calibri" w:cs="Calibri"/>
          <w:b/>
          <w:bCs/>
          <w:i w:val="false"/>
          <w:iCs w:val="false"/>
          <w:color w:val="1A1A1A"/>
          <w:sz w:val="21"/>
          <w:szCs w:val="21"/>
        </w:rPr>
        <w:t xml:space="preserve">Root-cause review — </w:t>
      </w:r>
      <w:r>
        <w:rPr>
          <w:rFonts w:eastAsia="Calibri" w:cs="Calibri"/>
          <w:b w:val="false"/>
          <w:bCs w:val="false"/>
          <w:i w:val="false"/>
          <w:iCs w:val="false"/>
          <w:color w:val="1A1A1A"/>
          <w:sz w:val="21"/>
          <w:szCs w:val="21"/>
        </w:rPr>
        <w:t>the analysis of why an incident happened and what will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affecting a client’s health or safety promptly. The agency documents each incident, ensures the client’s immediate safety, notifies the client and representative and any authorizing entity as appropriate, and reports to NYSDOH or other authorities where the incident or law requires it. Serious incidents — those involving abuse, serious injury, or a threat to life — are handled immediately and reported through the correct channel.</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to identify the cause and the steps needed to prevent recurrence, and it feeds findings into the plan of care, aide training, and quality improvement. It does not conceal, minimize, or discourage the reporting of incidents, and it protects staff who report in good faith. Incident records are kept confidential and reviewed through the quality process.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ensure incidents are reported within required timeframes, investigated thoroughly, corrected, and tracked for patterns, and that any required external report is made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staff reporting of incidents affecting client health or safety.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client’s immediate safety and document each incident.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client, representative, and any authorizing entity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to NYSDOH or other authorities where the incident or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to identify cause and prevention and feed findings into the plan of care, training, and quality improvement.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Handle serious incidents immediately through the correct channel.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incidents for patterns and keep records confidential and reviewed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Infection Control and Universal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and Universal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OSHA Bloodborne Pathogens Standard (29 CFR 1910.1030)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spread of infection in clients’ homes and protect clients and aides, through universal precautions and sound infection-control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 standard precautions — </w:t>
      </w:r>
      <w:r>
        <w:rPr>
          <w:rFonts w:eastAsia="Calibri" w:cs="Calibri"/>
          <w:b w:val="false"/>
          <w:bCs w:val="false"/>
          <w:i w:val="false"/>
          <w:iCs w:val="false"/>
          <w:color w:val="1A1A1A"/>
          <w:sz w:val="21"/>
          <w:szCs w:val="21"/>
        </w:rPr>
        <w:t>treating all blood and body fluids as potentially infectious and using hand hygiene and protective equipment accordingly.</w:t>
      </w:r>
    </w:p>
    <w:p>
      <w:pPr>
        <w:pStyle w:val="Normal"/>
        <w:spacing w:lineRule="exact" w:line="276" w:before="0" w:after="70"/>
        <w:rPr/>
      </w:pPr>
      <w:r>
        <w:rPr>
          <w:rFonts w:eastAsia="Calibri" w:cs="Calibri"/>
          <w:b/>
          <w:bCs/>
          <w:i w:val="false"/>
          <w:iCs w:val="false"/>
          <w:color w:val="1A1A1A"/>
          <w:sz w:val="21"/>
          <w:szCs w:val="21"/>
        </w:rPr>
        <w:t xml:space="preserve">Infection control — </w:t>
      </w:r>
      <w:r>
        <w:rPr>
          <w:rFonts w:eastAsia="Calibri" w:cs="Calibri"/>
          <w:b w:val="false"/>
          <w:bCs w:val="false"/>
          <w:i w:val="false"/>
          <w:iCs w:val="false"/>
          <w:color w:val="1A1A1A"/>
          <w:sz w:val="21"/>
          <w:szCs w:val="21"/>
        </w:rPr>
        <w:t>the agency’s practices to prevent, identify, and respond to infection in the home care setting.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trains and requires aides to follow universal precautions and infection-control practices in every home: hand hygiene, gloves and other protective equipment as needed, safe handling and disposal of soiled materials, and safe practices around blood and body fluids. The agency provides or ensures access to the supplies aides need and follows current public-health guidance, including for respiratory and other communicable illnesses.</w:t>
      </w:r>
    </w:p>
    <w:p>
      <w:pPr>
        <w:pStyle w:val="Normal"/>
        <w:spacing w:lineRule="exact" w:line="276" w:before="0" w:after="120"/>
        <w:jc w:val="start"/>
        <w:rPr/>
      </w:pPr>
      <w:r>
        <w:rPr>
          <w:rFonts w:eastAsia="Calibri" w:cs="Calibri"/>
          <w:b w:val="false"/>
          <w:bCs w:val="false"/>
          <w:i w:val="false"/>
          <w:iCs w:val="false"/>
          <w:color w:val="1A1A1A"/>
          <w:sz w:val="21"/>
          <w:szCs w:val="21"/>
        </w:rPr>
        <w:t>Aides who are ill with a communicable condition that could endanger clients do not provide care until cleared, and aides report exposures and possible infections to the agency. The agency addresses infection risks identified in the home through the plan of care and supervision and cooperates with public-health authorities. The agency’s infection-control practices meet OSHA bloodborne-pathogen requirements for its workers.</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oversees infection-control training and practice, monitors adherence during supervisory visits, updates practice as guidance changes, and ensures aides have the knowledge and supplies to protect clients and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aides in universal precautions and infection control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protective equipment, and safe handling/disposal of soiled materials in every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or ensure access to needed infection-control supplies.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aides with endangering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aides to report exposures and possible infections.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home infection risks through the plan of care and supervision and cooperate with public health.</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Meet OSHA bloodborne-pathogen requirements for workers and update practice as guidance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Exposure/Illness Report · Infection-Control Supply &amp; Practice Audit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can continue or safely suspend care during emergencies and disasters common to New York, protecting at-risk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plan — </w:t>
      </w:r>
      <w:r>
        <w:rPr>
          <w:rFonts w:eastAsia="Calibri" w:cs="Calibri"/>
          <w:b w:val="false"/>
          <w:bCs w:val="false"/>
          <w:i w:val="false"/>
          <w:iCs w:val="false"/>
          <w:color w:val="1A1A1A"/>
          <w:sz w:val="21"/>
          <w:szCs w:val="21"/>
        </w:rPr>
        <w:t>the written plan for maintaining or safely interrupting services during emergencies and disasters, including client prioritization and communication.</w:t>
      </w:r>
    </w:p>
    <w:p>
      <w:pPr>
        <w:pStyle w:val="Normal"/>
        <w:spacing w:lineRule="exact" w:line="276" w:before="0" w:after="70"/>
        <w:rPr/>
      </w:pPr>
      <w:r>
        <w:rPr>
          <w:rFonts w:eastAsia="Calibri" w:cs="Calibri"/>
          <w:b/>
          <w:bCs/>
          <w:i w:val="false"/>
          <w:iCs w:val="false"/>
          <w:color w:val="1A1A1A"/>
          <w:sz w:val="21"/>
          <w:szCs w:val="21"/>
        </w:rPr>
        <w:t xml:space="preserve">Client acuity / priority — </w:t>
      </w:r>
      <w:r>
        <w:rPr>
          <w:rFonts w:eastAsia="Calibri" w:cs="Calibri"/>
          <w:b w:val="false"/>
          <w:bCs w:val="false"/>
          <w:i w:val="false"/>
          <w:iCs w:val="false"/>
          <w:color w:val="1A1A1A"/>
          <w:sz w:val="21"/>
          <w:szCs w:val="21"/>
        </w:rPr>
        <w:t>the classification of clients by dependence to guide response when resources are limited.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 and disaster preparedness plan addressing the hazards New York agencies face — severe winter storms, flooding, hurricanes and coastal storms, extreme heat, power outages, and public-health emergencies — and how the agency will continue, prioritize, or safely suspend services during them. The plan identifies at-risk clients by acuity, keeps current emergency contacts, and provides for communication with clients, staff, and any authorizing entity during an emergency.</w:t>
      </w:r>
    </w:p>
    <w:p>
      <w:pPr>
        <w:pStyle w:val="Normal"/>
        <w:spacing w:lineRule="exact" w:line="276" w:before="0" w:after="120"/>
        <w:jc w:val="start"/>
        <w:rPr/>
      </w:pPr>
      <w:r>
        <w:rPr>
          <w:rFonts w:eastAsia="Calibri" w:cs="Calibri"/>
          <w:b w:val="false"/>
          <w:bCs w:val="false"/>
          <w:i w:val="false"/>
          <w:iCs w:val="false"/>
          <w:color w:val="1A1A1A"/>
          <w:sz w:val="21"/>
          <w:szCs w:val="21"/>
        </w:rPr>
        <w:t>The agency instructs aides on emergency procedures, including calling 911 first for a life-threatening emergency, and ensures clients and representatives know what to expect during an emergency and how to reach the agency. The agency coordinates with local emergency management and public-health authorities as appropriate and reviews and updates the plan on a schedule and after any activation.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plan, trains staff on it, keeps client acuity and emergency-contact information current, and ensures the agency can reach and account for its most vulnerable clients when an emergency strikes.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for New York hazards and service continuity/suspension.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by acuity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for emergency communication with clients, staff, and any authorizing entity.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aides on emergency procedures, including calling 911 first for life-threatening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clients and representatives know what to expect and how to reach the agency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with local emergency management and public health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and update the plan on schedule and after any activation.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Acuity &amp; Priority List · Emergency Contact &amp; Communication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Home Safety and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766.5;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safety hazards in the client’s home, so clients and aides are safe during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the evaluation of the client’s home environment for hazards affecting safe care.</w:t>
      </w:r>
    </w:p>
    <w:p>
      <w:pPr>
        <w:pStyle w:val="Normal"/>
        <w:spacing w:lineRule="exact" w:line="276" w:before="0" w:after="70"/>
        <w:rPr/>
      </w:pPr>
      <w:r>
        <w:rPr>
          <w:rFonts w:eastAsia="Calibri" w:cs="Calibri"/>
          <w:b/>
          <w:bCs/>
          <w:i w:val="false"/>
          <w:iCs w:val="false"/>
          <w:color w:val="1A1A1A"/>
          <w:sz w:val="21"/>
          <w:szCs w:val="21"/>
        </w:rPr>
        <w:t xml:space="preserve">Hazard escalation — </w:t>
      </w:r>
      <w:r>
        <w:rPr>
          <w:rFonts w:eastAsia="Calibri" w:cs="Calibri"/>
          <w:b w:val="false"/>
          <w:bCs w:val="false"/>
          <w:i w:val="false"/>
          <w:iCs w:val="false"/>
          <w:color w:val="1A1A1A"/>
          <w:sz w:val="21"/>
          <w:szCs w:val="21"/>
        </w:rPr>
        <w:t>reporting and addressing a home hazard through the nurse and the plan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the safety of a client’s home as part of assessment and supervision and works with the client and family to reduce hazards — fall risks, fire and electrical hazards, unsafe equipment, and conditions that threaten safe care. Findings are reflected in the plan of care, and significant hazards are escalated to the nurse and addressed. Aides report new hazards they observe.</w:t>
      </w:r>
    </w:p>
    <w:p>
      <w:pPr>
        <w:pStyle w:val="Normal"/>
        <w:spacing w:lineRule="exact" w:line="276" w:before="0" w:after="120"/>
        <w:jc w:val="start"/>
        <w:rPr/>
      </w:pPr>
      <w:r>
        <w:rPr>
          <w:rFonts w:eastAsia="Calibri" w:cs="Calibri"/>
          <w:b w:val="false"/>
          <w:bCs w:val="false"/>
          <w:i w:val="false"/>
          <w:iCs w:val="false"/>
          <w:color w:val="1A1A1A"/>
          <w:sz w:val="21"/>
          <w:szCs w:val="21"/>
        </w:rPr>
        <w:t>The agency respects that the home belongs to the client and cannot compel changes, but it documents hazards, advises the client and family, adjusts the plan of care where needed, and, where a hazard makes safe care impossible, works with the client on alternatives and, if necessary, follows its acceptance-and-termination policy with safe transition. Aide safety is part of home safety; the agency addresses conditions that endanger workers.</w:t>
      </w:r>
    </w:p>
    <w:p>
      <w:pPr>
        <w:pStyle w:val="Normal"/>
        <w:spacing w:lineRule="exact" w:line="276" w:before="0" w:after="120"/>
        <w:jc w:val="start"/>
        <w:rPr/>
      </w:pPr>
      <w:r>
        <w:rPr>
          <w:rFonts w:eastAsia="Calibri" w:cs="Calibri"/>
          <w:b w:val="false"/>
          <w:bCs w:val="false"/>
          <w:i w:val="false"/>
          <w:iCs w:val="false"/>
          <w:color w:val="1A1A1A"/>
          <w:sz w:val="21"/>
          <w:szCs w:val="21"/>
        </w:rPr>
        <w:t>The nursing supervisor reviews home-safety findings, ensures hazards are acted on, and revisits safety at supervisory visits and on any change in the home or the client’s condition.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home safety as part of assessment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Reflect hazard findings in the plan of care and escalate significant hazards to the nurse.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aides report new hazards they observe.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Advise the client and family on hazards and adjust the plan of care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Where a hazard makes safe care impossible, work on alternatives and, if necessary, transition safely.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conditions that endanger aides as part of home safety.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Revisit safety at supervisory visits and on any change in the home or client condition.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Escalation · Plan-of-Care Safety Update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5.6 — Communicable Disease Reporting and Public Health</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Communicable Disease Reporting and Public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2 (Reportable Diseases); PHL Article 21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identifies and reports communicable and reportable diseases as New York requires and cooperates with public-health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Reportable disease — </w:t>
      </w:r>
      <w:r>
        <w:rPr>
          <w:rFonts w:eastAsia="Calibri" w:cs="Calibri"/>
          <w:b w:val="false"/>
          <w:bCs w:val="false"/>
          <w:i w:val="false"/>
          <w:iCs w:val="false"/>
          <w:color w:val="1A1A1A"/>
          <w:sz w:val="21"/>
          <w:szCs w:val="21"/>
        </w:rPr>
        <w:t>a communicable or other condition New York requires to be reported to public-health authorities.</w:t>
      </w:r>
    </w:p>
    <w:p>
      <w:pPr>
        <w:pStyle w:val="Normal"/>
        <w:spacing w:lineRule="exact" w:line="276" w:before="0" w:after="70"/>
        <w:rPr/>
      </w:pPr>
      <w:r>
        <w:rPr>
          <w:rFonts w:eastAsia="Calibri" w:cs="Calibri"/>
          <w:b/>
          <w:bCs/>
          <w:i w:val="false"/>
          <w:iCs w:val="false"/>
          <w:color w:val="1A1A1A"/>
          <w:sz w:val="21"/>
          <w:szCs w:val="21"/>
        </w:rPr>
        <w:t xml:space="preserve">Public-health cooperation — </w:t>
      </w:r>
      <w:r>
        <w:rPr>
          <w:rFonts w:eastAsia="Calibri" w:cs="Calibri"/>
          <w:b w:val="false"/>
          <w:bCs w:val="false"/>
          <w:i w:val="false"/>
          <w:iCs w:val="false"/>
          <w:color w:val="1A1A1A"/>
          <w:sz w:val="21"/>
          <w:szCs w:val="21"/>
        </w:rPr>
        <w:t>the agency’s duty to work with state and local health authorities on communicable-disease control.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identifies communicable and reportable diseases affecting its clients or workers and reports them to the appropriate local health authority as New York’s reportable-disease rules require, cooperating with public-health investigations and control measures. The agency follows current NYSDOH and local public-health guidance and integrates it into infection control, training, and the plan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and worker confidentiality while meeting reporting duties, keeps ill workers with communicable conditions from providing care until cleared, and responds to public-health emergencies through its emergency-preparedness plan. Reporting is treated as a legal duty, not a discretionary step.</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nursing supervisor keep current on reportable-disease requirements, ensure reports are made and documented, and 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communicable and reportable diseases affecting clients or workers.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reportable diseases to the appropriate local health authority as New York requires.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public-health investigations and control measures.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current NYSDOH and local public-health guidance in infection control, training,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ill workers with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confidentiality while meeting reporting duties and document each report.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Communicable Disease Report Log · Public-Health Cooperation Record · Worker Clearance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New York Licensed Home Care Services Agency (LHCSA) regulation, 10 NYCRR Part 766, adopted under Public Health Law Article 36 (§§ 3600–3620). Licensed and overseen by the New York State Department of Health (NYSDOH), Bureau of Home Care Licensure and Certification, and granted through the NYSE-CON process after Public Health and Health Planning Council review of public need, financial feasibility, and character and competence. This is a NON-MEDICAL home care provider: it furnishes personal care, home health aide, homemaker and housekeeper, and companion services in the client’s home, with the registered-nurse supervision those services require. It is not a Certified Home Health Agency (skilled, Medicare-certified home health is separately certified under 10 NYCRR Part 763). An LHCSA serves private-pay and privately insured clients directly and serves Medicaid clients under contract with a Certified Home Health Agency or a Managed Long Term Care plan.</w:t>
      </w:r>
    </w:p>
    <w:p>
      <w:pPr>
        <w:pStyle w:val="Normal"/>
        <w:spacing w:lineRule="exact" w:line="276" w:before="0" w:after="120"/>
        <w:jc w:val="start"/>
        <w:rPr/>
      </w:pPr>
      <w:r>
        <w:rPr>
          <w:rFonts w:eastAsia="Calibri" w:cs="Calibri"/>
          <w:b w:val="false"/>
          <w:bCs w:val="false"/>
          <w:i/>
          <w:iCs/>
          <w:color w:val="555555"/>
          <w:sz w:val="20"/>
          <w:szCs w:val="20"/>
        </w:rPr>
        <w:t>This section keeps the agency accountable and improving: the content and retention of client records; the quality-assessment and performance-improvement program; readiness for NYSDOH survey and the plan-of-correction process; Medicaid, Managed Long Term Care, and Wage Parity compliance; the agency’s compliance program and OMIG obligations; and the regulatory reporting, registration, and change-of-information duties that keep the license in good standing — all built to 10 NYCRR Part 766 and New York law.</w:t>
      </w:r>
    </w:p>
    <w:p>
      <w:pPr>
        <w:pStyle w:val="Normal"/>
        <w:keepNext w:val="true"/>
        <w:spacing w:before="240" w:after="100"/>
        <w:rPr/>
      </w:pPr>
      <w:r>
        <w:rPr>
          <w:rFonts w:eastAsia="Calibri" w:cs="Calibri"/>
          <w:b/>
          <w:bCs/>
          <w:i w:val="false"/>
          <w:iCs w:val="false"/>
          <w:color w:val="1F3A5F"/>
          <w:sz w:val="24"/>
          <w:szCs w:val="24"/>
        </w:rPr>
        <w:t>Policy 6.1 — Client Record Content and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 Content and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766.6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complete, confidential, and properly retained record that supports care,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for each client — assessment, plan of care, service and supervisory documentation, incidents, and communications.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New York requires records to be kept after services end.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complete client record for each client containing the assessment, the plan of care and its reviews, service (visit) documentation, registered-nurse supervisory visits, incident and change-of-condition reports, communications, and the client’s service agreement and rights acknowledgment. Records are legible, current, secured, and confidential, and are retained for the period New York requires after services end.</w:t>
      </w:r>
    </w:p>
    <w:p>
      <w:pPr>
        <w:pStyle w:val="Normal"/>
        <w:spacing w:lineRule="exact" w:line="276" w:before="0" w:after="120"/>
        <w:jc w:val="start"/>
        <w:rPr/>
      </w:pPr>
      <w:r>
        <w:rPr>
          <w:rFonts w:eastAsia="Calibri" w:cs="Calibri"/>
          <w:b w:val="false"/>
          <w:bCs w:val="false"/>
          <w:i w:val="false"/>
          <w:iCs w:val="false"/>
          <w:color w:val="1A1A1A"/>
          <w:sz w:val="21"/>
          <w:szCs w:val="21"/>
        </w:rPr>
        <w:t>The agency controls access to records by role, protects paper and electronic records against loss and unauthorized access, and makes records available to NYSDOH for survey. Records are not altered improperly; corrections are made transparently. Where services are Medicaid-funded, records are consistent with EVV and billing and retained for the Medicaid audit period.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records are complete and current through supervision and audit, that retention and destruction follow New York requirements, and that the agency can produce a complete record promptly on survey.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client record (assessment, plan of care, service and supervisory documentation, incidents, communications, agreement, rights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records legible, current, secured, and confidential.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for the period New York requires (and the Medicaid audit period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Control access by role and protect paper and electronic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records available to NYSDOH for survey and produce a complete record promptly.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corrections transparently; never alter records improperly.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Follow New York requirements for record retention and destruction.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 · Record Access Log · Record Audit &amp; 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Quality Assessment and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and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run an active quality program that monitors and improves care, so problems are found and fixed and clients receive better service over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program (QAPI) — </w:t>
      </w:r>
      <w:r>
        <w:rPr>
          <w:rFonts w:eastAsia="Calibri" w:cs="Calibri"/>
          <w:b w:val="false"/>
          <w:bCs w:val="false"/>
          <w:i w:val="false"/>
          <w:iCs w:val="false"/>
          <w:color w:val="1A1A1A"/>
          <w:sz w:val="21"/>
          <w:szCs w:val="21"/>
        </w:rPr>
        <w:t>the agency’s ongoing program to measure, evaluate, and improve the quality and safety of its services.</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the corrective and preventive actions the agency takes based on what its quality data show.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an ongoing quality-assessment and performance-improvement program that monitors the quality and safety of its services — supervisory-visit findings, client satisfaction, complaints and grievances, incidents, infection control, missed visits, and compliance with Part 766 — and drives corrective and preventive action. The program is overseen by the Administrator and nursing supervisor and reported to the governing authority at defined intervals.</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trends, sets improvements, assigns responsibility, and tracks results, closing the loop so problems are actually fixed. It uses client and referrer feedback, survey findings, and its own data as inputs, and it documents the program’s activities and outcomes. Quality is treated as continuous, not a once-a-year exercise.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quality program is real and active, that findings lead to change, and that the agency can show a surveyor how it monitors and improves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an ongoing quality program monitoring supervision, satisfaction, complaints, incidents, infection control, missed visits, and Part 766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set improvements, assign responsibility, and track results to closure.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client/referrer feedback, survey findings, and agency data as inputs.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Administrator and nursing supervisor oversee the program and report to the governing authority at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program’s activities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Treat quality improvement as continuous and ensure findings lead to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Assessment &amp; Performance Improvement Log · Trend &amp; Corrective-Action Tracker · Governing-Authority Quality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NYSDOH Survey Readiness and Plan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NYSDOH Survey Readiness and Plan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NYCRR Part 766; PHL Article 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 continuously ready for NYSDOH survey and to respond correctly to any Statement of Deficiencies, so compliance is maintained and violations are not repeated.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Survey — </w:t>
      </w:r>
      <w:r>
        <w:rPr>
          <w:rFonts w:eastAsia="Calibri" w:cs="Calibri"/>
          <w:b w:val="false"/>
          <w:bCs w:val="false"/>
          <w:i w:val="false"/>
          <w:iCs w:val="false"/>
          <w:color w:val="1A1A1A"/>
          <w:sz w:val="21"/>
          <w:szCs w:val="21"/>
        </w:rPr>
        <w:t>NYSDOH’s inspection of the agency for compliance with Part 766 and Article 36.</w:t>
      </w:r>
    </w:p>
    <w:p>
      <w:pPr>
        <w:pStyle w:val="Normal"/>
        <w:spacing w:lineRule="exact" w:line="276" w:before="0" w:after="70"/>
        <w:rPr/>
      </w:pPr>
      <w:r>
        <w:rPr>
          <w:rFonts w:eastAsia="Calibri" w:cs="Calibri"/>
          <w:b/>
          <w:bCs/>
          <w:i w:val="false"/>
          <w:iCs w:val="false"/>
          <w:color w:val="1A1A1A"/>
          <w:sz w:val="21"/>
          <w:szCs w:val="21"/>
        </w:rPr>
        <w:t xml:space="preserve">Statement of Deficiencies / Plan of Correction — </w:t>
      </w:r>
      <w:r>
        <w:rPr>
          <w:rFonts w:eastAsia="Calibri" w:cs="Calibri"/>
          <w:b w:val="false"/>
          <w:bCs w:val="false"/>
          <w:i w:val="false"/>
          <w:iCs w:val="false"/>
          <w:color w:val="1A1A1A"/>
          <w:sz w:val="21"/>
          <w:szCs w:val="21"/>
        </w:rPr>
        <w:t>the written findings NYSDOH issues and the agency’s required written response describing how it will return to and maintain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continuous readiness for NYSDOH survey — policies implemented and referenced to Part 766, personnel screening/training/competency current, client records complete, supervision current, and quality active — and cooperates fully with surveyors. When NYSDOH issues a Statement of Deficiencies, the agency submits a timely, specific plan of correction describing how it will correct each deficiency and prevent recurrence, and it implements the plan.</w:t>
      </w:r>
    </w:p>
    <w:p>
      <w:pPr>
        <w:pStyle w:val="Normal"/>
        <w:spacing w:lineRule="exact" w:line="276" w:before="0" w:after="120"/>
        <w:jc w:val="start"/>
        <w:rPr/>
      </w:pPr>
      <w:r>
        <w:rPr>
          <w:rFonts w:eastAsia="Calibri" w:cs="Calibri"/>
          <w:b w:val="false"/>
          <w:bCs w:val="false"/>
          <w:i w:val="false"/>
          <w:iCs w:val="false"/>
          <w:color w:val="1A1A1A"/>
          <w:sz w:val="21"/>
          <w:szCs w:val="21"/>
        </w:rPr>
        <w:t>The agency corrects the root cause of each deficiency, not just the instance, and monitors to prevent repeat violations. It treats survey findings as quality information, integrates corrections into its quality program, and keeps documentation of surveys, plans of correction, and completed corrections. The agency does not conceal information from surveyors or submit a plan it does not implement.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owns survey readiness and the plan-of-correction process, ensures deadlines are met, and confirms corrections hold over time.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policies, personnel, records, supervision,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fully with NYSDOH surveyors.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timely, specific plan of correction for any Statement of Deficiencies and implement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Correct the root cause of each deficiency and monitor to prevent repeat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Integrate survey findings into the quality program.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documentation of surveys, plans of correction, and completed corrections.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Meet all deadlines and confirm corrections hold over time.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Statement of Deficiencies &amp; Plan of Correction Record · Correction Follow-Up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Medicaid, MLTC Contracting and Wage Parity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MLTC Contracting and Wage Parity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PHL § 3614-c (Wage Parity); SSL § 367-i; NY MLTC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meets New York’s Medicaid, Managed Long Term Care, and Wage Parity obligations, so Medicaid-related services are provided and paid lawfully and workers receive the wages and benefits the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Managed Long Term Care (MLTC) — </w:t>
      </w:r>
      <w:r>
        <w:rPr>
          <w:rFonts w:eastAsia="Calibri" w:cs="Calibri"/>
          <w:b w:val="false"/>
          <w:bCs w:val="false"/>
          <w:i w:val="false"/>
          <w:iCs w:val="false"/>
          <w:color w:val="1A1A1A"/>
          <w:sz w:val="21"/>
          <w:szCs w:val="21"/>
        </w:rPr>
        <w:t>the Medicaid managed-care model through which many community long-term-care members receive home care; LHCSAs serve these members under contract with MLTC plans.</w:t>
      </w:r>
    </w:p>
    <w:p>
      <w:pPr>
        <w:pStyle w:val="Normal"/>
        <w:spacing w:lineRule="exact" w:line="276" w:before="0" w:after="70"/>
        <w:rPr/>
      </w:pPr>
      <w:r>
        <w:rPr>
          <w:rFonts w:eastAsia="Calibri" w:cs="Calibri"/>
          <w:b/>
          <w:bCs/>
          <w:i w:val="false"/>
          <w:iCs w:val="false"/>
          <w:color w:val="1A1A1A"/>
          <w:sz w:val="21"/>
          <w:szCs w:val="21"/>
        </w:rPr>
        <w:t xml:space="preserve">Wage Parity Law — </w:t>
      </w:r>
      <w:r>
        <w:rPr>
          <w:rFonts w:eastAsia="Calibri" w:cs="Calibri"/>
          <w:b w:val="false"/>
          <w:bCs w:val="false"/>
          <w:i w:val="false"/>
          <w:iCs w:val="false"/>
          <w:color w:val="1A1A1A"/>
          <w:sz w:val="21"/>
          <w:szCs w:val="21"/>
        </w:rPr>
        <w:t>New York’s law (PHL § 3614-c) requiring minimum wage and supplemental wage/benefit levels for Medicaid-reimbursed home care aides in New York City and Nassau, Suffolk, and Westchester counties.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clients, it does so through the lawful channel — typically under contract with a Certified Home Health Agency or a Managed Long Term Care plan — follows each contract’s authorization, credentialing, and billing rules, and enrolls in Medicaid where required. The agency understands that a license does not guarantee MLTC contracts, that many plan networks are limited, and that it must credential with each plan it serves.</w:t>
      </w:r>
    </w:p>
    <w:p>
      <w:pPr>
        <w:pStyle w:val="Normal"/>
        <w:spacing w:lineRule="exact" w:line="276" w:before="0" w:after="120"/>
        <w:jc w:val="start"/>
        <w:rPr/>
      </w:pPr>
      <w:r>
        <w:rPr>
          <w:rFonts w:eastAsia="Calibri" w:cs="Calibri"/>
          <w:b w:val="false"/>
          <w:bCs w:val="false"/>
          <w:i w:val="false"/>
          <w:iCs w:val="false"/>
          <w:color w:val="1A1A1A"/>
          <w:sz w:val="21"/>
          <w:szCs w:val="21"/>
        </w:rPr>
        <w:t>For Medicaid-reimbursed home care work in the covered regions, the agency complies with New York’s Wage Parity Law and home care minimum-wage requirements, paying aides the required wages and the supplemental wage-or-benefit portion, and it maintains the certifications and records those laws require. The agency also complies with New York wage-and-hour law generally — minimum wage, overtime, spread-of-hours, and the special rules for live-in aides — and carries workers’ compensation and disability coverage. It bills only for authorized, delivered, EVV-verified services and never submits false or duplicate claims.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monitors contract, wage-parity, and wage-and-hour compliance, keeps the required certifications and records current, and corrects any deficiency promptly, understanding that wage-parity and billing failures carry significant penalties.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Serve Medicaid clients only through the lawful channel (CHHA or MLTC contract) and enroll in Medicaid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Credential with each MLTC plan served and follow its authorization and billing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Comply with the Wage Parity Law and home care minimum wage for Medicaid-reimbursed work in covered regions, paying required wages and supplemental benefits.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Comply with New York wage-and-hour law (minimum wage, overtime, spread-of-hours, live-in rules).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Carry workers’ compensation and disability coverage.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Bill only for authorized, delivered, EVV-verified services; never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wage-parity and contract certifications and records current and correct deficiencies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MLTC Contract &amp; Credentialing Register · Wage Parity Compliance &amp; Certification Record · Billing &amp; Claims Compliance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Compliance Program and OMIG Obligations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Program and OMIG Obligations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NY Social Services Law § 363-d; 18 NYCRR Part 521; NY OMIG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the compliance program New York requires so the agency prevents, detects, and corrects fraud, waste, and abuse and meets its obligations to the Office of the Medicaid Inspector General.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Compliance program — </w:t>
      </w:r>
      <w:r>
        <w:rPr>
          <w:rFonts w:eastAsia="Calibri" w:cs="Calibri"/>
          <w:b w:val="false"/>
          <w:bCs w:val="false"/>
          <w:i w:val="false"/>
          <w:iCs w:val="false"/>
          <w:color w:val="1A1A1A"/>
          <w:sz w:val="21"/>
          <w:szCs w:val="21"/>
        </w:rPr>
        <w:t>the agency’s formal program to prevent, detect, and correct non-compliance and fraud, waste, and abuse.</w:t>
      </w:r>
    </w:p>
    <w:p>
      <w:pPr>
        <w:pStyle w:val="Normal"/>
        <w:spacing w:lineRule="exact" w:line="276" w:before="0" w:after="70"/>
        <w:rPr/>
      </w:pPr>
      <w:r>
        <w:rPr>
          <w:rFonts w:eastAsia="Calibri" w:cs="Calibri"/>
          <w:b/>
          <w:bCs/>
          <w:i w:val="false"/>
          <w:iCs w:val="false"/>
          <w:color w:val="1A1A1A"/>
          <w:sz w:val="21"/>
          <w:szCs w:val="21"/>
        </w:rPr>
        <w:t xml:space="preserve">OMIG — </w:t>
      </w:r>
      <w:r>
        <w:rPr>
          <w:rFonts w:eastAsia="Calibri" w:cs="Calibri"/>
          <w:b w:val="false"/>
          <w:bCs w:val="false"/>
          <w:i w:val="false"/>
          <w:iCs w:val="false"/>
          <w:color w:val="1A1A1A"/>
          <w:sz w:val="21"/>
          <w:szCs w:val="21"/>
        </w:rPr>
        <w:t>the New York Office of the Medicaid Inspector General, which oversees Medicaid program integrity.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required by its Medicaid involvement, [Agency Name] adopts and operates an effective compliance program meeting New York Social Services Law § 363-d and 18 NYCRR Part 521 — with a designated compliance officer, written standards, training, lines for reporting concerns without retaliation, auditing and monitoring, investigation and correction of problems, and discipline for violations. Even where a formal program is not mandated, the agency maintains compliance practices proportional to its operations.</w:t>
      </w:r>
    </w:p>
    <w:p>
      <w:pPr>
        <w:pStyle w:val="Normal"/>
        <w:spacing w:lineRule="exact" w:line="276" w:before="0" w:after="120"/>
        <w:jc w:val="start"/>
        <w:rPr/>
      </w:pPr>
      <w:r>
        <w:rPr>
          <w:rFonts w:eastAsia="Calibri" w:cs="Calibri"/>
          <w:b w:val="false"/>
          <w:bCs w:val="false"/>
          <w:i w:val="false"/>
          <w:iCs w:val="false"/>
          <w:color w:val="1A1A1A"/>
          <w:sz w:val="21"/>
          <w:szCs w:val="21"/>
        </w:rPr>
        <w:t>The agency screens for excluded persons, bills accurately, maintains EVV and documentation integrity, cooperates with OMIG and NYSDOH reviews, and self-reports and repays overpayments as law requires. Staff are trained to report compliance concerns, and the agency does not retaliate against a good-faith reporter. The compliance officer keeps the program active and reports to the governing authority.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compliance program is real and documented, that audits occur and findings are corrected, and that the agency meets its OMIG obligations, understanding that compliance failures in home care draw heightened enforcement.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Adopt and operate a compliance program meeting SSL § 363-d and 18 NYCRR Part 521 where required; maintain proportional practices otherwise.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Designate a compliance officer and adopt written standards, training, and non-retaliatory reporting lines.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Audit and monitor, investigate and correct problems, and discipline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Screen for excluded persons, bill accurately, and maintain EVV and documentation integrity.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OMIG and NYSDOH reviews and self-report and repay overpayments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staff to report concerns without retaliation.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program active, documented, and reported to the governing authority.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Compliance Program Description &amp; Compliance Officer Designation · Compliance Training &amp; Audit Log · Concern-Reporting &amp; Overpayment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Regulatory Reporting, Registration and Change of Information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Regulatory Reporting, Registration and Change of Information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PHL §§ 3605, 3605-b; 10 NYCRR Part 766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makes every required report and keeps its licensure and registration information current, so it remains in good standing and NYSDOH always has accurate information.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of information — </w:t>
      </w:r>
      <w:r>
        <w:rPr>
          <w:rFonts w:eastAsia="Calibri" w:cs="Calibri"/>
          <w:b w:val="false"/>
          <w:bCs w:val="false"/>
          <w:i w:val="false"/>
          <w:iCs w:val="false"/>
          <w:color w:val="1A1A1A"/>
          <w:sz w:val="21"/>
          <w:szCs w:val="21"/>
        </w:rPr>
        <w:t>a change in the agency’s name, address, ownership, controlling persons, administrator, or services requiring notice or approval.</w:t>
      </w:r>
    </w:p>
    <w:p>
      <w:pPr>
        <w:pStyle w:val="Normal"/>
        <w:spacing w:lineRule="exact" w:line="276" w:before="0" w:after="70"/>
        <w:rPr/>
      </w:pPr>
      <w:r>
        <w:rPr>
          <w:rFonts w:eastAsia="Calibri" w:cs="Calibri"/>
          <w:b/>
          <w:bCs/>
          <w:i w:val="false"/>
          <w:iCs w:val="false"/>
          <w:color w:val="1A1A1A"/>
          <w:sz w:val="21"/>
          <w:szCs w:val="21"/>
        </w:rPr>
        <w:t xml:space="preserve">Required reporting — </w:t>
      </w:r>
      <w:r>
        <w:rPr>
          <w:rFonts w:eastAsia="Calibri" w:cs="Calibri"/>
          <w:b w:val="false"/>
          <w:bCs w:val="false"/>
          <w:i w:val="false"/>
          <w:iCs w:val="false"/>
          <w:color w:val="1A1A1A"/>
          <w:sz w:val="21"/>
          <w:szCs w:val="21"/>
        </w:rPr>
        <w:t>the statistical reports, registration, incident and other reports New York requires an LHCSA to submit.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makes every report New York requires — the annual LHCSA registration and Statistical Report through the Universal Data Collection System, incident and other reports where required, and any report a survey or investigation requires — within the required timeframes, and keeps its licensure information current. The agency submits changes in name, address, ownership, controlling persons, administrator, or services for the notice or approval New York requires before or as the change occurs, understanding that some changes need prior NYSDOH or PHHPC approval.</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compliance calendar of reporting and registration obligations, files on time, pays any fees, and documents each filing and approval. It does not operate outside the counties or services on its license, and it does not let its registration lapse. Where a legislative or regulatory change alters requirements, the agency updates its practices.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owns regulatory reporting and change-of-information duties, tracks deadlines, ensures approvals are obtained before changes take effect where required, and keeps the administrative record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File the annual LHCSA registration and Statistical Report through the Universal Data Collection System on 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Make incident and other required reports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changes in name, address, ownership, controlling persons, administrator, or services for required notice or approval before or as they occur.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prior NYSDOH or PHHPC approval where a change requires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compliance calendar of reporting and registration obligations and pay any fees.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filing and approval and keep the administrative record complete.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practices when legislative or regulatory requirements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Regulatory Reporting &amp; Registration Log · Change-of-Information Notice &amp; Approval Record · Compliance Calendar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LHCSA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&amp; Crosswalk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Description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Non-Medical 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Licensure &amp; CON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Registration &amp; Statistical Report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Compliance Calendar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&amp; Administrator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Administrator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Nursing Supervisor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Insurance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Location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Address-Change Approval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&amp; Financial-Interest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Arrangement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Marketing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Representative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Complaint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Payment &amp; Coverage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Change-of-Service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Review &amp;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of Complaints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Breach Response &amp; Notification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Transfer &amp; 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 Transition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CHRC Submission &amp; Determination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Pending-Determination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Adverse-Action Notice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Screening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Monthly Re-Screen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Finding &amp; Remediation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HHA Training &amp;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Care Registry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Reassignment/Retraining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PCA Training &amp;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Adjustment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Assessment &amp; TB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Communicable-Condition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Health-Clearance Currency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Education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Training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Hours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Conduct &amp; Fitness Standards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Driving-Record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Conduct/Discipline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Coverage &amp; Scheduling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Supervisory-Visit Due-Date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Duties &amp; Task-Scope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Assignment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Task-Change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Medication-Boundary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Referral-for-Administration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System &amp; Attestation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Exception &amp; Reconciliation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Documentation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Transportation Authorization &amp; Incident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Handling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Property/Funds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&amp; Reporting-Channel Guide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APS/Justice Center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Infection-Control Supply &amp; Practice Audit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Acuity &amp; Priority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Contact &amp; Communication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Escalation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Plan-of-Care Safety Update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Report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Public-Health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 Audit &amp; 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Assessment &amp; Performance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Trend &amp; Corrective-Action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Governing-Authority Quality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Deficiencies &amp; Plan of Correction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Correction Follow-Up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MLTC Contract &amp; Credentialing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Parity Compliance &amp; Certification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Claims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Program Description &amp; Compliance Officer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Training &amp;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Concern-Reporting &amp; Overpayment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&amp; Registration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 &amp; Approval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Calendar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 NYCRR Part 766  —  Ready to customize  —  Page </w:t>
    </w:r>
    <w:r>
      <w:rPr/>
      <w:fldChar w:fldCharType="begin"/>
    </w:r>
    <w:r>
      <w:rPr/>
      <w:instrText xml:space="preserve"> PAGE </w:instrText>
    </w:r>
    <w:r>
      <w:rPr/>
      <w:fldChar w:fldCharType="separate"/>
    </w:r>
    <w:r>
      <w:rPr/>
      <w:t>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 NYCRR Part 766  —  Ready to customize  —  Page </w:t>
    </w:r>
    <w:r>
      <w:rPr/>
      <w:fldChar w:fldCharType="begin"/>
    </w:r>
    <w:r>
      <w:rPr/>
      <w:instrText xml:space="preserve"> PAGE </w:instrText>
    </w:r>
    <w:r>
      <w:rPr/>
      <w:fldChar w:fldCharType="separate"/>
    </w:r>
    <w:r>
      <w:rPr/>
      <w:t>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Licensed Home Care Services Agency  •  New York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Licensed Home Care Services Agency  •  New York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2026-07-12T19:12:27Z</dcterms:created>
  <dc:creator>PolicyReady.org</dc:creator>
  <dc:description/>
  <dc:language>en-US</dc:language>
  <cp:lastModifiedBy>Un-named</cp:lastModifiedBy>
  <dcterms:modified xsi:type="dcterms:W3CDTF">2026-07-12T19:12:27Z</dcterms:modified>
  <cp:revision>1</cp:revision>
  <dc:subject/>
  <dc:title>New York LHCSA — Policy &amp; Procedure Manual</dc:title>
</cp:coreProperties>
</file>