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Colorado Edition</w:t>
            </w:r>
          </w:p>
        </w:tc>
      </w:tr>
    </w:tbl>
    <w:p>
      <w:pPr>
        <w:pStyle w:val="Normal"/>
        <w:spacing w:before="160" w:after="0"/>
        <w:rPr/>
      </w:pPr>
      <w:r>
        <w:rPr/>
      </w:r>
    </w:p>
    <w:p>
      <w:pPr>
        <w:pStyle w:val="Normal"/>
        <w:spacing w:lineRule="exact" w:line="268" w:before="0" w:after="60"/>
        <w:jc w:val="center"/>
        <w:rPr/>
      </w:pPr>
      <w:r>
        <w:rPr>
          <w:rFonts w:eastAsia="Calibri" w:cs="Calibri"/>
          <w:b w:val="false"/>
          <w:bCs w:val="false"/>
          <w:i w:val="false"/>
          <w:iCs w:val="false"/>
          <w:color w:val="1A1A1A"/>
          <w:sz w:val="22"/>
          <w:szCs w:val="22"/>
        </w:rPr>
        <w:t>Everything a Colorado care provider needs to build a steady stream of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center"/>
        <w:rPr/>
      </w:pPr>
      <w:r>
        <w:rPr>
          <w:rFonts w:eastAsia="Calibri" w:cs="Calibri"/>
          <w:b/>
          <w:bCs/>
          <w:i w:val="false"/>
          <w:iCs w:val="false"/>
          <w:color w:val="3E5871"/>
          <w:sz w:val="18"/>
          <w:szCs w:val="18"/>
        </w:rPr>
        <w:t xml:space="preserve">Three parts, one resource: </w:t>
      </w:r>
      <w:r>
        <w:rPr>
          <w:rFonts w:eastAsia="Calibri" w:cs="Calibri"/>
          <w:b w:val="false"/>
          <w:bCs w:val="false"/>
          <w:i w:val="false"/>
          <w:iCs w:val="false"/>
          <w:color w:val="555555"/>
          <w:sz w:val="18"/>
          <w:szCs w:val="18"/>
        </w:rPr>
        <w:t>Part One — The Playbook (how to earn referrals). Part Two — The Colorado Referral Directory (verified contacts). Part Three — The Worksheets &amp; Tracker (run it weekly). General business guidance, not legal advice; follow all applicable anti-kickback and referral laws.</w:t>
      </w:r>
    </w:p>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One — The Playbook: How to Earn Referrals  </w:t>
      </w:r>
    </w:p>
    <w:p>
      <w:pPr>
        <w:pStyle w:val="Normal"/>
        <w:spacing w:lineRule="exact" w:line="268" w:before="0" w:after="110"/>
        <w:jc w:val="start"/>
        <w:rPr/>
      </w:pPr>
      <w:r>
        <w:rPr>
          <w:rFonts w:eastAsia="Calibri" w:cs="Calibri"/>
          <w:b w:val="false"/>
          <w:bCs w:val="false"/>
          <w:i w:val="false"/>
          <w:iCs w:val="false"/>
          <w:color w:val="1A1A1A"/>
          <w:sz w:val="20"/>
          <w:szCs w:val="20"/>
        </w:rPr>
        <w:t>A licensed agency with no referral pipeline has no revenue. This playbook teaches you how Colorado care providers actually get clients: through relationships with the people and organizations that already have your future clients in front of them — hospital discharge planners, skilled-nursing and rehab facilities, the aging network, Medicaid case management agencies, hospices, assisted living communities, elder-law attorneys, and geriatric care managers. The sources differ a little by business, but the system is the same: identify who serves your future clients, get into their referral pipeline lawfully, understand what each needs from a provider, build real relationships, deliver reliably, and run it as a weekly habit.</w:t>
      </w:r>
    </w:p>
    <w:p>
      <w:pPr>
        <w:pStyle w:val="Normal"/>
        <w:keepNext w:val="true"/>
        <w:spacing w:before="140" w:after="60"/>
        <w:rPr/>
      </w:pPr>
      <w:r>
        <w:rPr>
          <w:rFonts w:eastAsia="Calibri" w:cs="Calibri"/>
          <w:b/>
          <w:bCs/>
          <w:i w:val="false"/>
          <w:iCs w:val="false"/>
          <w:color w:val="3E5871"/>
          <w:sz w:val="21"/>
          <w:szCs w:val="21"/>
        </w:rPr>
        <w:t>The bright legal line — read this first</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 may build relationships, but you may not pay for referrals</w:t>
            </w:r>
          </w:p>
          <w:p>
            <w:pPr>
              <w:pStyle w:val="Normal"/>
              <w:spacing w:lineRule="exact" w:line="264" w:before="0" w:after="0"/>
              <w:rPr/>
            </w:pPr>
            <w:r>
              <w:rPr>
                <w:rFonts w:eastAsia="Calibri" w:cs="Calibri"/>
                <w:b w:val="false"/>
                <w:bCs w:val="false"/>
                <w:i w:val="false"/>
                <w:iCs w:val="false"/>
                <w:color w:val="1A1A1A"/>
                <w:sz w:val="20"/>
                <w:szCs w:val="20"/>
              </w:rPr>
              <w:t>The federal Anti-Kickback Statute and Colorado law prohibit offering, paying, soliciting, or receiving anything of value to induce referrals of Medicaid- or Medicare-funded clients. Keep every arrangement with a referral source documented and for fair value for bona fide services — never tied to the volume or value of referrals. When in doubt, ask a health-care attorney. Getting this wrong carries serious penalties.</w:t>
            </w:r>
          </w:p>
        </w:tc>
      </w:tr>
    </w:tbl>
    <w:p>
      <w:pPr>
        <w:pStyle w:val="Normal"/>
        <w:keepNext w:val="true"/>
        <w:spacing w:before="140" w:after="60"/>
        <w:rPr/>
      </w:pPr>
      <w:r>
        <w:rPr>
          <w:rFonts w:eastAsia="Calibri" w:cs="Calibri"/>
          <w:b/>
          <w:bCs/>
          <w:i w:val="false"/>
          <w:iCs w:val="false"/>
          <w:color w:val="3E5871"/>
          <w:sz w:val="21"/>
          <w:szCs w:val="21"/>
        </w:rPr>
        <w:t>The seven moves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Identify. </w:t>
      </w:r>
      <w:r>
        <w:rPr>
          <w:rFonts w:eastAsia="Calibri" w:cs="Calibri"/>
          <w:b w:val="false"/>
          <w:bCs w:val="false"/>
          <w:i w:val="false"/>
          <w:iCs w:val="false"/>
          <w:color w:val="1A1A1A"/>
          <w:sz w:val="20"/>
          <w:szCs w:val="20"/>
        </w:rPr>
        <w:t>Use the Colorado directory and metro target lists in Part Two to build a focused list of referral sources in your declared service area.</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Get in the pipeline. </w:t>
      </w:r>
      <w:r>
        <w:rPr>
          <w:rFonts w:eastAsia="Calibri" w:cs="Calibri"/>
          <w:b w:val="false"/>
          <w:bCs w:val="false"/>
          <w:i w:val="false"/>
          <w:iCs w:val="false"/>
          <w:color w:val="1A1A1A"/>
          <w:sz w:val="20"/>
          <w:szCs w:val="20"/>
        </w:rPr>
        <w:t>Enroll with Colorado Medicaid (HCPF), set up EVV, and get onto hospital discharge and case-management rosters — lawfully.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Understand their needs. </w:t>
      </w:r>
      <w:r>
        <w:rPr>
          <w:rFonts w:eastAsia="Calibri" w:cs="Calibri"/>
          <w:b w:val="false"/>
          <w:bCs w:val="false"/>
          <w:i w:val="false"/>
          <w:iCs w:val="false"/>
          <w:color w:val="1A1A1A"/>
          <w:sz w:val="20"/>
          <w:szCs w:val="20"/>
        </w:rPr>
        <w:t>Discharge planners need reliability and fast response; case managers need clean documentation and EVV compliance; families need trust. Ask each what they need and what frustrates them about their current providers.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Reach out. </w:t>
      </w:r>
      <w:r>
        <w:rPr>
          <w:rFonts w:eastAsia="Calibri" w:cs="Calibri"/>
          <w:b w:val="false"/>
          <w:bCs w:val="false"/>
          <w:i w:val="false"/>
          <w:iCs w:val="false"/>
          <w:color w:val="1A1A1A"/>
          <w:sz w:val="20"/>
          <w:szCs w:val="20"/>
        </w:rPr>
        <w:t>Introduce yourself to a small, focused list — in person where you can. Bring a simple one-page overview of your services, service area, and what makes you reliable.</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Deliver. </w:t>
      </w:r>
      <w:r>
        <w:rPr>
          <w:rFonts w:eastAsia="Calibri" w:cs="Calibri"/>
          <w:b w:val="false"/>
          <w:bCs w:val="false"/>
          <w:i w:val="false"/>
          <w:iCs w:val="false"/>
          <w:color w:val="1A1A1A"/>
          <w:sz w:val="20"/>
          <w:szCs w:val="20"/>
        </w:rPr>
        <w:t>Show up on time, communicate, document well, never cross the Class B scope line, and make the referrer look good for choosing you. Reliability is what earns the next referral.</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Show up online. </w:t>
      </w:r>
      <w:r>
        <w:rPr>
          <w:rFonts w:eastAsia="Calibri" w:cs="Calibri"/>
          <w:b w:val="false"/>
          <w:bCs w:val="false"/>
          <w:i w:val="false"/>
          <w:iCs w:val="false"/>
          <w:color w:val="1A1A1A"/>
          <w:sz w:val="20"/>
          <w:szCs w:val="20"/>
        </w:rPr>
        <w:t>A simple, current website and Google listing let referrers and families check you out and find your number.</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Track and repeat. </w:t>
      </w:r>
      <w:r>
        <w:rPr>
          <w:rFonts w:eastAsia="Calibri" w:cs="Calibri"/>
          <w:b w:val="false"/>
          <w:bCs w:val="false"/>
          <w:i w:val="false"/>
          <w:iCs w:val="false"/>
          <w:color w:val="1A1A1A"/>
          <w:sz w:val="20"/>
          <w:szCs w:val="20"/>
        </w:rPr>
        <w:t>Use the tracker in Part Three to run outreach as a weekly habit and see which relationships produce referrals, so your effort compounds.</w:t>
      </w:r>
    </w:p>
    <w:p>
      <w:pPr>
        <w:pStyle w:val="Normal"/>
        <w:keepNext w:val="true"/>
        <w:spacing w:before="140" w:after="60"/>
        <w:rPr/>
      </w:pPr>
      <w:r>
        <w:rPr>
          <w:rFonts w:eastAsia="Calibri" w:cs="Calibri"/>
          <w:b/>
          <w:bCs/>
          <w:i w:val="false"/>
          <w:iCs w:val="false"/>
          <w:color w:val="3E5871"/>
          <w:sz w:val="21"/>
          <w:szCs w:val="21"/>
        </w:rPr>
        <w:t>How to approach each type of partner</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Hospitals &amp; skilled nursing — </w:t>
      </w:r>
      <w:r>
        <w:rPr>
          <w:rFonts w:eastAsia="Calibri" w:cs="Calibri"/>
          <w:b w:val="false"/>
          <w:bCs w:val="false"/>
          <w:i w:val="false"/>
          <w:iCs w:val="false"/>
          <w:color w:val="1A1A1A"/>
          <w:sz w:val="20"/>
          <w:szCs w:val="20"/>
        </w:rPr>
        <w:t>ask for case management / discharge planning; they arrange in-home support for patients going home.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Hospices — </w:t>
      </w:r>
      <w:r>
        <w:rPr>
          <w:rFonts w:eastAsia="Calibri" w:cs="Calibri"/>
          <w:b w:val="false"/>
          <w:bCs w:val="false"/>
          <w:i w:val="false"/>
          <w:iCs w:val="false"/>
          <w:color w:val="1A1A1A"/>
          <w:sz w:val="20"/>
          <w:szCs w:val="20"/>
        </w:rPr>
        <w:t>build two-way relationships; you refer to them, they refer to you.</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Assisted living &amp; senior communities — </w:t>
      </w:r>
      <w:r>
        <w:rPr>
          <w:rFonts w:eastAsia="Calibri" w:cs="Calibri"/>
          <w:b w:val="false"/>
          <w:bCs w:val="false"/>
          <w:i w:val="false"/>
          <w:iCs w:val="false"/>
          <w:color w:val="1A1A1A"/>
          <w:sz w:val="20"/>
          <w:szCs w:val="20"/>
        </w:rPr>
        <w:t>connect with the director or community-relations lead; residents often need supplemental personal care.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Funeral homes &amp; elder-law attorneys — </w:t>
      </w:r>
      <w:r>
        <w:rPr>
          <w:rFonts w:eastAsia="Calibri" w:cs="Calibri"/>
          <w:b w:val="false"/>
          <w:bCs w:val="false"/>
          <w:i w:val="false"/>
          <w:iCs w:val="false"/>
          <w:color w:val="1A1A1A"/>
          <w:sz w:val="20"/>
          <w:szCs w:val="20"/>
        </w:rPr>
        <w:t>they meet families at decision points and refer trusted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Geriatric care managers &amp; placement agents — </w:t>
      </w:r>
      <w:r>
        <w:rPr>
          <w:rFonts w:eastAsia="Calibri" w:cs="Calibri"/>
          <w:b w:val="false"/>
          <w:bCs w:val="false"/>
          <w:i w:val="false"/>
          <w:iCs w:val="false"/>
          <w:color w:val="1A1A1A"/>
          <w:sz w:val="20"/>
          <w:szCs w:val="20"/>
        </w:rPr>
        <w:t>they place clients into services daily; earn a spot on their list.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case management agencies — </w:t>
      </w:r>
      <w:r>
        <w:rPr>
          <w:rFonts w:eastAsia="Calibri" w:cs="Calibri"/>
          <w:b w:val="false"/>
          <w:bCs w:val="false"/>
          <w:i w:val="false"/>
          <w:iCs w:val="false"/>
          <w:color w:val="1A1A1A"/>
          <w:sz w:val="20"/>
          <w:szCs w:val="20"/>
        </w:rPr>
        <w:t>they authorize and coordinate HCBS and Community First Choice services; clean documentation and EVV compliance keep referrals coming.</w:t>
      </w:r>
    </w:p>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Two — The Colorado Referral Directory (Verified)  </w:t>
      </w:r>
    </w:p>
    <w:p>
      <w:pPr>
        <w:pStyle w:val="Normal"/>
        <w:spacing w:lineRule="exact" w:line="268" w:before="0" w:after="110"/>
        <w:jc w:val="start"/>
        <w:rPr/>
      </w:pPr>
      <w:r>
        <w:rPr>
          <w:rFonts w:eastAsia="Calibri" w:cs="Calibri"/>
          <w:b w:val="false"/>
          <w:bCs w:val="false"/>
          <w:i w:val="false"/>
          <w:iCs w:val="false"/>
          <w:color w:val="1A1A1A"/>
          <w:sz w:val="20"/>
          <w:szCs w:val="20"/>
        </w:rPr>
        <w:t>This is your verified contact directory for building referrals and connecting clients to help in Colorado. Every number and website below was verified from official Colorado and federal sources as this resource was prepared. Government phone numbers and programs do change, so confirm a contact before you rely on it — and update this directory as you go.</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Three ways to use this directory</w:t>
            </w:r>
          </w:p>
          <w:p>
            <w:pPr>
              <w:pStyle w:val="Normal"/>
              <w:spacing w:lineRule="exact" w:line="264" w:before="0" w:after="0"/>
              <w:rPr/>
            </w:pPr>
            <w:r>
              <w:rPr>
                <w:rFonts w:eastAsia="Calibri" w:cs="Calibri"/>
                <w:b/>
                <w:bCs/>
                <w:i w:val="false"/>
                <w:iCs w:val="false"/>
                <w:color w:val="1A1A1A"/>
                <w:sz w:val="19"/>
                <w:szCs w:val="19"/>
              </w:rPr>
              <w:t xml:space="preserve">(1) Relationships to build — </w:t>
            </w:r>
            <w:r>
              <w:rPr>
                <w:rFonts w:eastAsia="Calibri" w:cs="Calibri"/>
                <w:b w:val="false"/>
                <w:bCs w:val="false"/>
                <w:i w:val="false"/>
                <w:iCs w:val="false"/>
                <w:color w:val="1A1A1A"/>
                <w:sz w:val="19"/>
                <w:szCs w:val="19"/>
              </w:rPr>
              <w:t xml:space="preserve">many of these are referral sources; introduce yourself. </w:t>
            </w:r>
            <w:r>
              <w:rPr>
                <w:rFonts w:eastAsia="Calibri" w:cs="Calibri"/>
                <w:b/>
                <w:bCs/>
                <w:i w:val="false"/>
                <w:iCs w:val="false"/>
                <w:color w:val="1A1A1A"/>
                <w:sz w:val="19"/>
                <w:szCs w:val="19"/>
              </w:rPr>
              <w:t xml:space="preserve">(2) Places to get listed — </w:t>
            </w:r>
            <w:r>
              <w:rPr>
                <w:rFonts w:eastAsia="Calibri" w:cs="Calibri"/>
                <w:b w:val="false"/>
                <w:bCs w:val="false"/>
                <w:i w:val="false"/>
                <w:iCs w:val="false"/>
                <w:color w:val="1A1A1A"/>
                <w:sz w:val="19"/>
                <w:szCs w:val="19"/>
              </w:rPr>
              <w:t xml:space="preserve">get your agency into the aging-network and payer pipelines. </w:t>
            </w:r>
            <w:r>
              <w:rPr>
                <w:rFonts w:eastAsia="Calibri" w:cs="Calibri"/>
                <w:b/>
                <w:bCs/>
                <w:i w:val="false"/>
                <w:iCs w:val="false"/>
                <w:color w:val="1A1A1A"/>
                <w:sz w:val="19"/>
                <w:szCs w:val="19"/>
              </w:rPr>
              <w:t xml:space="preserve">(3) Resources to hand clients — </w:t>
            </w:r>
            <w:r>
              <w:rPr>
                <w:rFonts w:eastAsia="Calibri" w:cs="Calibri"/>
                <w:b w:val="false"/>
                <w:bCs w:val="false"/>
                <w:i w:val="false"/>
                <w:iCs w:val="false"/>
                <w:color w:val="1A1A1A"/>
                <w:sz w:val="19"/>
                <w:szCs w:val="19"/>
              </w:rPr>
              <w:t>give families the right number for what they need.</w:t>
            </w:r>
          </w:p>
        </w:tc>
      </w:tr>
    </w:tbl>
    <w:p>
      <w:pPr>
        <w:pStyle w:val="Normal"/>
        <w:keepNext w:val="true"/>
        <w:spacing w:before="140" w:after="60"/>
        <w:rPr/>
      </w:pPr>
      <w:r>
        <w:rPr>
          <w:rFonts w:eastAsia="Calibri" w:cs="Calibri"/>
          <w:b/>
          <w:bCs/>
          <w:i w:val="false"/>
          <w:iCs w:val="false"/>
          <w:color w:val="3E5871"/>
          <w:sz w:val="21"/>
          <w:szCs w:val="21"/>
        </w:rPr>
        <w:t>Statewide — licensing, Medicaid, EVV &amp; labor</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CDPHE — Health Facilities Division (licensing)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Apply/renew via the COHFI portal · cdphe.colorado.gov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Colorado Medicaid — HCPF Provider Services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1-844-235-2755 · hcpf.colorado.gov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Sandata — Colorado EVV support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1-855-871-8780 · CoCustomerCare@sandata.com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CDLE — Division of Labor Standards &amp; Statistics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303-318-8441 · cdle.colorado.gov/dlss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Colorado Secretary of State (business / DBA)</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303-894-2200 · sos.state.co.us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DORA (license verification)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303-894-7855 · dora.colorado.gov</w:t>
            </w:r>
          </w:p>
        </w:tc>
      </w:tr>
    </w:tbl>
    <w:p>
      <w:pPr>
        <w:pStyle w:val="Normal"/>
        <w:keepNext w:val="true"/>
        <w:spacing w:before="140" w:after="60"/>
        <w:rPr/>
      </w:pPr>
      <w:r>
        <w:rPr>
          <w:rFonts w:eastAsia="Calibri" w:cs="Calibri"/>
          <w:b/>
          <w:bCs/>
          <w:i w:val="false"/>
          <w:iCs w:val="false"/>
          <w:color w:val="3E5871"/>
          <w:sz w:val="21"/>
          <w:szCs w:val="21"/>
        </w:rPr>
        <w:t>Statewide — aging network, protection &amp; client resources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DRCOG Area Agency on Aging (Denver region)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303-480-6700 · drcog.org</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Pikes Peak Area Agency on Aging (Colorado Springs)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719-471-7080 · ppacg.org</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Larimer County Office on Aging (Fort Collins region)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970-498-7758 · larimer.gov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Adult Protective Services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Report to your county Dept. of Human/Social Services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Mandatory report — at-risk-adult mistreatment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Call local law enforcement within 24 hours; 911 if in immediate danger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(find local aging services)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Colorado 2-1-1 (health &amp; human services)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Dial 2-1-1 · 211colorado.org</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(veteran in-home support)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1-877-222-8387 · va.gov</w:t>
            </w:r>
          </w:p>
        </w:tc>
      </w:tr>
    </w:tbl>
    <w:p>
      <w:pPr>
        <w:pStyle w:val="Normal"/>
        <w:spacing w:lineRule="exact" w:line="268" w:before="0" w:after="110"/>
        <w:jc w:val="start"/>
        <w:rPr/>
      </w:pPr>
      <w:r>
        <w:rPr>
          <w:rFonts w:eastAsia="Calibri" w:cs="Calibri"/>
          <w:b w:val="false"/>
          <w:bCs w:val="false"/>
          <w:i w:val="false"/>
          <w:iCs w:val="false"/>
          <w:color w:val="1A1A1A"/>
          <w:sz w:val="20"/>
          <w:szCs w:val="20"/>
        </w:rPr>
        <w:t>When you add a service area, rebuild this directory for it the same way: every region has an Area Agency on Aging and Aging &amp; Disability Resource Center (reach them through the Eldercare Locator, 1-800-677-1116), a county Department of Human/Social Services for Adult Protective Services, county law enforcement for your mandatory-reporting duty, and local hospitals, skilled-nursing facilities, hospices, assisted living communities, funeral homes, elder-law attorneys, and care managers. Start from the Eldercare Locator and official .gov pages, verify every number, and you will have that region’s directory.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official or public sources when it was prepared, but numbers, programs, and websites change. Confirm a contact before you rely on it, and treat this directory as a living document you keep current — never as a substitute for your own verification.</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Colorado’s Largest Metros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in Colorado’s largest metros — organized by category so you can build your outreach route. Each listing shows name, address, and phone; public email addresses generally aren’t listed, so call or use the organization’s website. These are leads to research and qualify, not endorsements — verify licensing, fit, and current contact details before you rely on any one of them.</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Metro Denver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UCHealth University of Colorado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12605 E 16th Ave, Aurora 80045 · 720-848-0000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Denver Health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777 Bannock St, Denver 80204 · 303-436-6000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Intermountain Health Saint Joseph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1375 E 19th Ave, Denver 80218 · 303-812-2000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HCA HealthONE Rose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4567 E 9th Ave, Denver 80220 · 303-320-2121</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City Park Healthcare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1667 St Paul St, Denver 80206 · 303-399-2040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Briarwood Health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1440 Vine St, Denver 80206 · 303-399-0350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Hallmark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3701 W Radcliff Ave, Denver 80236 · 303-794-6484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Sloan’s Lake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1601 N Lowell Blvd, Denver 80204 · 303-534-2211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South Valley Post Acute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4450 E Jewell Ave, Denver 80222 · 303-757-7438</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Denver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8289 E Lowry Blvd, Denver 80230 · 303-321-2828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Colorado Palliative &amp;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6551 S Revere Pkwy Ste 130, Centennial 80111 · 303-727-5709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Intermountain Health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3210 N Lutheran Pkwy, Wheat Ridge 80033 · 303-425-8000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Brighton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8055 E Tufts Ave Ste 700, Denver 80237 · 720-536-5060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Courtyards at Mountain View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8101 E Mississippi Ave, Denver 80247 · 720-764-6143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Hilltop Reserve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525 S Holly St, Denver 80246 · 720-821-0898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MorningStar at Observatory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2100 S Josephine St, Denver 80210 · 720-513-2202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Carillon at Belleview Station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4855 Niagara St, Denver 80237 · 720-730-2072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Springbrooke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6800 Leetsdale Dr, Denver 80224 · 303-331-9963</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Romero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4750 Tejon St, Denver 80211 · 303-385-0085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Horan &amp; McConaty Funeral Service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1091 S Colorado Blvd, Denver 80246 · 303-757-1238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Feldman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1673 York St, Denver 80206 · 303-322-7764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Fairmount Funeral Home &amp; Cemetery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430 S Quebec St, Denver 80247 · 303-399-0692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Olinger Hampden Mortuary &amp; Cemetery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8600 E Hampden Ave, Denver 80231 · 303-771-4636</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Law Offices of John H. Licht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1181 S Parker Rd Ste 100, Denver 80231 · 303-306-9400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Chayet &amp; Danzo,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650 S Cherry St Ste 710, Denver 80246 · 303-872-5980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 Office of Sarah L. Golombek,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3900 E Mexico Ave Ste 300, Denver 80210 · 720-305-9900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Rocky Mountain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12345 W Alameda Pkwy Ste 204, Lakewood 80228 · 720-457-4573</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Aging at 5280 (senior living placement)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13635 E Bates Ave, Aurora 80014 · 720-390-1383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Concierge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1001 Bannock St Unit 118, Denver 80204 · 720-593-1551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Stacy’s Helping Hand (placement)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1040 S Gaylord St #20, Denver 80209 · 720-248-7758</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Colorado Springs (Pikes Peak)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UCHealth Memorial Hospital Central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1400 E Boulder St, Colorado Springs 80909 · 719-365-5000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CommonSpirit Penrose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2222 N Nevada Ave, Colorado Springs 80907 · 719-776-5000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CommonSpirit St. Francis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6001 E Woodmen Rd, Colorado Springs 80923 · 719-571-5000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UCHealth Grandview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5623 Pulpit Peak Vw, Colorado Springs 80918 · 719-365-3300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Gardens Skilled Nursing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104 Lois Ln, Colorado Springs 80904 · 719-635-2569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Fountain View Health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2438 E Fountain Blvd, Colorado Springs 80910 · 719-473-8000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Healthcare Resort of Colorado Springs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2818 Grand Vista Cir, Colorado Springs 80904 · 719-632-7000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Life Care Center of Colorado Springs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2490 International Cir, Colorado Springs 80910 · 719-630-8888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Advanced Health Care of Colorado Springs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 S Parkside Dr, Colorado Springs 80910 · 719-418-4500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Pikes Peak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2550 Tenderfoot Hill St, Colorado Springs 80906 · 719-633-3400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Bristol Hospice — Colorado Springs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7660 Goddard St #100, Colorado Springs 80920 · 719-434-1773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Brighton Hospice Colorado Springs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6005 Delmonico Dr Ste 225, Colorado Springs 80919 · 719-484-8282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Abode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1975 Research Pkwy #300, Colorado Springs 80920 · 719-358-6428</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Summit Glen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4825 Old Farm Dr, Colorado Springs 80917 · 719-380-1409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MacKenzie Place — Colorado Springs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1605 Elm Crk Vw, Colorado Springs 80907 · 719-633-8181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Winslow Court Assisted &amp;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3920 E San Miguel St, Colorado Springs 80909 · 719-597-1700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Gardens at ViewPointe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555 S Rockrimmon Blvd, Colorado Springs 80919 · 719-679-4716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Ivy Colorado Springs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9112 Grand Cordera Pkwy, Colorado Springs 80924 · 719-628-3120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Springs Funeral Services — Platte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3115 E Platte Ave, Colorado Springs 80909 · 719-207-8811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Swan-Law Funeral Directors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501 N Cascade Ave, Colorado Springs 80903 · 719-471-9900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Angelus Chapel Funeral Directors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1104 S Circle Dr, Colorado Springs 80910 · 719-391-1918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Mountain View Funeral &amp; Cremation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7011 Campus Dr Ste 100, Colorado Springs 80920 · 719-590-8922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Memorial Gardens Funeral &amp; Cemetery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3825 Airport Rd, Colorado Springs 80910 · 719-596-7990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Wiley Reynolds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 Boulder Cres St #101B, Colorado Springs 80903 · 719-422-9944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Hammond Law Group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2955 Professional Pl #300, Colorado Springs 80904 · 719-259-5419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Schroer &amp; Williams Law Offices,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7045 Campus Dr #103, Colorado Springs 80920 · 719-900-3967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Morey Law,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5125 Centennial Blvd Ste 200, Colorado Springs 80919 · 719-465-4324</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CarePatrol of Colorado Springs-Pueblo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 E Monument St Ste 120, Colorado Springs 80903 · 719-257-3001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Beneficent (long-term-care planning &amp; placement)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665 Southpointe Ct #100, Colorado Springs 80906 · 719-645-8350</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Aurora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UCHealth University of Colorado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12605 E 16th Ave, Aurora 80045 · 720-848-0000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HCA HealthONE Aurora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1501 S Potomac St, Aurora 80012 · 303-695-2600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Children’s Hospital Colorado — Anschutz</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13123 E 16th Ave, Aurora 80045 · 720-777-1234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Kindred Hospital Aurora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700 Potomac St, Aurora 80011 · 303-927-5500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Advanced Health Care of Aurora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 S Potomac St, Aurora 80012 · 720-213-1700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Life Care Center of Aurora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14101 E Evans Ave, Aurora 80014 · 303-751-2000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Aviva at Fitzsimons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13525 E 23rd Ave, Aurora 80045 · 303-344-8282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Highland Park Rehabilitation &amp; Care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500 Geneva St, Aurora 80010 · 303-364-9311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Garden Terrace at Aurora (memory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1600 S Potomac St, Aurora 80012 · 303-750-8418</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Aspen Grove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14001 E Iliff Ave #204, Aurora 80014 · 720-999-9854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Berkley Palliative Care &amp;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10697 E Dartmouth Ave, Aurora 80014 · 303-758-2000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 Peaceful Journey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2851 S Parker Rd #1130, Aurora 80014 · 303-755-0915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Colorado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14901 E Hampden Ave Ste 260, Aurora 80014 · 720-608-0808</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Cherry Creek Retirement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14555 E Hampden Ave, Aurora 80014 · 720-961-1828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Andrew’s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13801 E Yale Ave, Aurora 80014 · 303-695-8100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Garden Plaza of Aurora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14221 E Evans Ave, Aurora 80014 · 303-750-0820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Bella Vita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1470 S Havana St, Aurora 80012 · 303-536-3292</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Horan &amp; McConaty Funeral Service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11150 E Dartmouth Ave, Aurora 80014 · 303-745-4418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Romero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15150 E Iliff Ave, Aurora 80014 · 303-558-7003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Newcomer — East Metro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190 Potomac St, Aurora 80011 · 720-857-0700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Advantage Funeral &amp; Cremation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1095 Havana St, Aurora 80010 · 303-366-3551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Harris Funeral Directors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9722 E 16th Ave, Aurora 80010 · 303-343-1220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Law Office of Anna L. Burr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2851 S Parker Rd #230, Aurora 80014 · 720-500-2076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Kirch Law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3025 S Parker Rd #820, Aurora 80014 · 303-671-7726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Little Law Office,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15530 E Broncos Pkwy Unit 300, Centennial 80112 · 303-520-6941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Limbaugh Law Firm,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6950 E Belleview Ave #202, Greenwood Village 80111 · 303-662-9922</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Aging at 5280 (senior living placement)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13635 E Bates Ave, Aurora 80014 · 720-390-1383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Also serving Aurora: CarePatrol &amp; Elder Concierge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See Metro Denver / Colorado Springs listings</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Fort Collins (Northern Colorado)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UCHealth Poudre Valley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1024 S Lemay Ave, Fort Collins 80524 · 970-495-7000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Banner Fort Collins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4700 Lady Moon Dr, Fort Collins 80528 · 970-821-4000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Poudre Canyon Rehabilitation &amp;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1000 S Lemay Ave, Fort Collins 80524 · 970-482-7925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Rehabilitation &amp; Nursing Center of the Rockies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1020 Patton St, Fort Collins 80524 · 970-484-7981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Lemay Avenue Health &amp; Rehab Facility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4824 S Lemay Ave, Fort Collins 80525 · 970-482-1584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Columbine West Health &amp; Rehab Facility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940 Worthington Cir, Fort Collins 80526 · 970-221-2273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Storybrook Care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1005 E Elizabeth St, Fort Collins 80524 · 970-482-2525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Pathways of Northern Colorado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305 Carpenter Rd, Fort Collins 80525 · 970-663-3500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Suncrest Hospice — Northern Colorado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1605 Foxtrail Dr Ste 200, Loveland 80538 · 970-619-8378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Bristol Hospice — Northern Colorado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3770 Puritan Way E, Frederick 80516 · 970-619-8378</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Gallery at Fort Collins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3535 Stanford Rd, Fort Collins 80525 · 970-722-8885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MacKenzie Place — Fort Collins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4750 Pleasant Oak Dr, Fort Collins 80525 · 970-207-1939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MorningStar Senior Living at Old Town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360 Tenney Ct, Fort Collins 80524 · 970-592-5980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Turnberry Place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2401 Turnberry Rd, Fort Collins 80524 · 970-482-2215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Parkwood Estates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2201 S Lemay Ave, Fort Collins 80525 · 970-372-6554</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Bohlender Funeral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121 W Olive St, Fort Collins 80524 · 970-482-4244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Allnutt Funeral Service — Drake Road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650 W Drake Rd, Fort Collins 80526 · 970-482-3208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Goes Funeral Care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3665 Canal Dr Unit E, Fort Collins 80524 · 970-482-2221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Vessey Funeral Service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2649 E Mulberry St A1, Fort Collins 80524 · 970-236-3432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Resthaven Memory Gardens Funeral &amp; Cremation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8426 US-287, Fort Collins 80525 · 970-667-0202</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Sutherland &amp; Connor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1315 Oakridge Dr Ste 120, Fort Collins 80525 · 970-224-9779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Antommaria Ilevska Elder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215 W Oak St #600, Fort Collins 80521 · 970-346-8888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 B. Moore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2809 E Harmony Rd #100, Fort Collins 80528 · 970-425-0800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Hill Law Firm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2627 Redwing Rd #260, Fort Collins 80526 · 970-237-3835</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Life Solutions (care management &amp; placement)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343 W Drake Rd #110, Fort Collins 80526 · 970-282-7975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Larimer County Office on Aging (aging-network hub)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970-498-7758 · larimer.gov</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Three — Worksheets &amp; Tracker  </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as a weekly habit. Copy them, fill them in, and keep them where you’ll see them.</w:t>
      </w:r>
    </w:p>
    <w:p>
      <w:pPr>
        <w:pStyle w:val="Normal"/>
        <w:shd w:val="clear" w:color="auto" w:fill="1F3A5F"/>
        <w:spacing w:before="4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My Target List  </w:t>
      </w:r>
    </w:p>
    <w:p>
      <w:pPr>
        <w:pStyle w:val="Normal"/>
        <w:spacing w:lineRule="exact" w:line="268" w:before="60" w:after="120"/>
        <w:jc w:val="start"/>
        <w:rPr/>
      </w:pPr>
      <w:r>
        <w:rPr>
          <w:rFonts w:eastAsia="Calibri" w:cs="Calibri"/>
          <w:b w:val="false"/>
          <w:bCs w:val="false"/>
          <w:i/>
          <w:iCs/>
          <w:color w:val="555555"/>
          <w:sz w:val="19"/>
          <w:szCs w:val="19"/>
        </w:rPr>
        <w:t>List the referral sources in your service area you plan to build relationships with (use Part Two to fill this in).</w:t>
      </w:r>
    </w:p>
    <w:tbl>
      <w:tblPr>
        <w:tblW w:w="9360" w:type="dxa"/>
        <w:jc w:val="start"/>
        <w:tblInd w:w="0" w:type="dxa"/>
        <w:tblLayout w:type="fixed"/>
        <w:tblCellMar>
          <w:top w:w="45" w:type="dxa"/>
          <w:start w:w="80" w:type="dxa"/>
          <w:bottom w:w="45" w:type="dxa"/>
          <w:end w:w="80" w:type="dxa"/>
        </w:tblCellMar>
      </w:tblPr>
      <w:tblGrid>
        <w:gridCol w:w="2507"/>
        <w:gridCol w:w="1567"/>
        <w:gridCol w:w="2089"/>
        <w:gridCol w:w="1567"/>
        <w:gridCol w:w="1630"/>
      </w:tblGrid>
      <w:tr>
        <w:trPr>
          <w:tblHeader w:val="true"/>
        </w:trPr>
        <w:tc>
          <w:tcPr>
            <w:tcW w:w="2507"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Organization</w:t>
            </w:r>
          </w:p>
        </w:tc>
        <w:tc>
          <w:tcPr>
            <w:tcW w:w="1567"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Type</w:t>
            </w:r>
          </w:p>
        </w:tc>
        <w:tc>
          <w:tcPr>
            <w:tcW w:w="208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 role</w:t>
            </w:r>
          </w:p>
        </w:tc>
        <w:tc>
          <w:tcPr>
            <w:tcW w:w="1567"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Phone</w:t>
            </w:r>
          </w:p>
        </w:tc>
        <w:tc>
          <w:tcPr>
            <w:tcW w:w="163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Status</w:t>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50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8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6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3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Weekly Outreach Tracker  </w:t>
      </w:r>
    </w:p>
    <w:p>
      <w:pPr>
        <w:pStyle w:val="Normal"/>
        <w:spacing w:lineRule="exact" w:line="268" w:before="60" w:after="120"/>
        <w:jc w:val="start"/>
        <w:rPr/>
      </w:pPr>
      <w:r>
        <w:rPr>
          <w:rFonts w:eastAsia="Calibri" w:cs="Calibri"/>
          <w:b w:val="false"/>
          <w:bCs w:val="false"/>
          <w:i/>
          <w:iCs/>
          <w:color w:val="555555"/>
          <w:sz w:val="19"/>
          <w:szCs w:val="19"/>
        </w:rPr>
        <w:t>Aim for a set number of touches each week — calls, visits, follow-ups. Track them here.</w:t>
      </w:r>
    </w:p>
    <w:tbl>
      <w:tblPr>
        <w:tblW w:w="9360" w:type="dxa"/>
        <w:jc w:val="start"/>
        <w:tblInd w:w="0" w:type="dxa"/>
        <w:tblLayout w:type="fixed"/>
        <w:tblCellMar>
          <w:top w:w="45" w:type="dxa"/>
          <w:start w:w="80" w:type="dxa"/>
          <w:bottom w:w="45" w:type="dxa"/>
          <w:end w:w="80" w:type="dxa"/>
        </w:tblCellMar>
      </w:tblPr>
      <w:tblGrid>
        <w:gridCol w:w="1286"/>
        <w:gridCol w:w="2374"/>
        <w:gridCol w:w="1979"/>
        <w:gridCol w:w="2177"/>
        <w:gridCol w:w="1544"/>
      </w:tblGrid>
      <w:tr>
        <w:trPr>
          <w:tblHeader w:val="true"/>
        </w:trPr>
        <w:tc>
          <w:tcPr>
            <w:tcW w:w="1286"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374"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Organization</w:t>
            </w:r>
          </w:p>
        </w:tc>
        <w:tc>
          <w:tcPr>
            <w:tcW w:w="197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Who I spoke with</w:t>
            </w:r>
          </w:p>
        </w:tc>
        <w:tc>
          <w:tcPr>
            <w:tcW w:w="2177"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I said / left</w:t>
            </w:r>
          </w:p>
        </w:tc>
        <w:tc>
          <w:tcPr>
            <w:tcW w:w="1544"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date</w:t>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28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7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7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77"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4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Notes  </w:t>
      </w:r>
    </w:p>
    <w:p>
      <w:pPr>
        <w:pStyle w:val="Normal"/>
        <w:spacing w:lineRule="exact" w:line="268" w:before="60" w:after="120"/>
        <w:jc w:val="start"/>
        <w:rPr/>
      </w:pPr>
      <w:r>
        <w:rPr>
          <w:rFonts w:eastAsia="Calibri" w:cs="Calibri"/>
          <w:b w:val="false"/>
          <w:bCs w:val="false"/>
          <w:i/>
          <w:iCs/>
          <w:color w:val="555555"/>
          <w:sz w:val="19"/>
          <w:szCs w:val="19"/>
        </w:rPr>
        <w:t>What does each key referrer need from a provider? What frustrates them about their current ones? Their answer is your playbook.</w:t>
      </w:r>
    </w:p>
    <w:tbl>
      <w:tblPr>
        <w:tblW w:w="9360" w:type="dxa"/>
        <w:jc w:val="start"/>
        <w:tblInd w:w="0" w:type="dxa"/>
        <w:tblLayout w:type="fixed"/>
        <w:tblCellMar>
          <w:top w:w="45" w:type="dxa"/>
          <w:start w:w="80" w:type="dxa"/>
          <w:bottom w:w="45" w:type="dxa"/>
          <w:end w:w="80" w:type="dxa"/>
        </w:tblCellMar>
      </w:tblPr>
      <w:tblGrid>
        <w:gridCol w:w="2199"/>
        <w:gridCol w:w="2401"/>
        <w:gridCol w:w="2400"/>
        <w:gridCol w:w="2359"/>
      </w:tblGrid>
      <w:tr>
        <w:trPr>
          <w:tblHeader w:val="true"/>
        </w:trPr>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Organization</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they need</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frustrates them</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My edge / next step</w:t>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Results Log  </w:t>
      </w:r>
    </w:p>
    <w:p>
      <w:pPr>
        <w:pStyle w:val="Normal"/>
        <w:spacing w:lineRule="exact" w:line="268" w:before="60" w:after="120"/>
        <w:jc w:val="start"/>
        <w:rPr/>
      </w:pPr>
      <w:r>
        <w:rPr>
          <w:rFonts w:eastAsia="Calibri" w:cs="Calibri"/>
          <w:b w:val="false"/>
          <w:bCs w:val="false"/>
          <w:i/>
          <w:iCs/>
          <w:color w:val="555555"/>
          <w:sz w:val="19"/>
          <w:szCs w:val="19"/>
        </w:rPr>
        <w:t>Track which relationships actually produce referrals, so you invest where it works.</w:t>
      </w:r>
    </w:p>
    <w:tbl>
      <w:tblPr>
        <w:tblW w:w="9360" w:type="dxa"/>
        <w:jc w:val="start"/>
        <w:tblInd w:w="0" w:type="dxa"/>
        <w:tblLayout w:type="fixed"/>
        <w:tblCellMar>
          <w:top w:w="45" w:type="dxa"/>
          <w:start w:w="80" w:type="dxa"/>
          <w:bottom w:w="45" w:type="dxa"/>
          <w:end w:w="80" w:type="dxa"/>
        </w:tblCellMar>
      </w:tblPr>
      <w:tblGrid>
        <w:gridCol w:w="1484"/>
        <w:gridCol w:w="2869"/>
        <w:gridCol w:w="2870"/>
        <w:gridCol w:w="2136"/>
      </w:tblGrid>
      <w:tr>
        <w:trPr>
          <w:tblHeader w:val="true"/>
        </w:trPr>
        <w:tc>
          <w:tcPr>
            <w:tcW w:w="1484"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86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87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Client / outcome</w:t>
            </w:r>
          </w:p>
        </w:tc>
        <w:tc>
          <w:tcPr>
            <w:tcW w:w="2136"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Thank-you sent?</w:t>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484"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6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87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36"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7"/>
          <w:szCs w:val="17"/>
        </w:rPr>
        <w:t>PolicyReady.org — The Referral System (Colorado Edition). General business guidance, not legal advice. Verify every contact before you rely on it, and follow all applicable anti-kickback and referral laws.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Colorado Edition  —  PolicyReady.org  —  Page </w:t>
    </w: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Colorado Edition  —  PolicyReady.org  —  Page </w:t>
    </w:r>
    <w:r>
      <w:rPr/>
      <w:fldChar w:fldCharType="begin"/>
    </w:r>
    <w:r>
      <w:rPr/>
      <w:instrText xml:space="preserve"> PAGE </w:instrText>
    </w:r>
    <w:r>
      <w:rPr/>
      <w:fldChar w:fldCharType="separate"/>
    </w:r>
    <w:r>
      <w:rPr/>
      <w:t>17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2026-07-11T18:05:44Z</dcterms:created>
  <dc:creator>PolicyReady.org</dc:creator>
  <dc:description/>
  <dc:language>en-US</dc:language>
  <cp:lastModifiedBy>Un-named</cp:lastModifiedBy>
  <dcterms:modified xsi:type="dcterms:W3CDTF">2026-07-11T18:05:45Z</dcterms:modified>
  <cp:revision>1</cp:revision>
  <dc:subject/>
  <dc:title>The Referral System — Colorado Edition</dc:title>
</cp:coreProperties>
</file>