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Substance Use Referral System</w:t>
            </w:r>
          </w:p>
          <w:p>
            <w:pPr>
              <w:pStyle w:val="Normal"/>
              <w:spacing w:before="0" w:after="0"/>
              <w:jc w:val="center"/>
              <w:rPr/>
            </w:pPr>
            <w:r>
              <w:rPr>
                <w:rFonts w:eastAsia="Calibri" w:cs="Calibri"/>
                <w:b/>
                <w:bCs/>
                <w:i w:val="false"/>
                <w:iCs w:val="false"/>
                <w:color w:val="FFFFFF"/>
                <w:sz w:val="34"/>
                <w:szCs w:val="34"/>
              </w:rPr>
              <w:t>Texas Edition</w:t>
            </w:r>
          </w:p>
        </w:tc>
      </w:tr>
    </w:tbl>
    <w:p>
      <w:pPr>
        <w:pStyle w:val="Normal"/>
        <w:spacing w:lineRule="exact" w:line="268" w:before="0" w:after="60"/>
        <w:jc w:val="center"/>
        <w:rPr/>
      </w:pPr>
      <w:r>
        <w:rPr>
          <w:rFonts w:eastAsia="Calibri" w:cs="Calibri"/>
          <w:b w:val="false"/>
          <w:bCs w:val="false"/>
          <w:i/>
          <w:iCs/>
          <w:color w:val="3E5871"/>
          <w:sz w:val="22"/>
          <w:szCs w:val="22"/>
        </w:rPr>
        <w:t>How a Texas licensed substance use treatment provider builds a steady stream of client referrals — the strategy, a verified directory of Texas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Texas licensed substance use treatment provider fills its caseload and beds through the systems that pay for and steer behavioral health care: the Medicaid managed care plans (STAR and STAR+PLUS) that cover Medicaid members, the OSAR (Outreach, Screening, Assessment, and Referral) centers that are the state’s front door to substance use treatment, detox and withdrawal-management programs, hospitals and emergency departments, and the courts (including drug courts, SAFPF, and TCOOMMI justice reentry).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Texas,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Texas: by being in-network, being known, and being reliable. Read it once start to finish, then use it as a checklist. Everything here is general educational information for Texas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substance use provider, enroll as a Texas Medicaid provider, and contract with your Medicaid managed care plans and build a referral relationship with your regional OSAR so clients can be sent to you and you can be paid. Identify the sources that put clients in front of you — the Medicaid managed care plan care coordinators and OSAR counselors,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HHSC license, enroll as a Texas Medicaid provider, and contract with your Medicaid managed care plans and connect with your regional OSAR so a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Medicaid managed care plan care coordinators and OSAR counselors,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Medicaid managed care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Medicaid managed care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Medicaid managed care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Texas landscape of who puts behavioral health clients in front of a provider. Not all carry the same weight — the Medicaid managed care plans, the OSAR centers, and the detox and court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Medicaid managed care plans (STAR and STAR+PLUS) — the biggest for Medicaid. </w:t>
      </w:r>
      <w:r>
        <w:rPr>
          <w:rFonts w:eastAsia="Calibri" w:cs="Calibri"/>
          <w:b w:val="false"/>
          <w:bCs w:val="false"/>
          <w:i w:val="false"/>
          <w:iCs w:val="false"/>
          <w:color w:val="1A1A1A"/>
          <w:sz w:val="20"/>
          <w:szCs w:val="20"/>
        </w:rPr>
        <w:t>Texas's Medicaid behavioral health benefit is managed by regional Medicaid managed care plans; their care coordinators refer members and authorize services. Being enrolled and in-network with your Medicaid managed care plans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OSAR — the state’s SUD front door. </w:t>
      </w:r>
      <w:r>
        <w:rPr>
          <w:rFonts w:eastAsia="Calibri" w:cs="Calibri"/>
          <w:b w:val="false"/>
          <w:bCs w:val="false"/>
          <w:i w:val="false"/>
          <w:iCs w:val="false"/>
          <w:color w:val="1A1A1A"/>
          <w:sz w:val="20"/>
          <w:szCs w:val="20"/>
        </w:rPr>
        <w:t>Your regional OSAR (Outreach, Screening, Assessment, and Referral) center screens, assesses, and refers people to substance use treatment and follows them until they enter care — regardless of ability to pay. Being the provider OSAR refers to is one of your highest-value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t>
      </w:r>
      <w:r>
        <w:rPr>
          <w:rFonts w:eastAsia="Calibri" w:cs="Calibri"/>
          <w:b w:val="false"/>
          <w:bCs w:val="false"/>
          <w:i w:val="false"/>
          <w:iCs w:val="false"/>
          <w:color w:val="1A1A1A"/>
          <w:sz w:val="20"/>
          <w:szCs w:val="20"/>
        </w:rPr>
        <w:t>Detox and withdrawal-management programs stabilize people and then step them down to ongoing substance use treatment — a major source of referrals. The 988 crisis line and mobile crisis outreach teams also refer.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courts, court-ordered treatment, SAFPF, probation and parole, and TCOOMMI (justice reentry) refer large numbers of clients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Medicaid managed care plans and OSAR,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HHSC license for the levels of care you provide (outpatient, residential, detoxification)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Texas Medicaid provider and contract with your Medicaid managed care plans, and build a referral relationship with your regional OSAR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detox and addictions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Texas law also prohibits paying for patient referrals — the illegal-remuneration and patient-solicitation statutes (Tex. Occ. Code Ch. 102 and Tex. Health &amp; Safety Code § 161.091) make it a crime to pay or accept anything of value for securing patients.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managed care plan &amp; OSAR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Medicaid managed care plans and OSAR,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Medicaid managed care plans and OSAR,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substance use treatment provider in [area]. We provide [outpatient / residential / withdrawal management / crisis] services for adults with mental health and substance use needs, we're in-network with [Medicaid managed care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(Medicaid managed care plan, OSAR,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substance use treatment provider in [area], in-network with [Medicaid managed care plan] and connected with your regional OSAR.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Medicaid managed care plan and OSAR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Medicaid managed care plans, OSAR,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Medicaid managed care plan, OSAR,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Medicaid managed care plan or OSAR,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Medicaid managed care plan, OSAR,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Texas Medicaid enrollment, your Medicaid managed care plan contracts, and your OSAR referral relationship,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Texas Substance Use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Texas sources a substance use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OSAR — the state's SUD front door. </w:t>
      </w:r>
      <w:r>
        <w:rPr>
          <w:rFonts w:eastAsia="Calibri" w:cs="Calibri"/>
          <w:b w:val="false"/>
          <w:bCs w:val="false"/>
          <w:i w:val="false"/>
          <w:iCs w:val="false"/>
          <w:color w:val="1A1A1A"/>
          <w:sz w:val="20"/>
          <w:szCs w:val="20"/>
        </w:rPr>
        <w:t>The 19 regional OSAR (Outreach, Screening, Assessment, and Referral) centers are Texas's designated substance use intervention gateway: they screen, assess, and refer people to treatment and follow them until they enter care. Find and build a relationship with the OSAR for your region — reach the statewide line at 1-877-541-7905 or dial 211.</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managed care plans (STAR / STAR+PLUS) — in-network first. </w:t>
      </w:r>
      <w:r>
        <w:rPr>
          <w:rFonts w:eastAsia="Calibri" w:cs="Calibri"/>
          <w:b w:val="false"/>
          <w:bCs w:val="false"/>
          <w:i w:val="false"/>
          <w:iCs w:val="false"/>
          <w:color w:val="1A1A1A"/>
          <w:sz w:val="20"/>
          <w:szCs w:val="20"/>
        </w:rPr>
        <w:t>Most Texas Medicaid members receive behavioral health through STAR and STAR+PLUS managed-care plans; their care coordinators refer members and authorize services. Enroll as a Texas Medicaid provider and contract with the plans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 withdrawal management &amp; the courts. </w:t>
      </w:r>
      <w:r>
        <w:rPr>
          <w:rFonts w:eastAsia="Calibri" w:cs="Calibri"/>
          <w:b w:val="false"/>
          <w:bCs w:val="false"/>
          <w:i w:val="false"/>
          <w:iCs w:val="false"/>
          <w:color w:val="1A1A1A"/>
          <w:sz w:val="20"/>
          <w:szCs w:val="20"/>
        </w:rPr>
        <w:t>Detox and withdrawal-management programs step clients down to ongoing treatment; drug courts, SAFPF, and TCOOMMI (the Texas Correctional Office on Offenders with Medical or Mental Impairments, 512-671-2134) refer justice-involved clients.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Texas HHSC — licensing. </w:t>
      </w:r>
      <w:r>
        <w:rPr>
          <w:rFonts w:eastAsia="Calibri" w:cs="Calibri"/>
          <w:b w:val="false"/>
          <w:bCs w:val="false"/>
          <w:i w:val="false"/>
          <w:iCs w:val="false"/>
          <w:color w:val="1A1A1A"/>
          <w:sz w:val="20"/>
          <w:szCs w:val="20"/>
        </w:rPr>
        <w:t>HHSC licenses chemical dependency (substance use) treatment facilities under 26 TAC Ch. 564, through its Behavioral Health Services division. hhs.texas.gov.</w:t>
      </w:r>
    </w:p>
    <w:p>
      <w:pPr>
        <w:pStyle w:val="Normal"/>
        <w:keepNext w:val="true"/>
        <w:spacing w:before="150" w:after="60"/>
        <w:rPr/>
      </w:pPr>
      <w:r>
        <w:rPr>
          <w:rFonts w:eastAsia="Calibri" w:cs="Calibri"/>
          <w:b/>
          <w:bCs/>
          <w:i w:val="false"/>
          <w:iCs w:val="false"/>
          <w:color w:val="3E5871"/>
          <w:sz w:val="20"/>
          <w:szCs w:val="20"/>
        </w:rPr>
        <w:t>Houston — verified named partners</w:t>
      </w:r>
    </w:p>
    <w:p>
      <w:pPr>
        <w:pStyle w:val="Normal"/>
        <w:spacing w:before="0" w:after="60"/>
        <w:rPr/>
      </w:pPr>
      <w:r>
        <w:rPr>
          <w:rFonts w:eastAsia="Calibri" w:cs="Calibri"/>
          <w:b/>
          <w:bCs/>
          <w:i w:val="false"/>
          <w:iCs w:val="false"/>
          <w:color w:val="1F3A5F"/>
          <w:sz w:val="19"/>
          <w:szCs w:val="19"/>
        </w:rPr>
        <w:t>Detox &amp;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The Right Step Houston</w:t>
      </w:r>
      <w:r>
        <w:rPr>
          <w:rFonts w:eastAsia="Calibri" w:cs="Calibri"/>
          <w:b w:val="false"/>
          <w:bCs w:val="false"/>
          <w:i w:val="false"/>
          <w:iCs w:val="false"/>
          <w:color w:val="555555"/>
          <w:sz w:val="18"/>
          <w:szCs w:val="18"/>
        </w:rPr>
        <w:t xml:space="preserve">  —  12350 Wood Bayou Dr, Houston, TX 77013</w:t>
      </w:r>
      <w:r>
        <w:rPr>
          <w:rFonts w:eastAsia="Calibri" w:cs="Calibri"/>
          <w:b w:val="false"/>
          <w:bCs w:val="false"/>
          <w:i w:val="false"/>
          <w:iCs w:val="false"/>
          <w:color w:val="3E5871"/>
          <w:sz w:val="18"/>
          <w:szCs w:val="18"/>
        </w:rPr>
        <w:t xml:space="preserve">  ·  844-767-9404</w:t>
      </w:r>
    </w:p>
    <w:p>
      <w:pPr>
        <w:pStyle w:val="ListParagraph"/>
        <w:numPr>
          <w:ilvl w:val="0"/>
          <w:numId w:val="1"/>
        </w:numPr>
        <w:spacing w:lineRule="exact" w:line="264" w:before="0" w:after="70"/>
        <w:rPr/>
      </w:pPr>
      <w:r>
        <w:rPr>
          <w:rFonts w:eastAsia="Calibri" w:cs="Calibri"/>
          <w:b/>
          <w:bCs/>
          <w:i w:val="false"/>
          <w:iCs w:val="false"/>
          <w:color w:val="1A1A1A"/>
          <w:sz w:val="19"/>
          <w:szCs w:val="19"/>
        </w:rPr>
        <w:t>Briarwood Alcohol and Drug Detox</w:t>
      </w:r>
      <w:r>
        <w:rPr>
          <w:rFonts w:eastAsia="Calibri" w:cs="Calibri"/>
          <w:b w:val="false"/>
          <w:bCs w:val="false"/>
          <w:i w:val="false"/>
          <w:iCs w:val="false"/>
          <w:color w:val="555555"/>
          <w:sz w:val="18"/>
          <w:szCs w:val="18"/>
        </w:rPr>
        <w:t xml:space="preserve">  —  1010 Waverly St, Houston, TX 77008</w:t>
      </w:r>
      <w:r>
        <w:rPr>
          <w:rFonts w:eastAsia="Calibri" w:cs="Calibri"/>
          <w:b w:val="false"/>
          <w:bCs w:val="false"/>
          <w:i w:val="false"/>
          <w:iCs w:val="false"/>
          <w:color w:val="3E5871"/>
          <w:sz w:val="18"/>
          <w:szCs w:val="18"/>
        </w:rPr>
        <w:t xml:space="preserve">  ·  832-802-4759</w:t>
      </w:r>
    </w:p>
    <w:p>
      <w:pPr>
        <w:pStyle w:val="ListParagraph"/>
        <w:numPr>
          <w:ilvl w:val="0"/>
          <w:numId w:val="1"/>
        </w:numPr>
        <w:spacing w:lineRule="exact" w:line="264" w:before="0" w:after="70"/>
        <w:rPr/>
      </w:pPr>
      <w:r>
        <w:rPr>
          <w:rFonts w:eastAsia="Calibri" w:cs="Calibri"/>
          <w:b/>
          <w:bCs/>
          <w:i w:val="false"/>
          <w:iCs w:val="false"/>
          <w:color w:val="1A1A1A"/>
          <w:sz w:val="19"/>
          <w:szCs w:val="19"/>
        </w:rPr>
        <w:t>Taylor Recovery Addiction Treatment Center</w:t>
      </w:r>
      <w:r>
        <w:rPr>
          <w:rFonts w:eastAsia="Calibri" w:cs="Calibri"/>
          <w:b w:val="false"/>
          <w:bCs w:val="false"/>
          <w:i w:val="false"/>
          <w:iCs w:val="false"/>
          <w:color w:val="555555"/>
          <w:sz w:val="18"/>
          <w:szCs w:val="18"/>
        </w:rPr>
        <w:t xml:space="preserve">  —  5711 Lavender St, Houston, TX 77026</w:t>
      </w:r>
      <w:r>
        <w:rPr>
          <w:rFonts w:eastAsia="Calibri" w:cs="Calibri"/>
          <w:b w:val="false"/>
          <w:bCs w:val="false"/>
          <w:i w:val="false"/>
          <w:iCs w:val="false"/>
          <w:color w:val="3E5871"/>
          <w:sz w:val="18"/>
          <w:szCs w:val="18"/>
        </w:rPr>
        <w:t xml:space="preserve">  ·  713-557-8573</w:t>
      </w:r>
    </w:p>
    <w:p>
      <w:pPr>
        <w:pStyle w:val="Normal"/>
        <w:keepNext w:val="true"/>
        <w:spacing w:before="150" w:after="60"/>
        <w:rPr/>
      </w:pPr>
      <w:r>
        <w:rPr>
          <w:rFonts w:eastAsia="Calibri" w:cs="Calibri"/>
          <w:b/>
          <w:bCs/>
          <w:i w:val="false"/>
          <w:iCs w:val="false"/>
          <w:color w:val="3E5871"/>
          <w:sz w:val="20"/>
          <w:szCs w:val="20"/>
        </w:rPr>
        <w:t>Dallas–Fort Worth — verified named partners</w:t>
      </w:r>
    </w:p>
    <w:p>
      <w:pPr>
        <w:pStyle w:val="Normal"/>
        <w:spacing w:before="0" w:after="60"/>
        <w:rPr/>
      </w:pPr>
      <w:r>
        <w:rPr>
          <w:rFonts w:eastAsia="Calibri" w:cs="Calibri"/>
          <w:b/>
          <w:bCs/>
          <w:i w:val="false"/>
          <w:iCs w:val="false"/>
          <w:color w:val="1F3A5F"/>
          <w:sz w:val="19"/>
          <w:szCs w:val="19"/>
        </w:rPr>
        <w:t>OSAR, detox &amp;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North Texas Behavioral Health Authority — OSAR (Dallas)</w:t>
      </w:r>
      <w:r>
        <w:rPr>
          <w:rFonts w:eastAsia="Calibri" w:cs="Calibri"/>
          <w:b w:val="false"/>
          <w:bCs w:val="false"/>
          <w:i w:val="false"/>
          <w:iCs w:val="false"/>
          <w:color w:val="555555"/>
          <w:sz w:val="18"/>
          <w:szCs w:val="18"/>
        </w:rPr>
        <w:t xml:space="preserve">  —  8111 Lyndon B Johnson Fwy #900, Dallas, TX 75251</w:t>
      </w:r>
      <w:r>
        <w:rPr>
          <w:rFonts w:eastAsia="Calibri" w:cs="Calibri"/>
          <w:b w:val="false"/>
          <w:bCs w:val="false"/>
          <w:i w:val="false"/>
          <w:iCs w:val="false"/>
          <w:color w:val="3E5871"/>
          <w:sz w:val="18"/>
          <w:szCs w:val="18"/>
        </w:rPr>
        <w:t xml:space="preserve">  ·  844-275-0600</w:t>
      </w:r>
    </w:p>
    <w:p>
      <w:pPr>
        <w:pStyle w:val="ListParagraph"/>
        <w:numPr>
          <w:ilvl w:val="0"/>
          <w:numId w:val="1"/>
        </w:numPr>
        <w:spacing w:lineRule="exact" w:line="264" w:before="0" w:after="70"/>
        <w:rPr/>
      </w:pPr>
      <w:r>
        <w:rPr>
          <w:rFonts w:eastAsia="Calibri" w:cs="Calibri"/>
          <w:b/>
          <w:bCs/>
          <w:i w:val="false"/>
          <w:iCs w:val="false"/>
          <w:color w:val="1A1A1A"/>
          <w:sz w:val="19"/>
          <w:szCs w:val="19"/>
        </w:rPr>
        <w:t>Turning Point Recovery Network — Dallas</w:t>
      </w:r>
      <w:r>
        <w:rPr>
          <w:rFonts w:eastAsia="Calibri" w:cs="Calibri"/>
          <w:b w:val="false"/>
          <w:bCs w:val="false"/>
          <w:i w:val="false"/>
          <w:iCs w:val="false"/>
          <w:color w:val="555555"/>
          <w:sz w:val="18"/>
          <w:szCs w:val="18"/>
        </w:rPr>
        <w:t xml:space="preserve">  —  5710 Lyndon B Johnson Fwy #165, Dallas, TX 75230</w:t>
      </w:r>
      <w:r>
        <w:rPr>
          <w:rFonts w:eastAsia="Calibri" w:cs="Calibri"/>
          <w:b w:val="false"/>
          <w:bCs w:val="false"/>
          <w:i w:val="false"/>
          <w:iCs w:val="false"/>
          <w:color w:val="3E5871"/>
          <w:sz w:val="18"/>
          <w:szCs w:val="18"/>
        </w:rPr>
        <w:t xml:space="preserve">  ·  972-970-0100</w:t>
      </w:r>
    </w:p>
    <w:p>
      <w:pPr>
        <w:pStyle w:val="ListParagraph"/>
        <w:numPr>
          <w:ilvl w:val="0"/>
          <w:numId w:val="1"/>
        </w:numPr>
        <w:spacing w:lineRule="exact" w:line="264" w:before="0" w:after="70"/>
        <w:rPr/>
      </w:pPr>
      <w:r>
        <w:rPr>
          <w:rFonts w:eastAsia="Calibri" w:cs="Calibri"/>
          <w:b/>
          <w:bCs/>
          <w:i w:val="false"/>
          <w:iCs w:val="false"/>
          <w:color w:val="1A1A1A"/>
          <w:sz w:val="19"/>
          <w:szCs w:val="19"/>
        </w:rPr>
        <w:t>The Haven Texas (detox)</w:t>
      </w:r>
      <w:r>
        <w:rPr>
          <w:rFonts w:eastAsia="Calibri" w:cs="Calibri"/>
          <w:b w:val="false"/>
          <w:bCs w:val="false"/>
          <w:i w:val="false"/>
          <w:iCs w:val="false"/>
          <w:color w:val="555555"/>
          <w:sz w:val="18"/>
          <w:szCs w:val="18"/>
        </w:rPr>
        <w:t xml:space="preserve">  —  13101 Preston Rd #312, Dallas, TX 75240</w:t>
      </w:r>
      <w:r>
        <w:rPr>
          <w:rFonts w:eastAsia="Calibri" w:cs="Calibri"/>
          <w:b w:val="false"/>
          <w:bCs w:val="false"/>
          <w:i w:val="false"/>
          <w:iCs w:val="false"/>
          <w:color w:val="3E5871"/>
          <w:sz w:val="18"/>
          <w:szCs w:val="18"/>
        </w:rPr>
        <w:t xml:space="preserve">  ·  888-219-6895</w:t>
      </w:r>
    </w:p>
    <w:p>
      <w:pPr>
        <w:pStyle w:val="ListParagraph"/>
        <w:numPr>
          <w:ilvl w:val="0"/>
          <w:numId w:val="1"/>
        </w:numPr>
        <w:spacing w:lineRule="exact" w:line="264" w:before="0" w:after="70"/>
        <w:rPr/>
      </w:pPr>
      <w:r>
        <w:rPr>
          <w:rFonts w:eastAsia="Calibri" w:cs="Calibri"/>
          <w:b/>
          <w:bCs/>
          <w:i w:val="false"/>
          <w:iCs w:val="false"/>
          <w:color w:val="1A1A1A"/>
          <w:sz w:val="19"/>
          <w:szCs w:val="19"/>
        </w:rPr>
        <w:t>Recovery Resource Council — OSAR (Fort Worth)</w:t>
      </w:r>
      <w:r>
        <w:rPr>
          <w:rFonts w:eastAsia="Calibri" w:cs="Calibri"/>
          <w:b w:val="false"/>
          <w:bCs w:val="false"/>
          <w:i w:val="false"/>
          <w:iCs w:val="false"/>
          <w:color w:val="555555"/>
          <w:sz w:val="18"/>
          <w:szCs w:val="18"/>
        </w:rPr>
        <w:t xml:space="preserve">  —  Fort Worth, TX 76111</w:t>
      </w:r>
      <w:r>
        <w:rPr>
          <w:rFonts w:eastAsia="Calibri" w:cs="Calibri"/>
          <w:b w:val="false"/>
          <w:bCs w:val="false"/>
          <w:i w:val="false"/>
          <w:iCs w:val="false"/>
          <w:color w:val="3E5871"/>
          <w:sz w:val="18"/>
          <w:szCs w:val="18"/>
        </w:rPr>
        <w:t xml:space="preserve">  ·  817-332-6329</w:t>
      </w:r>
    </w:p>
    <w:p>
      <w:pPr>
        <w:pStyle w:val="Normal"/>
        <w:keepNext w:val="true"/>
        <w:spacing w:before="150" w:after="60"/>
        <w:rPr/>
      </w:pPr>
      <w:r>
        <w:rPr>
          <w:rFonts w:eastAsia="Calibri" w:cs="Calibri"/>
          <w:b/>
          <w:bCs/>
          <w:i w:val="false"/>
          <w:iCs w:val="false"/>
          <w:color w:val="3E5871"/>
          <w:sz w:val="20"/>
          <w:szCs w:val="20"/>
        </w:rPr>
        <w:t>San Antonio — verified named partners</w:t>
      </w:r>
    </w:p>
    <w:p>
      <w:pPr>
        <w:pStyle w:val="Normal"/>
        <w:spacing w:before="0" w:after="60"/>
        <w:rPr/>
      </w:pPr>
      <w:r>
        <w:rPr>
          <w:rFonts w:eastAsia="Calibri" w:cs="Calibri"/>
          <w:b/>
          <w:bCs/>
          <w:i w:val="false"/>
          <w:iCs w:val="false"/>
          <w:color w:val="1F3A5F"/>
          <w:sz w:val="19"/>
          <w:szCs w:val="19"/>
        </w:rPr>
        <w:t>Substance use services &amp; OSAR access</w:t>
      </w:r>
    </w:p>
    <w:p>
      <w:pPr>
        <w:pStyle w:val="ListParagraph"/>
        <w:numPr>
          <w:ilvl w:val="0"/>
          <w:numId w:val="1"/>
        </w:numPr>
        <w:spacing w:lineRule="exact" w:line="264" w:before="0" w:after="70"/>
        <w:rPr/>
      </w:pPr>
      <w:r>
        <w:rPr>
          <w:rFonts w:eastAsia="Calibri" w:cs="Calibri"/>
          <w:b/>
          <w:bCs/>
          <w:i w:val="false"/>
          <w:iCs w:val="false"/>
          <w:color w:val="1A1A1A"/>
          <w:sz w:val="19"/>
          <w:szCs w:val="19"/>
        </w:rPr>
        <w:t>The Center for Health Care Services (SUD services &amp; OSAR access)</w:t>
      </w:r>
      <w:r>
        <w:rPr>
          <w:rFonts w:eastAsia="Calibri" w:cs="Calibri"/>
          <w:b w:val="false"/>
          <w:bCs w:val="false"/>
          <w:i w:val="false"/>
          <w:iCs w:val="false"/>
          <w:color w:val="555555"/>
          <w:sz w:val="18"/>
          <w:szCs w:val="18"/>
        </w:rPr>
        <w:t xml:space="preserve">  —  6800 Park Ten Blvd Ste 200-S, San Antonio, TX 78213</w:t>
      </w:r>
      <w:r>
        <w:rPr>
          <w:rFonts w:eastAsia="Calibri" w:cs="Calibri"/>
          <w:b w:val="false"/>
          <w:bCs w:val="false"/>
          <w:i w:val="false"/>
          <w:iCs w:val="false"/>
          <w:color w:val="3E5871"/>
          <w:sz w:val="18"/>
          <w:szCs w:val="18"/>
        </w:rPr>
        <w:t xml:space="preserve">  ·  210-261-1000</w:t>
      </w:r>
    </w:p>
    <w:p>
      <w:pPr>
        <w:pStyle w:val="Normal"/>
        <w:keepNext w:val="true"/>
        <w:spacing w:before="150" w:after="60"/>
        <w:rPr/>
      </w:pPr>
      <w:r>
        <w:rPr>
          <w:rFonts w:eastAsia="Calibri" w:cs="Calibri"/>
          <w:b/>
          <w:bCs/>
          <w:i w:val="false"/>
          <w:iCs w:val="false"/>
          <w:color w:val="3E5871"/>
          <w:sz w:val="20"/>
          <w:szCs w:val="20"/>
        </w:rPr>
        <w:t>Austin — verified named partners</w:t>
      </w:r>
    </w:p>
    <w:p>
      <w:pPr>
        <w:pStyle w:val="Normal"/>
        <w:spacing w:before="0" w:after="60"/>
        <w:rPr/>
      </w:pPr>
      <w:r>
        <w:rPr>
          <w:rFonts w:eastAsia="Calibri" w:cs="Calibri"/>
          <w:b/>
          <w:bCs/>
          <w:i w:val="false"/>
          <w:iCs w:val="false"/>
          <w:color w:val="1F3A5F"/>
          <w:sz w:val="19"/>
          <w:szCs w:val="19"/>
        </w:rPr>
        <w:t>Substance use services &amp; OSAR access</w:t>
      </w:r>
    </w:p>
    <w:p>
      <w:pPr>
        <w:pStyle w:val="ListParagraph"/>
        <w:numPr>
          <w:ilvl w:val="0"/>
          <w:numId w:val="1"/>
        </w:numPr>
        <w:spacing w:lineRule="exact" w:line="264" w:before="0" w:after="70"/>
        <w:rPr/>
      </w:pPr>
      <w:r>
        <w:rPr>
          <w:rFonts w:eastAsia="Calibri" w:cs="Calibri"/>
          <w:b/>
          <w:bCs/>
          <w:i w:val="false"/>
          <w:iCs w:val="false"/>
          <w:color w:val="1A1A1A"/>
          <w:sz w:val="19"/>
          <w:szCs w:val="19"/>
        </w:rPr>
        <w:t>Integral Care (SUD outpatient &amp; OSAR access)</w:t>
      </w:r>
      <w:r>
        <w:rPr>
          <w:rFonts w:eastAsia="Calibri" w:cs="Calibri"/>
          <w:b w:val="false"/>
          <w:bCs w:val="false"/>
          <w:i w:val="false"/>
          <w:iCs w:val="false"/>
          <w:color w:val="555555"/>
          <w:sz w:val="18"/>
          <w:szCs w:val="18"/>
        </w:rPr>
        <w:t xml:space="preserve">  —  1631 E 2nd St, Austin, TX 78702</w:t>
      </w:r>
      <w:r>
        <w:rPr>
          <w:rFonts w:eastAsia="Calibri" w:cs="Calibri"/>
          <w:b w:val="false"/>
          <w:bCs w:val="false"/>
          <w:i w:val="false"/>
          <w:iCs w:val="false"/>
          <w:color w:val="3E5871"/>
          <w:sz w:val="18"/>
          <w:szCs w:val="18"/>
        </w:rPr>
        <w:t xml:space="preserve">  ·  512-472-4357</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(Medicaid managed care plan / OSAR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(Medicaid managed care plan, OSAR,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Texas behavioral health providers, not legal advice. Contacts, programs, and phone numbers change — verify each before you rely on it, and confirm the Anti-Kickback Statute, EKRA, and Texas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Texas Edition  —  PolicyReady.org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Texas Edition  —  PolicyReady.org  —  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2026-07-15T16:42:21Z</dcterms:created>
  <dc:creator>PolicyReady.org</dc:creator>
  <dc:description/>
  <dc:language>en-US</dc:language>
  <cp:lastModifiedBy>Un-named</cp:lastModifiedBy>
  <dcterms:modified xsi:type="dcterms:W3CDTF">2026-07-15T16:42:21Z</dcterms:modified>
  <cp:revision>1</cp:revision>
  <dc:subject/>
  <dc:title>The Substance Use Referral System — Texas Edition</dc:title>
</cp:coreProperties>
</file>