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Adult Care Facility &amp; Assisted Living Residence</w:t>
      </w:r>
    </w:p>
    <w:p>
      <w:pPr>
        <w:spacing w:before="220"/>
        <w:jc w:val="center"/>
      </w:pPr>
      <w:r>
        <w:rPr>
          <w:rFonts w:ascii="Calibri" w:cs="Calibri" w:eastAsia="Calibri" w:hAnsi="Calibri"/>
          <w:b/>
          <w:bCs/>
          <w:sz w:val="26"/>
          <w:szCs w:val="26"/>
        </w:rPr>
        <w:t xml:space="preserve">State of New York</w:t>
      </w:r>
    </w:p>
    <w:p>
      <w:pPr>
        <w:spacing w:before="40"/>
        <w:jc w:val="center"/>
      </w:pPr>
      <w:r>
        <w:rPr>
          <w:rFonts w:ascii="Calibri" w:cs="Calibri" w:eastAsia="Calibri" w:hAnsi="Calibri"/>
          <w:i/>
          <w:iCs/>
          <w:color w:val="555555"/>
          <w:sz w:val="20"/>
          <w:szCs w:val="20"/>
        </w:rPr>
        <w:t xml:space="preserve">Adult Care Facility (18 NYCRR Parts 485–490) · Assisted Living Residence (PHL Article 46-B; 10 NYCRR Part 1001)</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York adult care facility operating as an adult home or enriched housing program, including facilities certified as an assisted living residence. It is written to New York Social Services Law Article 7 and the adult care facility rules at 18 NYCRR Parts 485–490 (general provisions at Part 485; adult homes at Part 487; enriched housing at Part 488; residences for adults at Part 490), together with Public Health Law Article 46-B and the assisted living residence rules at 10 NYCRR Part 1001. Adult care facilities are licensed and surveyed by the New York State Department of Health (DOH); where a facility is also certified as an assisted living residence (ALR), enhanced assisted living residence (EALR), or special needs assisted living residence (SNALR), the ALR requirements apply in addition to the underlying license.</w:t>
      </w:r>
    </w:p>
    <w:p>
      <w:pPr>
        <w:spacing w:after="140" w:before="0" w:line="278"/>
      </w:pPr>
      <w:r>
        <w:rPr>
          <w:rFonts w:ascii="Calibri" w:cs="Calibri" w:eastAsia="Calibri" w:hAnsi="Calibri"/>
          <w:b w:val="false"/>
          <w:bCs w:val="false"/>
          <w:i w:val="false"/>
          <w:iCs w:val="false"/>
          <w:color w:val="222222"/>
          <w:sz w:val="22"/>
          <w:szCs w:val="22"/>
        </w:rPr>
        <w:t xml:space="preserve">New York layers assisted living as a stack of licenses: an adult care facility is the base license, an assisted living residence is a certification added on top, and the Assisted Living Program (ALP) is a separate Medicaid service overlay under 18 NYCRR Part 494. This manual centers on the adult home / enriched housing base plus ALR certification and notes ALP where relevant. It is organized into sections that follow the structure of the rules — administration, physical plant, personnel, supervision, medications, admission and discharge, service planning, resident services, resident rights and incident reporting, food, resident funds, health and safety, records, emergency preparedness, and quality management — so an administrator or DOH surveyor can move between the manual and the rule book easily. A key New York feature is that an adult home assists residents with the self-administration of medications rather than administering them as a nursing facility would; this manual reflects that.</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DOH surveyors can review it, together with your operating certificate, most recent inspection results, and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York has amended the adult care facility and assisted living regulations over time (including community-integration and resident-protection changes), and some ALR provisions were affected by litigation. Confirm the current rule text at 18 NYCRR Parts 485–490 and 10 NYCRR Part 1001 and with the New York State Department of Health, and confirm payment rules (SSI State Supplement and the Assisted Living Program) with DOH and your Local Department of Social Services,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York law and the adult care facility and assisted living residence rules. Where a term is defined by statute or rule, that definition controls.</w:t>
      </w:r>
    </w:p>
    <w:p>
      <w:pPr>
        <w:spacing w:after="100" w:before="0" w:line="274"/>
      </w:pPr>
      <w:r>
        <w:rPr>
          <w:rFonts w:ascii="Calibri" w:cs="Calibri" w:eastAsia="Calibri" w:hAnsi="Calibri"/>
          <w:b/>
          <w:bCs/>
          <w:color w:val="2C523A"/>
          <w:sz w:val="22"/>
          <w:szCs w:val="22"/>
        </w:rPr>
        <w:t xml:space="preserve">Adult care facility (ACF). </w:t>
      </w:r>
      <w:r>
        <w:rPr>
          <w:rFonts w:ascii="Calibri" w:cs="Calibri" w:eastAsia="Calibri" w:hAnsi="Calibri"/>
          <w:color w:val="222222"/>
          <w:sz w:val="22"/>
          <w:szCs w:val="22"/>
        </w:rPr>
        <w:t xml:space="preserve">A facility licensed by the New York State Department of Health under Social Services Law Article 7 and 18 NYCRR Parts 485–490 to provide long-term residential care, room, board, housekeeping, supervision, and (except in a residence for adults) personal care to five or more adults unrelated to the operator. The sub-types are the adult home, the enriched housing program, and the residence for adults.</w:t>
      </w:r>
    </w:p>
    <w:p>
      <w:pPr>
        <w:spacing w:after="100" w:before="0" w:line="274"/>
      </w:pPr>
      <w:r>
        <w:rPr>
          <w:rFonts w:ascii="Calibri" w:cs="Calibri" w:eastAsia="Calibri" w:hAnsi="Calibri"/>
          <w:b/>
          <w:bCs/>
          <w:color w:val="2C523A"/>
          <w:sz w:val="22"/>
          <w:szCs w:val="22"/>
        </w:rPr>
        <w:t xml:space="preserve">Adult home. </w:t>
      </w:r>
      <w:r>
        <w:rPr>
          <w:rFonts w:ascii="Calibri" w:cs="Calibri" w:eastAsia="Calibri" w:hAnsi="Calibri"/>
          <w:color w:val="222222"/>
          <w:sz w:val="22"/>
          <w:szCs w:val="22"/>
        </w:rPr>
        <w:t xml:space="preserve">An adult care facility under 18 NYCRR Part 487 that provides long-term residential care, room, board, housekeeping, personal care, and supervision to five or more adults. In this manual, “facility” generally means an adult home or enriched housing program.</w:t>
      </w:r>
    </w:p>
    <w:p>
      <w:pPr>
        <w:spacing w:after="100" w:before="0" w:line="274"/>
      </w:pPr>
      <w:r>
        <w:rPr>
          <w:rFonts w:ascii="Calibri" w:cs="Calibri" w:eastAsia="Calibri" w:hAnsi="Calibri"/>
          <w:b/>
          <w:bCs/>
          <w:color w:val="2C523A"/>
          <w:sz w:val="22"/>
          <w:szCs w:val="22"/>
        </w:rPr>
        <w:t xml:space="preserve">Enriched housing program (EHP). </w:t>
      </w:r>
      <w:r>
        <w:rPr>
          <w:rFonts w:ascii="Calibri" w:cs="Calibri" w:eastAsia="Calibri" w:hAnsi="Calibri"/>
          <w:color w:val="222222"/>
          <w:sz w:val="22"/>
          <w:szCs w:val="22"/>
        </w:rPr>
        <w:t xml:space="preserve">An adult care facility under 18 NYCRR Part 488 that provides long-term residential care in apartment-style, community-integrated units, primarily to adults 65 or older; an EHP must provide at least one hot congregate meal a day and ensure food is available in each unit.</w:t>
      </w:r>
    </w:p>
    <w:p>
      <w:pPr>
        <w:spacing w:after="100" w:before="0" w:line="274"/>
      </w:pPr>
      <w:r>
        <w:rPr>
          <w:rFonts w:ascii="Calibri" w:cs="Calibri" w:eastAsia="Calibri" w:hAnsi="Calibri"/>
          <w:b/>
          <w:bCs/>
          <w:color w:val="2C523A"/>
          <w:sz w:val="22"/>
          <w:szCs w:val="22"/>
        </w:rPr>
        <w:t xml:space="preserve">Residence for adults. </w:t>
      </w:r>
      <w:r>
        <w:rPr>
          <w:rFonts w:ascii="Calibri" w:cs="Calibri" w:eastAsia="Calibri" w:hAnsi="Calibri"/>
          <w:color w:val="222222"/>
          <w:sz w:val="22"/>
          <w:szCs w:val="22"/>
        </w:rPr>
        <w:t xml:space="preserve">An adult care facility under 18 NYCRR Part 490 that provides room, board, housekeeping, case management, activities, and supervision — but not personal care — to five or more adults unable to live independently.</w:t>
      </w:r>
    </w:p>
    <w:p>
      <w:pPr>
        <w:spacing w:after="100" w:before="0" w:line="274"/>
      </w:pPr>
      <w:r>
        <w:rPr>
          <w:rFonts w:ascii="Calibri" w:cs="Calibri" w:eastAsia="Calibri" w:hAnsi="Calibri"/>
          <w:b/>
          <w:bCs/>
          <w:color w:val="2C523A"/>
          <w:sz w:val="22"/>
          <w:szCs w:val="22"/>
        </w:rPr>
        <w:t xml:space="preserve">Family-type home for adults (FTHA). </w:t>
      </w:r>
      <w:r>
        <w:rPr>
          <w:rFonts w:ascii="Calibri" w:cs="Calibri" w:eastAsia="Calibri" w:hAnsi="Calibri"/>
          <w:color w:val="222222"/>
          <w:sz w:val="22"/>
          <w:szCs w:val="22"/>
        </w:rPr>
        <w:t xml:space="preserve">A private family home under 18 NYCRR Part 489 that provides long-term residential care to up to four unrelated adults; these homes are overseen at the local level (Local Department of Social Services and Adult Protective Services) and are the small-scale entry point.</w:t>
      </w:r>
    </w:p>
    <w:p>
      <w:pPr>
        <w:spacing w:after="100" w:before="0" w:line="274"/>
      </w:pPr>
      <w:r>
        <w:rPr>
          <w:rFonts w:ascii="Calibri" w:cs="Calibri" w:eastAsia="Calibri" w:hAnsi="Calibri"/>
          <w:b/>
          <w:bCs/>
          <w:color w:val="2C523A"/>
          <w:sz w:val="22"/>
          <w:szCs w:val="22"/>
        </w:rPr>
        <w:t xml:space="preserve">Assisted living residence (ALR). </w:t>
      </w:r>
      <w:r>
        <w:rPr>
          <w:rFonts w:ascii="Calibri" w:cs="Calibri" w:eastAsia="Calibri" w:hAnsi="Calibri"/>
          <w:color w:val="222222"/>
          <w:sz w:val="22"/>
          <w:szCs w:val="22"/>
        </w:rPr>
        <w:t xml:space="preserve">An entity certified under Public Health Law Article 46-B and 10 NYCRR Part 1001 that provides housing, on-site 24-hour monitoring, personal care and/or home care, daily food service, case management, and an individualized service plan for five or more adults. An ALR must first be licensed as an adult home or enriched housing program.</w:t>
      </w:r>
    </w:p>
    <w:p>
      <w:pPr>
        <w:spacing w:after="100" w:before="0" w:line="274"/>
      </w:pPr>
      <w:r>
        <w:rPr>
          <w:rFonts w:ascii="Calibri" w:cs="Calibri" w:eastAsia="Calibri" w:hAnsi="Calibri"/>
          <w:b/>
          <w:bCs/>
          <w:color w:val="2C523A"/>
          <w:sz w:val="22"/>
          <w:szCs w:val="22"/>
        </w:rPr>
        <w:t xml:space="preserve">Enhanced assisted living residence (EALR). </w:t>
      </w:r>
      <w:r>
        <w:rPr>
          <w:rFonts w:ascii="Calibri" w:cs="Calibri" w:eastAsia="Calibri" w:hAnsi="Calibri"/>
          <w:color w:val="222222"/>
          <w:sz w:val="22"/>
          <w:szCs w:val="22"/>
        </w:rPr>
        <w:t xml:space="preserve">An ALR certified to admit and retain residents who need additional physical assistance so they may age in place, subject to the conditions in the ALR rules.</w:t>
      </w:r>
    </w:p>
    <w:p>
      <w:pPr>
        <w:spacing w:after="100" w:before="0" w:line="274"/>
      </w:pPr>
      <w:r>
        <w:rPr>
          <w:rFonts w:ascii="Calibri" w:cs="Calibri" w:eastAsia="Calibri" w:hAnsi="Calibri"/>
          <w:b/>
          <w:bCs/>
          <w:color w:val="2C523A"/>
          <w:sz w:val="22"/>
          <w:szCs w:val="22"/>
        </w:rPr>
        <w:t xml:space="preserve">Special needs assisted living residence (SNALR). </w:t>
      </w:r>
      <w:r>
        <w:rPr>
          <w:rFonts w:ascii="Calibri" w:cs="Calibri" w:eastAsia="Calibri" w:hAnsi="Calibri"/>
          <w:color w:val="222222"/>
          <w:sz w:val="22"/>
          <w:szCs w:val="22"/>
        </w:rPr>
        <w:t xml:space="preserve">An ALR certified to serve residents with dementia or other special needs, with additional program, staffing, and environmental requirements.</w:t>
      </w:r>
    </w:p>
    <w:p>
      <w:pPr>
        <w:spacing w:after="100" w:before="0" w:line="274"/>
      </w:pPr>
      <w:r>
        <w:rPr>
          <w:rFonts w:ascii="Calibri" w:cs="Calibri" w:eastAsia="Calibri" w:hAnsi="Calibri"/>
          <w:b/>
          <w:bCs/>
          <w:color w:val="2C523A"/>
          <w:sz w:val="22"/>
          <w:szCs w:val="22"/>
        </w:rPr>
        <w:t xml:space="preserve">Assisted Living Program (ALP). </w:t>
      </w:r>
      <w:r>
        <w:rPr>
          <w:rFonts w:ascii="Calibri" w:cs="Calibri" w:eastAsia="Calibri" w:hAnsi="Calibri"/>
          <w:color w:val="222222"/>
          <w:sz w:val="22"/>
          <w:szCs w:val="22"/>
        </w:rPr>
        <w:t xml:space="preserve">A Medicaid-funded program under 18 NYCRR Part 494 operated by an adult home or enriched housing program that provides personal care/home care services and case management to eligible residents. Medicaid pays for services, not room and board; ALP capacity is limited statewide and is not an entitlement.</w:t>
      </w:r>
    </w:p>
    <w:p>
      <w:pPr>
        <w:spacing w:after="100" w:before="0" w:line="274"/>
      </w:pPr>
      <w:r>
        <w:rPr>
          <w:rFonts w:ascii="Calibri" w:cs="Calibri" w:eastAsia="Calibri" w:hAnsi="Calibri"/>
          <w:b/>
          <w:bCs/>
          <w:color w:val="2C523A"/>
          <w:sz w:val="22"/>
          <w:szCs w:val="22"/>
        </w:rPr>
        <w:t xml:space="preserve">DOH. </w:t>
      </w:r>
      <w:r>
        <w:rPr>
          <w:rFonts w:ascii="Calibri" w:cs="Calibri" w:eastAsia="Calibri" w:hAnsi="Calibri"/>
          <w:color w:val="222222"/>
          <w:sz w:val="22"/>
          <w:szCs w:val="22"/>
        </w:rPr>
        <w:t xml:space="preserve">The New York State Department of Health, which licenses, certifies, and surveys adult care facilities and assisted living residences.</w:t>
      </w:r>
    </w:p>
    <w:p>
      <w:pPr>
        <w:spacing w:after="100" w:before="0" w:line="274"/>
      </w:pPr>
      <w:r>
        <w:rPr>
          <w:rFonts w:ascii="Calibri" w:cs="Calibri" w:eastAsia="Calibri" w:hAnsi="Calibri"/>
          <w:b/>
          <w:bCs/>
          <w:color w:val="2C523A"/>
          <w:sz w:val="22"/>
          <w:szCs w:val="22"/>
        </w:rPr>
        <w:t xml:space="preserve">Local Department of Social Services (LDSS). </w:t>
      </w:r>
      <w:r>
        <w:rPr>
          <w:rFonts w:ascii="Calibri" w:cs="Calibri" w:eastAsia="Calibri" w:hAnsi="Calibri"/>
          <w:color w:val="222222"/>
          <w:sz w:val="22"/>
          <w:szCs w:val="22"/>
        </w:rPr>
        <w:t xml:space="preserve">The county (or New York City) social services district, which oversees family-type homes for adults, approves ALP services for Medicaid recipients, and administers public benefits.</w:t>
      </w:r>
    </w:p>
    <w:p>
      <w:pPr>
        <w:spacing w:after="100" w:before="0" w:line="274"/>
      </w:pPr>
      <w:r>
        <w:rPr>
          <w:rFonts w:ascii="Calibri" w:cs="Calibri" w:eastAsia="Calibri" w:hAnsi="Calibri"/>
          <w:b/>
          <w:bCs/>
          <w:color w:val="2C523A"/>
          <w:sz w:val="22"/>
          <w:szCs w:val="22"/>
        </w:rPr>
        <w:t xml:space="preserve">Operator. </w:t>
      </w:r>
      <w:r>
        <w:rPr>
          <w:rFonts w:ascii="Calibri" w:cs="Calibri" w:eastAsia="Calibri" w:hAnsi="Calibri"/>
          <w:color w:val="222222"/>
          <w:sz w:val="22"/>
          <w:szCs w:val="22"/>
        </w:rPr>
        <w:t xml:space="preserve">The person or entity licensed to operate the adult care facility and responsible for compliance with all applicable statutes and regulations.</w:t>
      </w:r>
    </w:p>
    <w:p>
      <w:pPr>
        <w:spacing w:after="100" w:before="0" w:line="274"/>
      </w:pPr>
      <w:r>
        <w:rPr>
          <w:rFonts w:ascii="Calibri" w:cs="Calibri" w:eastAsia="Calibri" w:hAnsi="Calibri"/>
          <w:b/>
          <w:bCs/>
          <w:color w:val="2C523A"/>
          <w:sz w:val="22"/>
          <w:szCs w:val="22"/>
        </w:rPr>
        <w:t xml:space="preserve">Administrator. </w:t>
      </w:r>
      <w:r>
        <w:rPr>
          <w:rFonts w:ascii="Calibri" w:cs="Calibri" w:eastAsia="Calibri" w:hAnsi="Calibri"/>
          <w:color w:val="222222"/>
          <w:sz w:val="22"/>
          <w:szCs w:val="22"/>
        </w:rPr>
        <w:t xml:space="preserve">The individual responsible for the day-to-day management of the facility, meeting the qualification requirements in the adult care facility rules.</w:t>
      </w:r>
    </w:p>
    <w:p>
      <w:pPr>
        <w:spacing w:after="100" w:before="0" w:line="274"/>
      </w:pPr>
      <w:r>
        <w:rPr>
          <w:rFonts w:ascii="Calibri" w:cs="Calibri" w:eastAsia="Calibri" w:hAnsi="Calibri"/>
          <w:b/>
          <w:bCs/>
          <w:color w:val="2C523A"/>
          <w:sz w:val="22"/>
          <w:szCs w:val="22"/>
        </w:rPr>
        <w:t xml:space="preserve">Individualized service plan (ISP). </w:t>
      </w:r>
      <w:r>
        <w:rPr>
          <w:rFonts w:ascii="Calibri" w:cs="Calibri" w:eastAsia="Calibri" w:hAnsi="Calibri"/>
          <w:color w:val="222222"/>
          <w:sz w:val="22"/>
          <w:szCs w:val="22"/>
        </w:rPr>
        <w:t xml:space="preserve">The written plan, based on assessment, that identifies each resident’s needs and the services, supervision, and care the facility will provide; required for ALRs and used to direct resident services.</w:t>
      </w:r>
    </w:p>
    <w:p>
      <w:pPr>
        <w:spacing w:after="100" w:before="0" w:line="274"/>
      </w:pPr>
      <w:r>
        <w:rPr>
          <w:rFonts w:ascii="Calibri" w:cs="Calibri" w:eastAsia="Calibri" w:hAnsi="Calibri"/>
          <w:b/>
          <w:bCs/>
          <w:color w:val="2C523A"/>
          <w:sz w:val="22"/>
          <w:szCs w:val="22"/>
        </w:rPr>
        <w:t xml:space="preserve">Case management. </w:t>
      </w:r>
      <w:r>
        <w:rPr>
          <w:rFonts w:ascii="Calibri" w:cs="Calibri" w:eastAsia="Calibri" w:hAnsi="Calibri"/>
          <w:color w:val="222222"/>
          <w:sz w:val="22"/>
          <w:szCs w:val="22"/>
        </w:rPr>
        <w:t xml:space="preserve">The initial and periodic evaluation of a resident’s needs and the arranging of and linkage to services from public and private sources for income, health, mental health, and social needs.</w:t>
      </w:r>
    </w:p>
    <w:p>
      <w:pPr>
        <w:spacing w:after="100" w:before="0" w:line="274"/>
      </w:pPr>
      <w:r>
        <w:rPr>
          <w:rFonts w:ascii="Calibri" w:cs="Calibri" w:eastAsia="Calibri" w:hAnsi="Calibri"/>
          <w:b/>
          <w:bCs/>
          <w:color w:val="2C523A"/>
          <w:sz w:val="22"/>
          <w:szCs w:val="22"/>
        </w:rPr>
        <w:t xml:space="preserve">Assistance with self-administration of medication. </w:t>
      </w:r>
      <w:r>
        <w:rPr>
          <w:rFonts w:ascii="Calibri" w:cs="Calibri" w:eastAsia="Calibri" w:hAnsi="Calibri"/>
          <w:color w:val="222222"/>
          <w:sz w:val="22"/>
          <w:szCs w:val="22"/>
        </w:rPr>
        <w:t xml:space="preserve">The help an adult home may lawfully provide with a resident’s medications — such as reminding, storing, and helping a resident take medication the resident directs — as distinct from the medication administration performed by a nurse in a medical facility.</w:t>
      </w:r>
    </w:p>
    <w:p>
      <w:pPr>
        <w:spacing w:after="100" w:before="0" w:line="274"/>
      </w:pPr>
      <w:r>
        <w:rPr>
          <w:rFonts w:ascii="Calibri" w:cs="Calibri" w:eastAsia="Calibri" w:hAnsi="Calibri"/>
          <w:b/>
          <w:bCs/>
          <w:color w:val="2C523A"/>
          <w:sz w:val="22"/>
          <w:szCs w:val="22"/>
        </w:rPr>
        <w:t xml:space="preserve">Resident protections / Resident’s bill of rights. </w:t>
      </w:r>
      <w:r>
        <w:rPr>
          <w:rFonts w:ascii="Calibri" w:cs="Calibri" w:eastAsia="Calibri" w:hAnsi="Calibri"/>
          <w:color w:val="222222"/>
          <w:sz w:val="22"/>
          <w:szCs w:val="22"/>
        </w:rPr>
        <w:t xml:space="preserve">The rights afforded to residents under 18 NYCRR 487.5 or 488.5 and, for assisted living residences, the Resident’s Bill of Rights under Public Health Law Section 4660; the statement of rights is posted, provided at admission, and reviewed annually.</w:t>
      </w:r>
    </w:p>
    <w:p>
      <w:pPr>
        <w:spacing w:after="100" w:before="0" w:line="274"/>
      </w:pPr>
      <w:r>
        <w:rPr>
          <w:rFonts w:ascii="Calibri" w:cs="Calibri" w:eastAsia="Calibri" w:hAnsi="Calibri"/>
          <w:b/>
          <w:bCs/>
          <w:color w:val="2C523A"/>
          <w:sz w:val="22"/>
          <w:szCs w:val="22"/>
        </w:rPr>
        <w:t xml:space="preserve">Reportable incident. </w:t>
      </w:r>
      <w:r>
        <w:rPr>
          <w:rFonts w:ascii="Calibri" w:cs="Calibri" w:eastAsia="Calibri" w:hAnsi="Calibri"/>
          <w:color w:val="222222"/>
          <w:sz w:val="22"/>
          <w:szCs w:val="22"/>
        </w:rPr>
        <w:t xml:space="preserve">An incident affecting a resident that must be reported under 18 NYCRR 487.14 and, where applicable, to the Justice Center for the Protection of People with Special Needs under Social Services Law Section 461-m, within required timeframes.</w:t>
      </w:r>
    </w:p>
    <w:p>
      <w:pPr>
        <w:spacing w:after="100" w:before="0" w:line="274"/>
      </w:pPr>
      <w:r>
        <w:rPr>
          <w:rFonts w:ascii="Calibri" w:cs="Calibri" w:eastAsia="Calibri" w:hAnsi="Calibri"/>
          <w:b/>
          <w:bCs/>
          <w:color w:val="2C523A"/>
          <w:sz w:val="22"/>
          <w:szCs w:val="22"/>
        </w:rPr>
        <w:t xml:space="preserve">SSI State Supplement (SSP) / congregate care level. </w:t>
      </w:r>
      <w:r>
        <w:rPr>
          <w:rFonts w:ascii="Calibri" w:cs="Calibri" w:eastAsia="Calibri" w:hAnsi="Calibri"/>
          <w:color w:val="222222"/>
          <w:sz w:val="22"/>
          <w:szCs w:val="22"/>
        </w:rPr>
        <w:t xml:space="preserve">The New York State payment, administered by the Office of Temporary and Disability Assistance, added to a resident’s SSI to help pay room and board; the amount varies by “congregate care level” and region.</w:t>
      </w:r>
    </w:p>
    <w:p>
      <w:pPr>
        <w:spacing w:after="100" w:before="0" w:line="274"/>
      </w:pPr>
      <w:r>
        <w:rPr>
          <w:rFonts w:ascii="Calibri" w:cs="Calibri" w:eastAsia="Calibri" w:hAnsi="Calibri"/>
          <w:b/>
          <w:bCs/>
          <w:color w:val="2C523A"/>
          <w:sz w:val="22"/>
          <w:szCs w:val="22"/>
        </w:rPr>
        <w:t xml:space="preserve">Personal needs allowance (PNA). </w:t>
      </w:r>
      <w:r>
        <w:rPr>
          <w:rFonts w:ascii="Calibri" w:cs="Calibri" w:eastAsia="Calibri" w:hAnsi="Calibri"/>
          <w:color w:val="222222"/>
          <w:sz w:val="22"/>
          <w:szCs w:val="22"/>
        </w:rPr>
        <w:t xml:space="preserve">The portion of a resident’s income the resident keeps for personal expenses; the remaining income is applied to room and board.</w:t>
      </w:r>
    </w:p>
    <w:p>
      <w:pPr>
        <w:spacing w:after="100" w:before="0" w:line="274"/>
      </w:pPr>
      <w:r>
        <w:rPr>
          <w:rFonts w:ascii="Calibri" w:cs="Calibri" w:eastAsia="Calibri" w:hAnsi="Calibri"/>
          <w:b/>
          <w:bCs/>
          <w:color w:val="2C523A"/>
          <w:sz w:val="22"/>
          <w:szCs w:val="22"/>
        </w:rPr>
        <w:t xml:space="preserve">Involuntary discharge. </w:t>
      </w:r>
      <w:r>
        <w:rPr>
          <w:rFonts w:ascii="Calibri" w:cs="Calibri" w:eastAsia="Calibri" w:hAnsi="Calibri"/>
          <w:color w:val="222222"/>
          <w:sz w:val="22"/>
          <w:szCs w:val="22"/>
        </w:rPr>
        <w:t xml:space="preserve">Termination of a residency agreement, permitted only for allowed reasons with a 30-day notice and, if contested, a special proceeding under Social Services Law Section 461-h.</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facility is licensed and led, the relationship among the adult care facility license, any assisted living residence certification, and the Assisted Living Program, and the operator's and administrator's responsibilities under New York law.</w:t>
      </w:r>
    </w:p>
    <w:p>
      <w:pPr>
        <w:pStyle w:val="Heading2"/>
        <w:spacing w:after="90" w:before="230"/>
      </w:pPr>
      <w:r>
        <w:rPr>
          <w:rFonts w:ascii="Calibri" w:cs="Calibri" w:eastAsia="Calibri" w:hAnsi="Calibri"/>
          <w:b/>
          <w:bCs/>
          <w:color w:val="2C523A"/>
          <w:sz w:val="24"/>
          <w:szCs w:val="24"/>
        </w:rPr>
        <w:t xml:space="preserve">1.01  Operating Certificate and Scope of Operation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SSL Article 7; 18 NYCRR Part 485; 487.1, 487.3; PHL Article 46-B; 10 NYCRR Part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operates lawfully within the type, capacity, and certification the Department of Health has approved.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operates only under a current operating certificate issued by the New York State Department of Health for its adult care facility type and capacity, provides only the services it is authorized to provide, and complies with any additional requirements that apply to its assisted living residence certification or Assisted Living Program.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current DOH operating certificate and posts required licensing information, and operates within its certified capacity and category (adult home under Part 487 or enriched housing program under Part 488).</w:t>
      </w:r>
    </w:p>
    <w:p>
      <w:pPr>
        <w:pStyle w:val="ListParagraph"/>
        <w:numPr>
          <w:ilvl w:val="0"/>
          <w:numId w:val="2"/>
        </w:numPr>
        <w:spacing w:after="70" w:line="274"/>
      </w:pPr>
      <w:r>
        <w:rPr>
          <w:rFonts w:ascii="Calibri" w:cs="Calibri" w:eastAsia="Calibri" w:hAnsi="Calibri"/>
          <w:color w:val="222222"/>
          <w:sz w:val="22"/>
          <w:szCs w:val="22"/>
        </w:rPr>
        <w:t xml:space="preserve">Where the facility is certified as an assisted living residence, enhanced assisted living residence, or special needs assisted living residence, it meets the additional requirements of Public Health Law Article 46-B and 10 NYCRR Part 1001 in addition to its underlying license.</w:t>
      </w:r>
    </w:p>
    <w:p>
      <w:pPr>
        <w:pStyle w:val="ListParagraph"/>
        <w:numPr>
          <w:ilvl w:val="0"/>
          <w:numId w:val="2"/>
        </w:numPr>
        <w:spacing w:after="70" w:line="274"/>
      </w:pPr>
      <w:r>
        <w:rPr>
          <w:rFonts w:ascii="Calibri" w:cs="Calibri" w:eastAsia="Calibri" w:hAnsi="Calibri"/>
          <w:color w:val="222222"/>
          <w:sz w:val="22"/>
          <w:szCs w:val="22"/>
        </w:rPr>
        <w:t xml:space="preserve">Where the facility operates an Assisted Living Program, it complies with 18 NYCRR Part 494 and the service and admission requirements of that program.</w:t>
      </w:r>
    </w:p>
    <w:p>
      <w:pPr>
        <w:pStyle w:val="ListParagraph"/>
        <w:numPr>
          <w:ilvl w:val="0"/>
          <w:numId w:val="2"/>
        </w:numPr>
        <w:spacing w:after="70" w:line="274"/>
      </w:pPr>
      <w:r>
        <w:rPr>
          <w:rFonts w:ascii="Calibri" w:cs="Calibri" w:eastAsia="Calibri" w:hAnsi="Calibri"/>
          <w:color w:val="222222"/>
          <w:sz w:val="22"/>
          <w:szCs w:val="22"/>
        </w:rPr>
        <w:t xml:space="preserve">The facility does not provide services beyond those its license and certification permit, and does not admit or retain residents who require care beyond its authority.</w:t>
      </w:r>
    </w:p>
    <w:p>
      <w:pPr>
        <w:pStyle w:val="ListParagraph"/>
        <w:numPr>
          <w:ilvl w:val="0"/>
          <w:numId w:val="2"/>
        </w:numPr>
        <w:spacing w:after="70" w:line="274"/>
      </w:pPr>
      <w:r>
        <w:rPr>
          <w:rFonts w:ascii="Calibri" w:cs="Calibri" w:eastAsia="Calibri" w:hAnsi="Calibri"/>
          <w:color w:val="222222"/>
          <w:sz w:val="22"/>
          <w:szCs w:val="22"/>
        </w:rPr>
        <w:t xml:space="preserve">The operator applies for and maintains all approvals, and seeks DOH approval before any change in operator, capacity, category, location, or certification that requires it.</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DOH surveys and inspections and with Local Department of Social Services and, where applicable, Justice Center oversight, and makes required records available.</w:t>
      </w:r>
    </w:p>
    <w:p>
      <w:pPr>
        <w:pStyle w:val="ListParagraph"/>
        <w:numPr>
          <w:ilvl w:val="0"/>
          <w:numId w:val="2"/>
        </w:numPr>
        <w:spacing w:after="70" w:line="274"/>
      </w:pPr>
      <w:r>
        <w:rPr>
          <w:rFonts w:ascii="Calibri" w:cs="Calibri" w:eastAsia="Calibri" w:hAnsi="Calibri"/>
          <w:color w:val="222222"/>
          <w:sz w:val="22"/>
          <w:szCs w:val="22"/>
        </w:rPr>
        <w:t xml:space="preserve">Current operating certificate, inspection results, and plans of correction are retained and available for review.</w:t>
      </w:r>
    </w:p>
    <w:p>
      <w:pPr>
        <w:pStyle w:val="Heading2"/>
        <w:spacing w:after="90" w:before="230"/>
      </w:pPr>
      <w:r>
        <w:rPr>
          <w:rFonts w:ascii="Calibri" w:cs="Calibri" w:eastAsia="Calibri" w:hAnsi="Calibri"/>
          <w:b/>
          <w:bCs/>
          <w:color w:val="2C523A"/>
          <w:sz w:val="24"/>
          <w:szCs w:val="24"/>
        </w:rPr>
        <w:t xml:space="preserve">1.02  Operator and Administrator Responsibilities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485.6; 487.9; 10 NYCRR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has a responsible operator and a qualified administrator accountable for daily operation and resident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operator is responsible for the facility's compliance with all applicable laws and regulations, and a qualified administrator is responsible for the day-to-day management of the facility and the care and safety of residents, with qualified coverage of that role at all times.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operator holds ultimate responsibility for compliance and designates a qualified administrator to manage daily operations.</w:t>
      </w:r>
    </w:p>
    <w:p>
      <w:pPr>
        <w:pStyle w:val="ListParagraph"/>
        <w:numPr>
          <w:ilvl w:val="0"/>
          <w:numId w:val="2"/>
        </w:numPr>
        <w:spacing w:after="70" w:line="274"/>
      </w:pPr>
      <w:r>
        <w:rPr>
          <w:rFonts w:ascii="Calibri" w:cs="Calibri" w:eastAsia="Calibri" w:hAnsi="Calibri"/>
          <w:color w:val="222222"/>
          <w:sz w:val="22"/>
          <w:szCs w:val="22"/>
        </w:rPr>
        <w:t xml:space="preserve">The administrator meets the qualification requirements in the adult care facility rules and is responsible for implementing this manual, supervising staff, and ensuring resident care and safety.</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in writing to act in the administrator's absence, and staff know who is in charge at all times.</w:t>
      </w:r>
    </w:p>
    <w:p>
      <w:pPr>
        <w:pStyle w:val="ListParagraph"/>
        <w:numPr>
          <w:ilvl w:val="0"/>
          <w:numId w:val="2"/>
        </w:numPr>
        <w:spacing w:after="70" w:line="274"/>
      </w:pPr>
      <w:r>
        <w:rPr>
          <w:rFonts w:ascii="Calibri" w:cs="Calibri" w:eastAsia="Calibri" w:hAnsi="Calibri"/>
          <w:color w:val="222222"/>
          <w:sz w:val="22"/>
          <w:szCs w:val="22"/>
        </w:rPr>
        <w:t xml:space="preserve">The administrator ensures adequate qualified staffing, maintains required records, and oversees the facility's response to surveys and complaints.</w:t>
      </w:r>
    </w:p>
    <w:p>
      <w:pPr>
        <w:pStyle w:val="ListParagraph"/>
        <w:numPr>
          <w:ilvl w:val="0"/>
          <w:numId w:val="2"/>
        </w:numPr>
        <w:spacing w:after="70" w:line="274"/>
      </w:pPr>
      <w:r>
        <w:rPr>
          <w:rFonts w:ascii="Calibri" w:cs="Calibri" w:eastAsia="Calibri" w:hAnsi="Calibri"/>
          <w:color w:val="222222"/>
          <w:sz w:val="22"/>
          <w:szCs w:val="22"/>
        </w:rPr>
        <w:t xml:space="preserve">Lines of authority, ownership, and management are documented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administrator keeps informed of regulatory changes and updates facility practice and this manual accordingly.</w:t>
      </w:r>
    </w:p>
    <w:p>
      <w:pPr>
        <w:pStyle w:val="Heading2"/>
        <w:spacing w:after="90" w:before="230"/>
      </w:pPr>
      <w:r>
        <w:rPr>
          <w:rFonts w:ascii="Calibri" w:cs="Calibri" w:eastAsia="Calibri" w:hAnsi="Calibri"/>
          <w:b/>
          <w:bCs/>
          <w:color w:val="2C523A"/>
          <w:sz w:val="24"/>
          <w:szCs w:val="24"/>
        </w:rPr>
        <w:t xml:space="preserve">1.03  Written Policies, Procedures and Annual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487.3; 10 NYCRR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current written policies that govern the facility and keep staff working from a single, up-to-date source.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written policies and procedures covering resident care and facility operation, keeps them accessible to staff and DOH, and reviews and updates them at least annually and whenever the law or facility practice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policies covering administration, personnel, resident services, medications, resident rights and incident reporting, food service, records, health and safety, and emergency preparedness are maintained on site.</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on all shifts and to DOH and Local Department of Social Services representatives on request.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and the review date and any revisions are documented.</w:t>
      </w:r>
    </w:p>
    <w:p>
      <w:pPr>
        <w:pStyle w:val="ListParagraph"/>
        <w:numPr>
          <w:ilvl w:val="0"/>
          <w:numId w:val="2"/>
        </w:numPr>
        <w:spacing w:after="70" w:line="274"/>
      </w:pPr>
      <w:r>
        <w:rPr>
          <w:rFonts w:ascii="Calibri" w:cs="Calibri" w:eastAsia="Calibri" w:hAnsi="Calibri"/>
          <w:color w:val="222222"/>
          <w:sz w:val="22"/>
          <w:szCs w:val="22"/>
        </w:rPr>
        <w:t xml:space="preserve">Policies are revised promptly when statutes or rules change, and staff are informed of material changes.</w:t>
      </w:r>
    </w:p>
    <w:p>
      <w:pPr>
        <w:pStyle w:val="ListParagraph"/>
        <w:numPr>
          <w:ilvl w:val="0"/>
          <w:numId w:val="2"/>
        </w:numPr>
        <w:spacing w:after="70" w:line="274"/>
      </w:pPr>
      <w:r>
        <w:rPr>
          <w:rFonts w:ascii="Calibri" w:cs="Calibri" w:eastAsia="Calibri" w:hAnsi="Calibri"/>
          <w:color w:val="222222"/>
          <w:sz w:val="22"/>
          <w:szCs w:val="22"/>
        </w:rPr>
        <w:t xml:space="preserve">The facility maintains an organizational structure identifying the operator, administrator, and person in charge on each shift.</w:t>
      </w:r>
    </w:p>
    <w:p>
      <w:pPr>
        <w:pStyle w:val="Heading2"/>
        <w:spacing w:after="90" w:before="230"/>
      </w:pPr>
      <w:r>
        <w:rPr>
          <w:rFonts w:ascii="Calibri" w:cs="Calibri" w:eastAsia="Calibri" w:hAnsi="Calibri"/>
          <w:b/>
          <w:bCs/>
          <w:color w:val="2C523A"/>
          <w:sz w:val="24"/>
          <w:szCs w:val="24"/>
        </w:rPr>
        <w:t xml:space="preserve">1.04  Community Integration and Nondiscrimination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485; 487.4(b); federal Home and Community-Based Settings requirements; ADA/Fair Housing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in a community-integrated manner and to serve residents without unlawful discrimination.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community integration, autonomy, and choice consistent with New York's requirements, and does not unlawfully discriminate in admission or services, making reasonable accommodations including for residents with mobility impairment.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supports residents' rights to access the community, make choices about their daily lives, and receive visitors, consistent with the resident-protection rules.</w:t>
      </w:r>
    </w:p>
    <w:p>
      <w:pPr>
        <w:pStyle w:val="ListParagraph"/>
        <w:numPr>
          <w:ilvl w:val="0"/>
          <w:numId w:val="2"/>
        </w:numPr>
        <w:spacing w:after="70" w:line="274"/>
      </w:pPr>
      <w:r>
        <w:rPr>
          <w:rFonts w:ascii="Calibri" w:cs="Calibri" w:eastAsia="Calibri" w:hAnsi="Calibri"/>
          <w:color w:val="222222"/>
          <w:sz w:val="22"/>
          <w:szCs w:val="22"/>
        </w:rPr>
        <w:t xml:space="preserve">The facility does not exclude an individual solely on the basis of a mobility impairment and makes reasonable accommodations to admit and serve such individuals as required.</w:t>
      </w:r>
    </w:p>
    <w:p>
      <w:pPr>
        <w:pStyle w:val="ListParagraph"/>
        <w:numPr>
          <w:ilvl w:val="0"/>
          <w:numId w:val="2"/>
        </w:numPr>
        <w:spacing w:after="70" w:line="274"/>
      </w:pPr>
      <w:r>
        <w:rPr>
          <w:rFonts w:ascii="Calibri" w:cs="Calibri" w:eastAsia="Calibri" w:hAnsi="Calibri"/>
          <w:color w:val="222222"/>
          <w:sz w:val="22"/>
          <w:szCs w:val="22"/>
        </w:rPr>
        <w:t xml:space="preserve">Admission and service decisions are based on the facility's authority and ability to meet assessed needs, not on unlawful discrimination.</w:t>
      </w:r>
    </w:p>
    <w:p>
      <w:pPr>
        <w:pStyle w:val="ListParagraph"/>
        <w:numPr>
          <w:ilvl w:val="0"/>
          <w:numId w:val="2"/>
        </w:numPr>
        <w:spacing w:after="70" w:line="274"/>
      </w:pPr>
      <w:r>
        <w:rPr>
          <w:rFonts w:ascii="Calibri" w:cs="Calibri" w:eastAsia="Calibri" w:hAnsi="Calibri"/>
          <w:color w:val="222222"/>
          <w:sz w:val="22"/>
          <w:szCs w:val="22"/>
        </w:rPr>
        <w:t xml:space="preserve">Policies and staff practice reflect community-integration principles and residents' autonomy.</w:t>
      </w:r>
    </w:p>
    <w:p>
      <w:pPr>
        <w:pStyle w:val="ListParagraph"/>
        <w:numPr>
          <w:ilvl w:val="0"/>
          <w:numId w:val="2"/>
        </w:numPr>
        <w:spacing w:after="70" w:line="274"/>
      </w:pPr>
      <w:r>
        <w:rPr>
          <w:rFonts w:ascii="Calibri" w:cs="Calibri" w:eastAsia="Calibri" w:hAnsi="Calibri"/>
          <w:color w:val="222222"/>
          <w:sz w:val="22"/>
          <w:szCs w:val="22"/>
        </w:rPr>
        <w:t xml:space="preserve">Complaints of discrimination are documented and addressed.</w:t>
      </w:r>
    </w:p>
    <w:p>
      <w:pPr>
        <w:pStyle w:val="Heading2"/>
        <w:spacing w:after="90" w:before="230"/>
      </w:pPr>
      <w:r>
        <w:rPr>
          <w:rFonts w:ascii="Calibri" w:cs="Calibri" w:eastAsia="Calibri" w:hAnsi="Calibri"/>
          <w:b/>
          <w:bCs/>
          <w:color w:val="2C523A"/>
          <w:sz w:val="24"/>
          <w:szCs w:val="24"/>
        </w:rPr>
        <w:t xml:space="preserve">1.05  Change of Operator, Ownership and Disclosure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487.3; SSL 461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ownership and management information accurate and disclosed and to handle changes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and discloses accurate information about its operator, ownership, and management, and obtains DOH approval before any change that requires it, so responsibility for the facility is always clear.</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current records of the operator, owner, and management structure and identifies who is responsible for operation and care.</w:t>
      </w:r>
    </w:p>
    <w:p>
      <w:pPr>
        <w:pStyle w:val="ListParagraph"/>
        <w:numPr>
          <w:ilvl w:val="0"/>
          <w:numId w:val="2"/>
        </w:numPr>
        <w:spacing w:after="70" w:line="274"/>
      </w:pPr>
      <w:r>
        <w:rPr>
          <w:rFonts w:ascii="Calibri" w:cs="Calibri" w:eastAsia="Calibri" w:hAnsi="Calibri"/>
          <w:color w:val="222222"/>
          <w:sz w:val="22"/>
          <w:szCs w:val="22"/>
        </w:rPr>
        <w:t xml:space="preserve">Any change of operator, controlling interest, capacity, category, or location is submitted to DOH in advance and not implemented before any required approval.</w:t>
      </w:r>
    </w:p>
    <w:p>
      <w:pPr>
        <w:pStyle w:val="ListParagraph"/>
        <w:numPr>
          <w:ilvl w:val="0"/>
          <w:numId w:val="2"/>
        </w:numPr>
        <w:spacing w:after="70" w:line="274"/>
      </w:pPr>
      <w:r>
        <w:rPr>
          <w:rFonts w:ascii="Calibri" w:cs="Calibri" w:eastAsia="Calibri" w:hAnsi="Calibri"/>
          <w:color w:val="222222"/>
          <w:sz w:val="22"/>
          <w:szCs w:val="22"/>
        </w:rPr>
        <w:t xml:space="preserve">The relationship between any management entity and the licensed operator is documented, and the operator remains responsible for compliance.</w:t>
      </w:r>
    </w:p>
    <w:p>
      <w:pPr>
        <w:pStyle w:val="ListParagraph"/>
        <w:numPr>
          <w:ilvl w:val="0"/>
          <w:numId w:val="2"/>
        </w:numPr>
        <w:spacing w:after="70" w:line="274"/>
      </w:pPr>
      <w:r>
        <w:rPr>
          <w:rFonts w:ascii="Calibri" w:cs="Calibri" w:eastAsia="Calibri" w:hAnsi="Calibri"/>
          <w:color w:val="222222"/>
          <w:sz w:val="22"/>
          <w:szCs w:val="22"/>
        </w:rPr>
        <w:t xml:space="preserve">Ownership and management information is disclosed at admission as required, and the person in charge on each shift is identified to residents, families, and staff.</w:t>
      </w:r>
    </w:p>
    <w:p>
      <w:pPr>
        <w:pStyle w:val="ListParagraph"/>
        <w:numPr>
          <w:ilvl w:val="0"/>
          <w:numId w:val="2"/>
        </w:numPr>
        <w:spacing w:after="70" w:line="274"/>
      </w:pPr>
      <w:r>
        <w:rPr>
          <w:rFonts w:ascii="Calibri" w:cs="Calibri" w:eastAsia="Calibri" w:hAnsi="Calibri"/>
          <w:color w:val="222222"/>
          <w:sz w:val="22"/>
          <w:szCs w:val="22"/>
        </w:rPr>
        <w:t xml:space="preserve">Records establishing the legal identity and authority of the operator are retained and available to DOH.</w:t>
      </w:r>
    </w:p>
    <w:p>
      <w:pPr>
        <w:pStyle w:val="Heading2"/>
        <w:spacing w:after="90" w:before="230"/>
      </w:pPr>
      <w:r>
        <w:rPr>
          <w:rFonts w:ascii="Calibri" w:cs="Calibri" w:eastAsia="Calibri" w:hAnsi="Calibri"/>
          <w:b/>
          <w:bCs/>
          <w:color w:val="2C523A"/>
          <w:sz w:val="24"/>
          <w:szCs w:val="24"/>
        </w:rPr>
        <w:t xml:space="preserve">1.06  Survey Readiness and Complaint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DOH survey process; LTC Ombudsman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DOH survey at all times and to respond constructively to complaints and deficiencies.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continuous readiness for DOH surveys and Local Department of Social Services oversight, cooperates fully with complaint and incident investigations, and responds to any deficiency with a timely, sustained plan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Operating certificate, policies, resident and personnel records, drills, and inspection results are kept current and organized for immediate review.</w:t>
      </w:r>
    </w:p>
    <w:p>
      <w:pPr>
        <w:pStyle w:val="ListParagraph"/>
        <w:numPr>
          <w:ilvl w:val="0"/>
          <w:numId w:val="2"/>
        </w:numPr>
        <w:spacing w:after="70" w:line="274"/>
      </w:pPr>
      <w:r>
        <w:rPr>
          <w:rFonts w:ascii="Calibri" w:cs="Calibri" w:eastAsia="Calibri" w:hAnsi="Calibri"/>
          <w:color w:val="222222"/>
          <w:sz w:val="22"/>
          <w:szCs w:val="22"/>
        </w:rPr>
        <w:t xml:space="preserve">Staff know how to receive surveyors, where key records are kept, and their responsibilities during a survey or investigation.</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DOH, Local Department of Social Services, and Justice Center reviews and provides requested records promptly.</w:t>
      </w:r>
    </w:p>
    <w:p>
      <w:pPr>
        <w:pStyle w:val="ListParagraph"/>
        <w:numPr>
          <w:ilvl w:val="0"/>
          <w:numId w:val="2"/>
        </w:numPr>
        <w:spacing w:after="70" w:line="274"/>
      </w:pPr>
      <w:r>
        <w:rPr>
          <w:rFonts w:ascii="Calibri" w:cs="Calibri" w:eastAsia="Calibri" w:hAnsi="Calibri"/>
          <w:color w:val="222222"/>
          <w:sz w:val="22"/>
          <w:szCs w:val="22"/>
        </w:rPr>
        <w:t xml:space="preserve">When a deficiency is cited, the administrator analyzes the cause, submits a plan of correction within the required timeframe, implements it,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Complaints received by the facility are documented, investigated, and resolved, and residents are told how to complain to DOH and the Ombudsman without reprisal.</w:t>
      </w:r>
    </w:p>
    <w:p>
      <w:pPr>
        <w:pStyle w:val="ListParagraph"/>
        <w:numPr>
          <w:ilvl w:val="0"/>
          <w:numId w:val="2"/>
        </w:numPr>
        <w:spacing w:after="70" w:line="274"/>
      </w:pPr>
      <w:r>
        <w:rPr>
          <w:rFonts w:ascii="Calibri" w:cs="Calibri" w:eastAsia="Calibri" w:hAnsi="Calibri"/>
          <w:color w:val="222222"/>
          <w:sz w:val="22"/>
          <w:szCs w:val="22"/>
        </w:rPr>
        <w:t xml:space="preserve">Survey results, complaints, and plans of correction are reviewed as part of quality management.</w:t>
      </w:r>
    </w:p>
    <w:p>
      <w:pPr>
        <w:pStyle w:val="Heading2"/>
        <w:spacing w:after="90" w:before="230"/>
      </w:pPr>
      <w:r>
        <w:rPr>
          <w:rFonts w:ascii="Calibri" w:cs="Calibri" w:eastAsia="Calibri" w:hAnsi="Calibri"/>
          <w:b/>
          <w:bCs/>
          <w:color w:val="2C523A"/>
          <w:sz w:val="24"/>
          <w:szCs w:val="24"/>
        </w:rPr>
        <w:t xml:space="preserve">1.07  Facility Closure and Orderly Resident Relocation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SSL 461; 18 NYCRR Part 485; 487.4; DOH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if the facility must close or cease operating.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If the facility closes or must cease operation, it protects residents through advance notice, coordinated relocation to appropriate settings, and required notifications to DOH and the Local Department of Social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notifies DOH, the Local Department of Social Services, residents, and representatives of a planned closure as far in advance as required and coordinates the transition.</w:t>
      </w:r>
    </w:p>
    <w:p>
      <w:pPr>
        <w:pStyle w:val="ListParagraph"/>
        <w:numPr>
          <w:ilvl w:val="0"/>
          <w:numId w:val="2"/>
        </w:numPr>
        <w:spacing w:after="70" w:line="274"/>
      </w:pPr>
      <w:r>
        <w:rPr>
          <w:rFonts w:ascii="Calibri" w:cs="Calibri" w:eastAsia="Calibri" w:hAnsi="Calibri"/>
          <w:color w:val="222222"/>
          <w:sz w:val="22"/>
          <w:szCs w:val="22"/>
        </w:rPr>
        <w:t xml:space="preserve">Each resident is assessed and relocated to an appropriate setting that can meet their needs, with discharge planning and records transferred.</w:t>
      </w:r>
    </w:p>
    <w:p>
      <w:pPr>
        <w:pStyle w:val="ListParagraph"/>
        <w:numPr>
          <w:ilvl w:val="0"/>
          <w:numId w:val="2"/>
        </w:numPr>
        <w:spacing w:after="70" w:line="274"/>
      </w:pPr>
      <w:r>
        <w:rPr>
          <w:rFonts w:ascii="Calibri" w:cs="Calibri" w:eastAsia="Calibri" w:hAnsi="Calibri"/>
          <w:color w:val="222222"/>
          <w:sz w:val="22"/>
          <w:szCs w:val="22"/>
        </w:rPr>
        <w:t xml:space="preserve">Resident funds, valuables, and personal property are accounted for and conveyed to the resident or appropriate party.</w:t>
      </w:r>
    </w:p>
    <w:p>
      <w:pPr>
        <w:pStyle w:val="ListParagraph"/>
        <w:numPr>
          <w:ilvl w:val="0"/>
          <w:numId w:val="2"/>
        </w:numPr>
        <w:spacing w:after="70" w:line="274"/>
      </w:pPr>
      <w:r>
        <w:rPr>
          <w:rFonts w:ascii="Calibri" w:cs="Calibri" w:eastAsia="Calibri" w:hAnsi="Calibri"/>
          <w:color w:val="222222"/>
          <w:sz w:val="22"/>
          <w:szCs w:val="22"/>
        </w:rPr>
        <w:t xml:space="preserve">In an unplanned loss of ability to operate, the facility immediately protects residents, arranges safe interim care, and makes required notifications.</w:t>
      </w:r>
    </w:p>
    <w:p>
      <w:pPr>
        <w:pStyle w:val="ListParagraph"/>
        <w:numPr>
          <w:ilvl w:val="0"/>
          <w:numId w:val="2"/>
        </w:numPr>
        <w:spacing w:after="70" w:line="274"/>
      </w:pPr>
      <w:r>
        <w:rPr>
          <w:rFonts w:ascii="Calibri" w:cs="Calibri" w:eastAsia="Calibri" w:hAnsi="Calibri"/>
          <w:color w:val="222222"/>
          <w:sz w:val="22"/>
          <w:szCs w:val="22"/>
        </w:rPr>
        <w:t xml:space="preserve">The closure and relocations are documented and required final reporting is completed.</w:t>
      </w:r>
    </w:p>
    <w:p>
      <w:pPr>
        <w:pStyle w:val="Heading2"/>
        <w:spacing w:after="90" w:before="230"/>
      </w:pPr>
      <w:r>
        <w:rPr>
          <w:rFonts w:ascii="Calibri" w:cs="Calibri" w:eastAsia="Calibri" w:hAnsi="Calibri"/>
          <w:b/>
          <w:bCs/>
          <w:color w:val="2C523A"/>
          <w:sz w:val="24"/>
          <w:szCs w:val="24"/>
        </w:rPr>
        <w:t xml:space="preserve">1.08  Retention Standards Waiver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 488.4; 10 NYCRR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any retention-standards waiver correctly so a resident may remain safely and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relies on a retention-standards waiver to retain a resident whose needs would otherwise require discharge, it does so only within the terms the rules and any granted waiver allow, with the required safeguards and services in place.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retains a resident under a retention-standards waiver only where permitted and where the resident's needs can be met safely with the services arranged.</w:t>
      </w:r>
    </w:p>
    <w:p>
      <w:pPr>
        <w:pStyle w:val="ListParagraph"/>
        <w:numPr>
          <w:ilvl w:val="0"/>
          <w:numId w:val="2"/>
        </w:numPr>
        <w:spacing w:after="70" w:line="274"/>
      </w:pPr>
      <w:r>
        <w:rPr>
          <w:rFonts w:ascii="Calibri" w:cs="Calibri" w:eastAsia="Calibri" w:hAnsi="Calibri"/>
          <w:color w:val="222222"/>
          <w:sz w:val="22"/>
          <w:szCs w:val="22"/>
        </w:rPr>
        <w:t xml:space="preserve">The conditions of any waiver — including required physician and home care involvement and the resident's ability to be safely maintained — are met and documented.</w:t>
      </w:r>
    </w:p>
    <w:p>
      <w:pPr>
        <w:pStyle w:val="ListParagraph"/>
        <w:numPr>
          <w:ilvl w:val="0"/>
          <w:numId w:val="2"/>
        </w:numPr>
        <w:spacing w:after="70" w:line="274"/>
      </w:pPr>
      <w:r>
        <w:rPr>
          <w:rFonts w:ascii="Calibri" w:cs="Calibri" w:eastAsia="Calibri" w:hAnsi="Calibri"/>
          <w:color w:val="222222"/>
          <w:sz w:val="22"/>
          <w:szCs w:val="22"/>
        </w:rPr>
        <w:t xml:space="preserve">A bed occupied under a retention waiver is handled per the rules, including limits on filling such a bed once vacated.</w:t>
      </w:r>
    </w:p>
    <w:p>
      <w:pPr>
        <w:pStyle w:val="ListParagraph"/>
        <w:numPr>
          <w:ilvl w:val="0"/>
          <w:numId w:val="2"/>
        </w:numPr>
        <w:spacing w:after="70" w:line="274"/>
      </w:pPr>
      <w:r>
        <w:rPr>
          <w:rFonts w:ascii="Calibri" w:cs="Calibri" w:eastAsia="Calibri" w:hAnsi="Calibri"/>
          <w:color w:val="222222"/>
          <w:sz w:val="22"/>
          <w:szCs w:val="22"/>
        </w:rPr>
        <w:t xml:space="preserve">The resident's service plan reflects the additional services and monitoring the waiver requires, and the arrangement is reviewed as the resident's condition changes.</w:t>
      </w:r>
    </w:p>
    <w:p>
      <w:pPr>
        <w:pStyle w:val="ListParagraph"/>
        <w:numPr>
          <w:ilvl w:val="0"/>
          <w:numId w:val="2"/>
        </w:numPr>
        <w:spacing w:after="70" w:line="274"/>
      </w:pPr>
      <w:r>
        <w:rPr>
          <w:rFonts w:ascii="Calibri" w:cs="Calibri" w:eastAsia="Calibri" w:hAnsi="Calibri"/>
          <w:color w:val="222222"/>
          <w:sz w:val="22"/>
          <w:szCs w:val="22"/>
        </w:rPr>
        <w:t xml:space="preserve">If the conditions of the waiver can no longer be met, the facility reassesses and initiates discharge under the retention and discharge rules.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sound business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and the facility through appropriate insurance and risk management.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the insurance coverage appropriate to a residential care operation and manages risk proactively to protect residents, staff, and the facility.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liability and other insurance coverage appropriate to its operation and any coverage required by law or contract, and keeps proof of coverage on file.</w:t>
      </w:r>
    </w:p>
    <w:p>
      <w:pPr>
        <w:pStyle w:val="ListParagraph"/>
        <w:numPr>
          <w:ilvl w:val="0"/>
          <w:numId w:val="2"/>
        </w:numPr>
        <w:spacing w:after="70" w:line="274"/>
      </w:pPr>
      <w:r>
        <w:rPr>
          <w:rFonts w:ascii="Calibri" w:cs="Calibri" w:eastAsia="Calibri" w:hAnsi="Calibri"/>
          <w:color w:val="222222"/>
          <w:sz w:val="22"/>
          <w:szCs w:val="22"/>
        </w:rPr>
        <w:t xml:space="preserve">Risks to residents — falls, medication events, elopement, abuse, environmental hazards, and emergencies — are identified and reduced through policy, training, and monitoring.</w:t>
      </w:r>
    </w:p>
    <w:p>
      <w:pPr>
        <w:pStyle w:val="ListParagraph"/>
        <w:numPr>
          <w:ilvl w:val="0"/>
          <w:numId w:val="2"/>
        </w:numPr>
        <w:spacing w:after="70" w:line="274"/>
      </w:pPr>
      <w:r>
        <w:rPr>
          <w:rFonts w:ascii="Calibri" w:cs="Calibri" w:eastAsia="Calibri" w:hAnsi="Calibri"/>
          <w:color w:val="222222"/>
          <w:sz w:val="22"/>
          <w:szCs w:val="22"/>
        </w:rPr>
        <w:t xml:space="preserve">Incidents and near-misses are reviewed to identify and correct underlying risks.</w:t>
      </w:r>
    </w:p>
    <w:p>
      <w:pPr>
        <w:pStyle w:val="ListParagraph"/>
        <w:numPr>
          <w:ilvl w:val="0"/>
          <w:numId w:val="2"/>
        </w:numPr>
        <w:spacing w:after="70" w:line="274"/>
      </w:pPr>
      <w:r>
        <w:rPr>
          <w:rFonts w:ascii="Calibri" w:cs="Calibri" w:eastAsia="Calibri" w:hAnsi="Calibri"/>
          <w:color w:val="222222"/>
          <w:sz w:val="22"/>
          <w:szCs w:val="22"/>
        </w:rPr>
        <w:t xml:space="preserve">The facility reviews insurance and risk management periodically and after significant events or changes.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Physical Plant &amp; Environment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building and living environment under the environmental standards for adult homes and enriched housing programs, so residents live in a safe, clean, and homelike setting.</w:t>
      </w:r>
    </w:p>
    <w:p>
      <w:pPr>
        <w:pStyle w:val="Heading2"/>
        <w:spacing w:after="90" w:before="230"/>
      </w:pPr>
      <w:r>
        <w:rPr>
          <w:rFonts w:ascii="Calibri" w:cs="Calibri" w:eastAsia="Calibri" w:hAnsi="Calibri"/>
          <w:b/>
          <w:bCs/>
          <w:color w:val="2C523A"/>
          <w:sz w:val="24"/>
          <w:szCs w:val="24"/>
        </w:rPr>
        <w:t xml:space="preserve">2.01  Safe, Homelike Physical Environment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488.11 (environmental standards); applicable building and fire codes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a building and grounds that are safe, code-compliant, and suited to residents'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a safe, clean, well-maintained, and homelike physical environment that meets the environmental standards for its facility type and the applicable building and fire codes, with all building systems in safe operating condition.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building and all mechanical, electrical, plumbing, heating, and cooling systems are maintained in safe operating condition and inspected as required.</w:t>
      </w:r>
    </w:p>
    <w:p>
      <w:pPr>
        <w:pStyle w:val="ListParagraph"/>
        <w:numPr>
          <w:ilvl w:val="0"/>
          <w:numId w:val="2"/>
        </w:numPr>
        <w:spacing w:after="70" w:line="274"/>
      </w:pPr>
      <w:r>
        <w:rPr>
          <w:rFonts w:ascii="Calibri" w:cs="Calibri" w:eastAsia="Calibri" w:hAnsi="Calibri"/>
          <w:color w:val="222222"/>
          <w:sz w:val="22"/>
          <w:szCs w:val="22"/>
        </w:rPr>
        <w:t xml:space="preserve">Resident bedrooms or units, bathrooms, dining, and common areas meet the space, occupancy, and furnishing requirements for the facility type; enriched housing provides apartment-style units.</w:t>
      </w:r>
    </w:p>
    <w:p>
      <w:pPr>
        <w:pStyle w:val="ListParagraph"/>
        <w:numPr>
          <w:ilvl w:val="0"/>
          <w:numId w:val="2"/>
        </w:numPr>
        <w:spacing w:after="70" w:line="274"/>
      </w:pPr>
      <w:r>
        <w:rPr>
          <w:rFonts w:ascii="Calibri" w:cs="Calibri" w:eastAsia="Calibri" w:hAnsi="Calibri"/>
          <w:color w:val="222222"/>
          <w:sz w:val="22"/>
          <w:szCs w:val="22"/>
        </w:rPr>
        <w:t xml:space="preserve">Capacity does not exceed the certified limit, and for enriched housing the capacity limits in the environmental standards are observed.</w:t>
      </w:r>
    </w:p>
    <w:p>
      <w:pPr>
        <w:pStyle w:val="ListParagraph"/>
        <w:numPr>
          <w:ilvl w:val="0"/>
          <w:numId w:val="2"/>
        </w:numPr>
        <w:spacing w:after="70" w:line="274"/>
      </w:pPr>
      <w:r>
        <w:rPr>
          <w:rFonts w:ascii="Calibri" w:cs="Calibri" w:eastAsia="Calibri" w:hAnsi="Calibri"/>
          <w:color w:val="222222"/>
          <w:sz w:val="22"/>
          <w:szCs w:val="22"/>
        </w:rPr>
        <w:t xml:space="preserve">Exits and paths of egress are kept clear and illuminated, and the environment is free of hazards.</w:t>
      </w:r>
    </w:p>
    <w:p>
      <w:pPr>
        <w:pStyle w:val="ListParagraph"/>
        <w:numPr>
          <w:ilvl w:val="0"/>
          <w:numId w:val="2"/>
        </w:numPr>
        <w:spacing w:after="70" w:line="274"/>
      </w:pPr>
      <w:r>
        <w:rPr>
          <w:rFonts w:ascii="Calibri" w:cs="Calibri" w:eastAsia="Calibri" w:hAnsi="Calibri"/>
          <w:color w:val="222222"/>
          <w:sz w:val="22"/>
          <w:szCs w:val="22"/>
        </w:rPr>
        <w:t xml:space="preserve">Water is supplied at safe temperatures to prevent scalding, and hazardous materials are secured.</w:t>
      </w:r>
    </w:p>
    <w:p>
      <w:pPr>
        <w:pStyle w:val="ListParagraph"/>
        <w:numPr>
          <w:ilvl w:val="0"/>
          <w:numId w:val="2"/>
        </w:numPr>
        <w:spacing w:after="70" w:line="274"/>
      </w:pPr>
      <w:r>
        <w:rPr>
          <w:rFonts w:ascii="Calibri" w:cs="Calibri" w:eastAsia="Calibri" w:hAnsi="Calibri"/>
          <w:color w:val="222222"/>
          <w:sz w:val="22"/>
          <w:szCs w:val="22"/>
        </w:rPr>
        <w:t xml:space="preserve">The facility is accessible and accommodates residents' mobility needs consistent with the rules.</w:t>
      </w:r>
    </w:p>
    <w:p>
      <w:pPr>
        <w:pStyle w:val="ListParagraph"/>
        <w:numPr>
          <w:ilvl w:val="0"/>
          <w:numId w:val="2"/>
        </w:numPr>
        <w:spacing w:after="70" w:line="274"/>
      </w:pPr>
      <w:r>
        <w:rPr>
          <w:rFonts w:ascii="Calibri" w:cs="Calibri" w:eastAsia="Calibri" w:hAnsi="Calibri"/>
          <w:color w:val="222222"/>
          <w:sz w:val="22"/>
          <w:szCs w:val="22"/>
        </w:rPr>
        <w:t xml:space="preserve">Any construction, renovation, or change in use meets code and any required DOH review before residents occupy the affected area.</w:t>
      </w:r>
    </w:p>
    <w:p>
      <w:pPr>
        <w:pStyle w:val="Heading2"/>
        <w:spacing w:after="90" w:before="230"/>
      </w:pPr>
      <w:r>
        <w:rPr>
          <w:rFonts w:ascii="Calibri" w:cs="Calibri" w:eastAsia="Calibri" w:hAnsi="Calibri"/>
          <w:b/>
          <w:bCs/>
          <w:color w:val="2C523A"/>
          <w:sz w:val="24"/>
          <w:szCs w:val="24"/>
        </w:rPr>
        <w:t xml:space="preserve">2.02  Housekeeping, Maintenance and Furnishings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488.11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facility clean, sanitary, well-maintained, and appropriately furnished.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is kept clean, orderly, sanitary, and in good repair through scheduled housekeeping and preventive maintenance, and residents are provided appropriate furnishings.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Housekeeping keeps resident areas, bathrooms, dining, kitchen, and common areas clean and sanitary.</w:t>
      </w:r>
    </w:p>
    <w:p>
      <w:pPr>
        <w:pStyle w:val="ListParagraph"/>
        <w:numPr>
          <w:ilvl w:val="0"/>
          <w:numId w:val="2"/>
        </w:numPr>
        <w:spacing w:after="70" w:line="274"/>
      </w:pPr>
      <w:r>
        <w:rPr>
          <w:rFonts w:ascii="Calibri" w:cs="Calibri" w:eastAsia="Calibri" w:hAnsi="Calibri"/>
          <w:color w:val="222222"/>
          <w:sz w:val="22"/>
          <w:szCs w:val="22"/>
        </w:rPr>
        <w:t xml:space="preserve">Preventive maintenance addresses building systems and equipment, and repairs affecting resident safety are made promptly.</w:t>
      </w:r>
    </w:p>
    <w:p>
      <w:pPr>
        <w:pStyle w:val="ListParagraph"/>
        <w:numPr>
          <w:ilvl w:val="0"/>
          <w:numId w:val="2"/>
        </w:numPr>
        <w:spacing w:after="70" w:line="274"/>
      </w:pPr>
      <w:r>
        <w:rPr>
          <w:rFonts w:ascii="Calibri" w:cs="Calibri" w:eastAsia="Calibri" w:hAnsi="Calibri"/>
          <w:color w:val="222222"/>
          <w:sz w:val="22"/>
          <w:szCs w:val="22"/>
        </w:rPr>
        <w:t xml:space="preserve">The facility controls pests and manages waste and soiled linens sanitarily.</w:t>
      </w:r>
    </w:p>
    <w:p>
      <w:pPr>
        <w:pStyle w:val="ListParagraph"/>
        <w:numPr>
          <w:ilvl w:val="0"/>
          <w:numId w:val="2"/>
        </w:numPr>
        <w:spacing w:after="70" w:line="274"/>
      </w:pPr>
      <w:r>
        <w:rPr>
          <w:rFonts w:ascii="Calibri" w:cs="Calibri" w:eastAsia="Calibri" w:hAnsi="Calibri"/>
          <w:color w:val="222222"/>
          <w:sz w:val="22"/>
          <w:szCs w:val="22"/>
        </w:rPr>
        <w:t xml:space="preserve">Residents are provided or permitted appropriate furnishings and may keep personal belongings consistent with safety and space.</w:t>
      </w:r>
    </w:p>
    <w:p>
      <w:pPr>
        <w:pStyle w:val="ListParagraph"/>
        <w:numPr>
          <w:ilvl w:val="0"/>
          <w:numId w:val="2"/>
        </w:numPr>
        <w:spacing w:after="70" w:line="274"/>
      </w:pPr>
      <w:r>
        <w:rPr>
          <w:rFonts w:ascii="Calibri" w:cs="Calibri" w:eastAsia="Calibri" w:hAnsi="Calibri"/>
          <w:color w:val="222222"/>
          <w:sz w:val="22"/>
          <w:szCs w:val="22"/>
        </w:rPr>
        <w:t xml:space="preserve">Cleaning agents and hazardous materials are labeled and stored securely away from resident and food areas.</w:t>
      </w:r>
    </w:p>
    <w:p>
      <w:pPr>
        <w:pStyle w:val="Heading2"/>
        <w:spacing w:after="90" w:before="230"/>
      </w:pPr>
      <w:r>
        <w:rPr>
          <w:rFonts w:ascii="Calibri" w:cs="Calibri" w:eastAsia="Calibri" w:hAnsi="Calibri"/>
          <w:b/>
          <w:bCs/>
          <w:color w:val="2C523A"/>
          <w:sz w:val="24"/>
          <w:szCs w:val="24"/>
        </w:rPr>
        <w:t xml:space="preserve">2.03  Laundry, Linens and Personal Clothing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487.8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laundry sanitarily and protect residents' clothing.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launders linens and residents' personal clothing sanitarily, maintains an adequate supply of clean linens, and protects clothing from loss or damage.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Clean and soiled linens are stored and handled separately, and soiled linens are handled to prevent the spread of infection.</w:t>
      </w:r>
    </w:p>
    <w:p>
      <w:pPr>
        <w:pStyle w:val="ListParagraph"/>
        <w:numPr>
          <w:ilvl w:val="0"/>
          <w:numId w:val="2"/>
        </w:numPr>
        <w:spacing w:after="70" w:line="274"/>
      </w:pPr>
      <w:r>
        <w:rPr>
          <w:rFonts w:ascii="Calibri" w:cs="Calibri" w:eastAsia="Calibri" w:hAnsi="Calibri"/>
          <w:color w:val="222222"/>
          <w:sz w:val="22"/>
          <w:szCs w:val="22"/>
        </w:rPr>
        <w:t xml:space="preserve">An adequate supply of clean linens and towels is provided to residents.</w:t>
      </w:r>
    </w:p>
    <w:p>
      <w:pPr>
        <w:pStyle w:val="ListParagraph"/>
        <w:numPr>
          <w:ilvl w:val="0"/>
          <w:numId w:val="2"/>
        </w:numPr>
        <w:spacing w:after="70" w:line="274"/>
      </w:pPr>
      <w:r>
        <w:rPr>
          <w:rFonts w:ascii="Calibri" w:cs="Calibri" w:eastAsia="Calibri" w:hAnsi="Calibri"/>
          <w:color w:val="222222"/>
          <w:sz w:val="22"/>
          <w:szCs w:val="22"/>
        </w:rPr>
        <w:t xml:space="preserve">Residents' personal clothing is laundered with care, labeled where helpful, and returned to the correct resident.</w:t>
      </w:r>
    </w:p>
    <w:p>
      <w:pPr>
        <w:pStyle w:val="ListParagraph"/>
        <w:numPr>
          <w:ilvl w:val="0"/>
          <w:numId w:val="2"/>
        </w:numPr>
        <w:spacing w:after="70" w:line="274"/>
      </w:pPr>
      <w:r>
        <w:rPr>
          <w:rFonts w:ascii="Calibri" w:cs="Calibri" w:eastAsia="Calibri" w:hAnsi="Calibri"/>
          <w:color w:val="222222"/>
          <w:sz w:val="22"/>
          <w:szCs w:val="22"/>
        </w:rPr>
        <w:t xml:space="preserve">Laundry equipment and areas are kept clean and in safe operating condition.</w:t>
      </w:r>
    </w:p>
    <w:p>
      <w:pPr>
        <w:pStyle w:val="ListParagraph"/>
        <w:numPr>
          <w:ilvl w:val="0"/>
          <w:numId w:val="2"/>
        </w:numPr>
        <w:spacing w:after="70" w:line="274"/>
      </w:pPr>
      <w:r>
        <w:rPr>
          <w:rFonts w:ascii="Calibri" w:cs="Calibri" w:eastAsia="Calibri" w:hAnsi="Calibri"/>
          <w:color w:val="222222"/>
          <w:sz w:val="22"/>
          <w:szCs w:val="22"/>
        </w:rPr>
        <w:t xml:space="preserve">Residents who wish to do their own laundry are supported consistent with safety and the service plan.</w:t>
      </w:r>
    </w:p>
    <w:p>
      <w:pPr>
        <w:pStyle w:val="Heading2"/>
        <w:spacing w:after="90" w:before="230"/>
      </w:pPr>
      <w:r>
        <w:rPr>
          <w:rFonts w:ascii="Calibri" w:cs="Calibri" w:eastAsia="Calibri" w:hAnsi="Calibri"/>
          <w:b/>
          <w:bCs/>
          <w:color w:val="2C523A"/>
          <w:sz w:val="24"/>
          <w:szCs w:val="24"/>
        </w:rPr>
        <w:t xml:space="preserve">2.04  Water Temperature and Hazardous Materials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488.11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scalding and exposure to hazardous materials.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controls water temperature and hazardous materials to protect residents from scalding, poisoning, and exposure.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Hot water at fixtures accessible to residents is maintained within a safe range to prevent scalding, and monitored.</w:t>
      </w:r>
    </w:p>
    <w:p>
      <w:pPr>
        <w:pStyle w:val="ListParagraph"/>
        <w:numPr>
          <w:ilvl w:val="0"/>
          <w:numId w:val="2"/>
        </w:numPr>
        <w:spacing w:after="70" w:line="274"/>
      </w:pPr>
      <w:r>
        <w:rPr>
          <w:rFonts w:ascii="Calibri" w:cs="Calibri" w:eastAsia="Calibri" w:hAnsi="Calibri"/>
          <w:color w:val="222222"/>
          <w:sz w:val="22"/>
          <w:szCs w:val="22"/>
        </w:rPr>
        <w:t xml:space="preserve">Cleaning agents, chemicals, and other hazardous materials are labeled, stored securely away from resident and food areas, and used according to directions.</w:t>
      </w:r>
    </w:p>
    <w:p>
      <w:pPr>
        <w:pStyle w:val="ListParagraph"/>
        <w:numPr>
          <w:ilvl w:val="0"/>
          <w:numId w:val="2"/>
        </w:numPr>
        <w:spacing w:after="70" w:line="274"/>
      </w:pPr>
      <w:r>
        <w:rPr>
          <w:rFonts w:ascii="Calibri" w:cs="Calibri" w:eastAsia="Calibri" w:hAnsi="Calibri"/>
          <w:color w:val="222222"/>
          <w:sz w:val="22"/>
          <w:szCs w:val="22"/>
        </w:rPr>
        <w:t xml:space="preserve">Poisonous and hazardous items are kept inaccessible to residents who could be harmed.</w:t>
      </w:r>
    </w:p>
    <w:p>
      <w:pPr>
        <w:pStyle w:val="ListParagraph"/>
        <w:numPr>
          <w:ilvl w:val="0"/>
          <w:numId w:val="2"/>
        </w:numPr>
        <w:spacing w:after="70" w:line="274"/>
      </w:pPr>
      <w:r>
        <w:rPr>
          <w:rFonts w:ascii="Calibri" w:cs="Calibri" w:eastAsia="Calibri" w:hAnsi="Calibri"/>
          <w:color w:val="222222"/>
          <w:sz w:val="22"/>
          <w:szCs w:val="22"/>
        </w:rPr>
        <w:t xml:space="preserve">Ventilation and air quality are maintained in resident and service areas.</w:t>
      </w:r>
    </w:p>
    <w:p>
      <w:pPr>
        <w:pStyle w:val="ListParagraph"/>
        <w:numPr>
          <w:ilvl w:val="0"/>
          <w:numId w:val="2"/>
        </w:numPr>
        <w:spacing w:after="70" w:line="274"/>
      </w:pPr>
      <w:r>
        <w:rPr>
          <w:rFonts w:ascii="Calibri" w:cs="Calibri" w:eastAsia="Calibri" w:hAnsi="Calibri"/>
          <w:color w:val="222222"/>
          <w:sz w:val="22"/>
          <w:szCs w:val="22"/>
        </w:rPr>
        <w:t xml:space="preserve">Special equipment such as oxygen, where used, is stored and handled safely by trained staff.</w:t>
      </w:r>
    </w:p>
    <w:p>
      <w:pPr>
        <w:pStyle w:val="Heading2"/>
        <w:spacing w:after="90" w:before="230"/>
      </w:pPr>
      <w:r>
        <w:rPr>
          <w:rFonts w:ascii="Calibri" w:cs="Calibri" w:eastAsia="Calibri" w:hAnsi="Calibri"/>
          <w:b/>
          <w:bCs/>
          <w:color w:val="2C523A"/>
          <w:sz w:val="24"/>
          <w:szCs w:val="24"/>
        </w:rPr>
        <w:t xml:space="preserve">2.05  Smoking, Tobacco and Prohibited Items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487.12; 487.5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smoking and prohibited items so the environment is safe without unduly restricting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manages smoking, tobacco, and prohibited or hazardous items to protect residents and staff from fire and harm while respecting residents' rights and dignity.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written smoking policy consistent with fire-safety requirements and applicable law, including any designated area and needed supervision.</w:t>
      </w:r>
    </w:p>
    <w:p>
      <w:pPr>
        <w:pStyle w:val="ListParagraph"/>
        <w:numPr>
          <w:ilvl w:val="0"/>
          <w:numId w:val="2"/>
        </w:numPr>
        <w:spacing w:after="70" w:line="274"/>
      </w:pPr>
      <w:r>
        <w:rPr>
          <w:rFonts w:ascii="Calibri" w:cs="Calibri" w:eastAsia="Calibri" w:hAnsi="Calibri"/>
          <w:color w:val="222222"/>
          <w:sz w:val="22"/>
          <w:szCs w:val="22"/>
        </w:rPr>
        <w:t xml:space="preserve">Smoking materials and other fire hazards are controlled to prevent burns and fire; a resident who smokes is assessed for the ability to do so safely, with the service plan reflecting needed supervision.</w:t>
      </w:r>
    </w:p>
    <w:p>
      <w:pPr>
        <w:pStyle w:val="ListParagraph"/>
        <w:numPr>
          <w:ilvl w:val="0"/>
          <w:numId w:val="2"/>
        </w:numPr>
        <w:spacing w:after="70" w:line="274"/>
      </w:pPr>
      <w:r>
        <w:rPr>
          <w:rFonts w:ascii="Calibri" w:cs="Calibri" w:eastAsia="Calibri" w:hAnsi="Calibri"/>
          <w:color w:val="222222"/>
          <w:sz w:val="22"/>
          <w:szCs w:val="22"/>
        </w:rPr>
        <w:t xml:space="preserve">Items hazardous to the resident or others are identified through assessment and managed using the least restrictive approach consistent with rights.</w:t>
      </w:r>
    </w:p>
    <w:p>
      <w:pPr>
        <w:pStyle w:val="ListParagraph"/>
        <w:numPr>
          <w:ilvl w:val="0"/>
          <w:numId w:val="2"/>
        </w:numPr>
        <w:spacing w:after="70" w:line="274"/>
      </w:pPr>
      <w:r>
        <w:rPr>
          <w:rFonts w:ascii="Calibri" w:cs="Calibri" w:eastAsia="Calibri" w:hAnsi="Calibri"/>
          <w:color w:val="222222"/>
          <w:sz w:val="22"/>
          <w:szCs w:val="22"/>
        </w:rPr>
        <w:t xml:space="preserve">Combustibles, flammables, and ignition sources are stored and controlled safely.</w:t>
      </w:r>
    </w:p>
    <w:p>
      <w:pPr>
        <w:pStyle w:val="ListParagraph"/>
        <w:numPr>
          <w:ilvl w:val="0"/>
          <w:numId w:val="2"/>
        </w:numPr>
        <w:spacing w:after="70" w:line="274"/>
      </w:pPr>
      <w:r>
        <w:rPr>
          <w:rFonts w:ascii="Calibri" w:cs="Calibri" w:eastAsia="Calibri" w:hAnsi="Calibri"/>
          <w:color w:val="222222"/>
          <w:sz w:val="22"/>
          <w:szCs w:val="22"/>
        </w:rPr>
        <w:t xml:space="preserve">Staff are trained on the smoking and prohibited-items policy and the fire-safety response, and violations that create a hazard are documented and addressed.</w:t>
      </w:r>
    </w:p>
    <w:p>
      <w:pPr>
        <w:pStyle w:val="Heading2"/>
        <w:spacing w:after="90" w:before="230"/>
      </w:pPr>
      <w:r>
        <w:rPr>
          <w:rFonts w:ascii="Calibri" w:cs="Calibri" w:eastAsia="Calibri" w:hAnsi="Calibri"/>
          <w:b/>
          <w:bCs/>
          <w:color w:val="2C523A"/>
          <w:sz w:val="24"/>
          <w:szCs w:val="24"/>
        </w:rPr>
        <w:t xml:space="preserve">2.06  Room/Unit Assignment, Comfort and Temperature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488.11; 487.5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assign rooms/units fairly, support comfort, and respect resident preferences and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assigns rooms or units and any roommates with attention to residents' needs, safety, and preferences, and maintains a comfortable indoor environment.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Assignments consider residents' assessed needs, compatibility, safety, and, to the extent practicable, preferences.</w:t>
      </w:r>
    </w:p>
    <w:p>
      <w:pPr>
        <w:pStyle w:val="ListParagraph"/>
        <w:numPr>
          <w:ilvl w:val="0"/>
          <w:numId w:val="2"/>
        </w:numPr>
        <w:spacing w:after="70" w:line="274"/>
      </w:pPr>
      <w:r>
        <w:rPr>
          <w:rFonts w:ascii="Calibri" w:cs="Calibri" w:eastAsia="Calibri" w:hAnsi="Calibri"/>
          <w:color w:val="222222"/>
          <w:sz w:val="22"/>
          <w:szCs w:val="22"/>
        </w:rPr>
        <w:t xml:space="preserve">A resident is given notice and, where required, the opportunity to object before a non-emergency room or unit change.</w:t>
      </w:r>
    </w:p>
    <w:p>
      <w:pPr>
        <w:pStyle w:val="ListParagraph"/>
        <w:numPr>
          <w:ilvl w:val="0"/>
          <w:numId w:val="2"/>
        </w:numPr>
        <w:spacing w:after="70" w:line="274"/>
      </w:pPr>
      <w:r>
        <w:rPr>
          <w:rFonts w:ascii="Calibri" w:cs="Calibri" w:eastAsia="Calibri" w:hAnsi="Calibri"/>
          <w:color w:val="222222"/>
          <w:sz w:val="22"/>
          <w:szCs w:val="22"/>
        </w:rPr>
        <w:t xml:space="preserve">Indoor temperature, lighting, and ventilation are maintained at comfortable and safe levels year-round.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personalizing their space consistent with safety and space, and privacy is protected in shared rooms.</w:t>
      </w:r>
    </w:p>
    <w:p>
      <w:pPr>
        <w:pStyle w:val="ListParagraph"/>
        <w:numPr>
          <w:ilvl w:val="0"/>
          <w:numId w:val="2"/>
        </w:numPr>
        <w:spacing w:after="70" w:line="274"/>
      </w:pPr>
      <w:r>
        <w:rPr>
          <w:rFonts w:ascii="Calibri" w:cs="Calibri" w:eastAsia="Calibri" w:hAnsi="Calibri"/>
          <w:color w:val="222222"/>
          <w:sz w:val="22"/>
          <w:szCs w:val="22"/>
        </w:rPr>
        <w:t xml:space="preserve">Room changes and reasons are documented.</w:t>
      </w:r>
    </w:p>
    <w:p>
      <w:pPr>
        <w:pStyle w:val="Heading2"/>
        <w:spacing w:after="90" w:before="230"/>
      </w:pPr>
      <w:r>
        <w:rPr>
          <w:rFonts w:ascii="Calibri" w:cs="Calibri" w:eastAsia="Calibri" w:hAnsi="Calibri"/>
          <w:b/>
          <w:bCs/>
          <w:color w:val="2C523A"/>
          <w:sz w:val="24"/>
          <w:szCs w:val="24"/>
        </w:rPr>
        <w:t xml:space="preserve">2.07  Accessibility and Reasonable Modifications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487.4(b); 487.11; ADA/Fair Housing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the environment accessible and to accommodate residents' mobility and disability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 accessible environment and makes reasonable modifications so residents with mobility impairments and other disabilities can live and move safely.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does not exclude an individual solely on the basis of mobility impairment and makes reasonable accommodations to admit and serve such individuals.</w:t>
      </w:r>
    </w:p>
    <w:p>
      <w:pPr>
        <w:pStyle w:val="ListParagraph"/>
        <w:numPr>
          <w:ilvl w:val="0"/>
          <w:numId w:val="2"/>
        </w:numPr>
        <w:spacing w:after="70" w:line="274"/>
      </w:pPr>
      <w:r>
        <w:rPr>
          <w:rFonts w:ascii="Calibri" w:cs="Calibri" w:eastAsia="Calibri" w:hAnsi="Calibri"/>
          <w:color w:val="222222"/>
          <w:sz w:val="22"/>
          <w:szCs w:val="22"/>
        </w:rPr>
        <w:t xml:space="preserve">Common areas, bathrooms, and paths of travel are accessible and equipped for resident safety, including grab bars and non-slip surfaces where needed.</w:t>
      </w:r>
    </w:p>
    <w:p>
      <w:pPr>
        <w:pStyle w:val="ListParagraph"/>
        <w:numPr>
          <w:ilvl w:val="0"/>
          <w:numId w:val="2"/>
        </w:numPr>
        <w:spacing w:after="70" w:line="274"/>
      </w:pPr>
      <w:r>
        <w:rPr>
          <w:rFonts w:ascii="Calibri" w:cs="Calibri" w:eastAsia="Calibri" w:hAnsi="Calibri"/>
          <w:color w:val="222222"/>
          <w:sz w:val="22"/>
          <w:szCs w:val="22"/>
        </w:rPr>
        <w:t xml:space="preserve">Assistive devices and modifications identified in a resident's service plan are provided or arranged and kept in working order.</w:t>
      </w:r>
    </w:p>
    <w:p>
      <w:pPr>
        <w:pStyle w:val="ListParagraph"/>
        <w:numPr>
          <w:ilvl w:val="0"/>
          <w:numId w:val="2"/>
        </w:numPr>
        <w:spacing w:after="70" w:line="274"/>
      </w:pPr>
      <w:r>
        <w:rPr>
          <w:rFonts w:ascii="Calibri" w:cs="Calibri" w:eastAsia="Calibri" w:hAnsi="Calibri"/>
          <w:color w:val="222222"/>
          <w:sz w:val="22"/>
          <w:szCs w:val="22"/>
        </w:rPr>
        <w:t xml:space="preserve">Accessibility barriers that affect a resident are identified and addressed, and any construction or modification meets applicable code.</w:t>
      </w:r>
    </w:p>
    <w:p>
      <w:pPr>
        <w:pStyle w:val="ListParagraph"/>
        <w:numPr>
          <w:ilvl w:val="0"/>
          <w:numId w:val="2"/>
        </w:numPr>
        <w:spacing w:after="70" w:line="274"/>
      </w:pPr>
      <w:r>
        <w:rPr>
          <w:rFonts w:ascii="Calibri" w:cs="Calibri" w:eastAsia="Calibri" w:hAnsi="Calibri"/>
          <w:color w:val="222222"/>
          <w:sz w:val="22"/>
          <w:szCs w:val="22"/>
        </w:rPr>
        <w:t xml:space="preserve">Staff are trained to support residents' safe mobility and use of accessibility features.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Personnel &amp; Staff Qualifications</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facility employs and the screening, health, training, and records requirements for staff under the adult care facility personnel standards.</w:t>
      </w:r>
    </w:p>
    <w:p>
      <w:pPr>
        <w:pStyle w:val="Heading2"/>
        <w:spacing w:after="90" w:before="230"/>
      </w:pPr>
      <w:r>
        <w:rPr>
          <w:rFonts w:ascii="Calibri" w:cs="Calibri" w:eastAsia="Calibri" w:hAnsi="Calibri"/>
          <w:b/>
          <w:bCs/>
          <w:color w:val="2C523A"/>
          <w:sz w:val="24"/>
          <w:szCs w:val="24"/>
        </w:rPr>
        <w:t xml:space="preserve">3.01  Staff Qualifications and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485; applicable criminal history and registry checks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qualified and appropriately screened before serving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employs qualified staff, screens applicants as required by law before they serve residents, and does not employ any person disqualified from providing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Applicants are screened before employment, including any criminal history record check and abuse/registry checks required for adult care facility staff, and disqualifying findings bar employment as provided by law.</w:t>
      </w:r>
    </w:p>
    <w:p>
      <w:pPr>
        <w:pStyle w:val="ListParagraph"/>
        <w:numPr>
          <w:ilvl w:val="0"/>
          <w:numId w:val="2"/>
        </w:numPr>
        <w:spacing w:after="70" w:line="274"/>
      </w:pPr>
      <w:r>
        <w:rPr>
          <w:rFonts w:ascii="Calibri" w:cs="Calibri" w:eastAsia="Calibri" w:hAnsi="Calibri"/>
          <w:color w:val="222222"/>
          <w:sz w:val="22"/>
          <w:szCs w:val="22"/>
        </w:rPr>
        <w:t xml:space="preserve">References and, where applicable, professional license or certification status are verified.</w:t>
      </w:r>
    </w:p>
    <w:p>
      <w:pPr>
        <w:pStyle w:val="ListParagraph"/>
        <w:numPr>
          <w:ilvl w:val="0"/>
          <w:numId w:val="2"/>
        </w:numPr>
        <w:spacing w:after="70" w:line="274"/>
      </w:pPr>
      <w:r>
        <w:rPr>
          <w:rFonts w:ascii="Calibri" w:cs="Calibri" w:eastAsia="Calibri" w:hAnsi="Calibri"/>
          <w:color w:val="222222"/>
          <w:sz w:val="22"/>
          <w:szCs w:val="22"/>
        </w:rPr>
        <w:t xml:space="preserve">Staff meet the qualifications for their positions under the personnel standards, and job descriptions define each role.</w:t>
      </w:r>
    </w:p>
    <w:p>
      <w:pPr>
        <w:pStyle w:val="ListParagraph"/>
        <w:numPr>
          <w:ilvl w:val="0"/>
          <w:numId w:val="2"/>
        </w:numPr>
        <w:spacing w:after="70" w:line="274"/>
      </w:pPr>
      <w:r>
        <w:rPr>
          <w:rFonts w:ascii="Calibri" w:cs="Calibri" w:eastAsia="Calibri" w:hAnsi="Calibri"/>
          <w:color w:val="222222"/>
          <w:sz w:val="22"/>
          <w:szCs w:val="22"/>
        </w:rPr>
        <w:t xml:space="preserve">The facility maintains sufficient qualified staff to meet residents' needs and to operate the required 24-hour program of supervision and services.</w:t>
      </w:r>
    </w:p>
    <w:p>
      <w:pPr>
        <w:pStyle w:val="ListParagraph"/>
        <w:numPr>
          <w:ilvl w:val="0"/>
          <w:numId w:val="2"/>
        </w:numPr>
        <w:spacing w:after="70" w:line="274"/>
      </w:pPr>
      <w:r>
        <w:rPr>
          <w:rFonts w:ascii="Calibri" w:cs="Calibri" w:eastAsia="Calibri" w:hAnsi="Calibri"/>
          <w:color w:val="222222"/>
          <w:sz w:val="22"/>
          <w:szCs w:val="22"/>
        </w:rPr>
        <w:t xml:space="preserve">Screening documentation is retained in the personnel record, and the facility acts on information arising during employment that would disqualify a staff person.</w:t>
      </w:r>
    </w:p>
    <w:p>
      <w:pPr>
        <w:pStyle w:val="Heading2"/>
        <w:spacing w:after="90" w:before="230"/>
      </w:pPr>
      <w:r>
        <w:rPr>
          <w:rFonts w:ascii="Calibri" w:cs="Calibri" w:eastAsia="Calibri" w:hAnsi="Calibri"/>
          <w:b/>
          <w:bCs/>
          <w:color w:val="2C523A"/>
          <w:sz w:val="24"/>
          <w:szCs w:val="24"/>
        </w:rPr>
        <w:t xml:space="preserve">3.02  Staff Health</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applicable DOH health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communicable disease through staff health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meet applicable health and screening requirements so they do not pose a health risk to residents.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complete any required health assessment and tuberculosis screening, with results documented.</w:t>
      </w:r>
    </w:p>
    <w:p>
      <w:pPr>
        <w:pStyle w:val="ListParagraph"/>
        <w:numPr>
          <w:ilvl w:val="0"/>
          <w:numId w:val="2"/>
        </w:numPr>
        <w:spacing w:after="70" w:line="274"/>
      </w:pPr>
      <w:r>
        <w:rPr>
          <w:rFonts w:ascii="Calibri" w:cs="Calibri" w:eastAsia="Calibri" w:hAnsi="Calibri"/>
          <w:color w:val="222222"/>
          <w:sz w:val="22"/>
          <w:szCs w:val="22"/>
        </w:rPr>
        <w:t xml:space="preserve">A staff person with a communicable condition that could endanger residents does not provide direct care until cleared.</w:t>
      </w:r>
    </w:p>
    <w:p>
      <w:pPr>
        <w:pStyle w:val="ListParagraph"/>
        <w:numPr>
          <w:ilvl w:val="0"/>
          <w:numId w:val="2"/>
        </w:numPr>
        <w:spacing w:after="70" w:line="274"/>
      </w:pPr>
      <w:r>
        <w:rPr>
          <w:rFonts w:ascii="Calibri" w:cs="Calibri" w:eastAsia="Calibri" w:hAnsi="Calibri"/>
          <w:color w:val="222222"/>
          <w:sz w:val="22"/>
          <w:szCs w:val="22"/>
        </w:rPr>
        <w:t xml:space="preserve">The facility follows applicable immunization and infection-prevention requirements for staff.</w:t>
      </w:r>
    </w:p>
    <w:p>
      <w:pPr>
        <w:pStyle w:val="ListParagraph"/>
        <w:numPr>
          <w:ilvl w:val="0"/>
          <w:numId w:val="2"/>
        </w:numPr>
        <w:spacing w:after="70" w:line="274"/>
      </w:pPr>
      <w:r>
        <w:rPr>
          <w:rFonts w:ascii="Calibri" w:cs="Calibri" w:eastAsia="Calibri" w:hAnsi="Calibri"/>
          <w:color w:val="222222"/>
          <w:sz w:val="22"/>
          <w:szCs w:val="22"/>
        </w:rPr>
        <w:t xml:space="preserve">Health documentation is kept confidentially in the personnel record.</w:t>
      </w:r>
    </w:p>
    <w:p>
      <w:pPr>
        <w:pStyle w:val="Heading2"/>
        <w:spacing w:after="90" w:before="230"/>
      </w:pPr>
      <w:r>
        <w:rPr>
          <w:rFonts w:ascii="Calibri" w:cs="Calibri" w:eastAsia="Calibri" w:hAnsi="Calibri"/>
          <w:b/>
          <w:bCs/>
          <w:color w:val="2C523A"/>
          <w:sz w:val="24"/>
          <w:szCs w:val="24"/>
        </w:rPr>
        <w:t xml:space="preserve">3.03  Personnel Records, Orientation and Confidentiality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487.10; 487.5 (confidentiality)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properly, orient them before independent duty, and require protection of resident information.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personnel record for each staff person, orients each new staff person before independent duty, and requires every staff person to protect resident information and respect resident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screening and check results, health documentation, job description, credentials, and training records.</w:t>
      </w:r>
    </w:p>
    <w:p>
      <w:pPr>
        <w:pStyle w:val="ListParagraph"/>
        <w:numPr>
          <w:ilvl w:val="0"/>
          <w:numId w:val="2"/>
        </w:numPr>
        <w:spacing w:after="70" w:line="274"/>
      </w:pPr>
      <w:r>
        <w:rPr>
          <w:rFonts w:ascii="Calibri" w:cs="Calibri" w:eastAsia="Calibri" w:hAnsi="Calibri"/>
          <w:color w:val="222222"/>
          <w:sz w:val="22"/>
          <w:szCs w:val="22"/>
        </w:rPr>
        <w:t xml:space="preserve">Before independent duty, each staff person is oriented to resident rights and confidentiality, incident recognition and reporting, fire and emergency procedures, and the duties of the position.</w:t>
      </w:r>
    </w:p>
    <w:p>
      <w:pPr>
        <w:pStyle w:val="ListParagraph"/>
        <w:numPr>
          <w:ilvl w:val="0"/>
          <w:numId w:val="2"/>
        </w:numPr>
        <w:spacing w:after="70" w:line="274"/>
      </w:pPr>
      <w:r>
        <w:rPr>
          <w:rFonts w:ascii="Calibri" w:cs="Calibri" w:eastAsia="Calibri" w:hAnsi="Calibri"/>
          <w:color w:val="222222"/>
          <w:sz w:val="22"/>
          <w:szCs w:val="22"/>
        </w:rPr>
        <w:t xml:space="preserve">Every staff person protects the confidentiality of resident information and does not interfere with residents' exercise of their rights.</w:t>
      </w:r>
    </w:p>
    <w:p>
      <w:pPr>
        <w:pStyle w:val="ListParagraph"/>
        <w:numPr>
          <w:ilvl w:val="0"/>
          <w:numId w:val="2"/>
        </w:numPr>
        <w:spacing w:after="70" w:line="274"/>
      </w:pPr>
      <w:r>
        <w:rPr>
          <w:rFonts w:ascii="Calibri" w:cs="Calibri" w:eastAsia="Calibri" w:hAnsi="Calibri"/>
          <w:color w:val="222222"/>
          <w:sz w:val="22"/>
          <w:szCs w:val="22"/>
        </w:rPr>
        <w:t xml:space="preserve">Personnel records are retained for the required period and kept secure.</w:t>
      </w:r>
    </w:p>
    <w:p>
      <w:pPr>
        <w:pStyle w:val="Heading2"/>
        <w:spacing w:after="90" w:before="230"/>
      </w:pPr>
      <w:r>
        <w:rPr>
          <w:rFonts w:ascii="Calibri" w:cs="Calibri" w:eastAsia="Calibri" w:hAnsi="Calibri"/>
          <w:b/>
          <w:bCs/>
          <w:color w:val="2C523A"/>
          <w:sz w:val="24"/>
          <w:szCs w:val="24"/>
        </w:rPr>
        <w:t xml:space="preserve">3.04  Staff Training and Continuing Education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10 NYCRR 1001 (ALR training)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trained and competent for their roles and stay current.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receive the initial and ongoing training required for their roles, including resident rights, incident reporting, assistance with self-administration of medications where applicable, and — in an assisted living residence — the training the ALR rules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for their duties before performing them independently, including any competency required for assisting residents with self-administration of medications.</w:t>
      </w:r>
    </w:p>
    <w:p>
      <w:pPr>
        <w:pStyle w:val="ListParagraph"/>
        <w:numPr>
          <w:ilvl w:val="0"/>
          <w:numId w:val="2"/>
        </w:numPr>
        <w:spacing w:after="70" w:line="274"/>
      </w:pPr>
      <w:r>
        <w:rPr>
          <w:rFonts w:ascii="Calibri" w:cs="Calibri" w:eastAsia="Calibri" w:hAnsi="Calibri"/>
          <w:color w:val="222222"/>
          <w:sz w:val="22"/>
          <w:szCs w:val="22"/>
        </w:rPr>
        <w:t xml:space="preserve">All staff receive training on resident rights, abuse and incident recognition and reporting (including Justice Center reporting where applicable), infection control, and emergency procedures.</w:t>
      </w:r>
    </w:p>
    <w:p>
      <w:pPr>
        <w:pStyle w:val="ListParagraph"/>
        <w:numPr>
          <w:ilvl w:val="0"/>
          <w:numId w:val="2"/>
        </w:numPr>
        <w:spacing w:after="70" w:line="274"/>
      </w:pPr>
      <w:r>
        <w:rPr>
          <w:rFonts w:ascii="Calibri" w:cs="Calibri" w:eastAsia="Calibri" w:hAnsi="Calibri"/>
          <w:color w:val="222222"/>
          <w:sz w:val="22"/>
          <w:szCs w:val="22"/>
        </w:rPr>
        <w:t xml:space="preserve">Assisted living residence staff receive the additional training required under 10 NYCRR Part 1001, including any dementia-specific training for special needs certification.</w:t>
      </w:r>
    </w:p>
    <w:p>
      <w:pPr>
        <w:pStyle w:val="ListParagraph"/>
        <w:numPr>
          <w:ilvl w:val="0"/>
          <w:numId w:val="2"/>
        </w:numPr>
        <w:spacing w:after="70" w:line="274"/>
      </w:pPr>
      <w:r>
        <w:rPr>
          <w:rFonts w:ascii="Calibri" w:cs="Calibri" w:eastAsia="Calibri" w:hAnsi="Calibri"/>
          <w:color w:val="222222"/>
          <w:sz w:val="22"/>
          <w:szCs w:val="22"/>
        </w:rPr>
        <w:t xml:space="preserve">Training content, dates, and competency are documented in the personnel record, and training is refreshed at appropriate intervals and when duties or resident needs change.</w:t>
      </w:r>
    </w:p>
    <w:p>
      <w:pPr>
        <w:pStyle w:val="Heading2"/>
        <w:spacing w:after="90" w:before="230"/>
      </w:pPr>
      <w:r>
        <w:rPr>
          <w:rFonts w:ascii="Calibri" w:cs="Calibri" w:eastAsia="Calibri" w:hAnsi="Calibri"/>
          <w:b/>
          <w:bCs/>
          <w:color w:val="2C523A"/>
          <w:sz w:val="24"/>
          <w:szCs w:val="24"/>
        </w:rPr>
        <w:t xml:space="preserve">3.05  Job Descriptions, Assignment and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staff person has a defined role within their competency and is supervised.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is assigned duties within their training and competency, and is supervised by qualified personnel.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current written job description defines the qualifications, duties, and reporting relationship for each position.</w:t>
      </w:r>
    </w:p>
    <w:p>
      <w:pPr>
        <w:pStyle w:val="ListParagraph"/>
        <w:numPr>
          <w:ilvl w:val="0"/>
          <w:numId w:val="2"/>
        </w:numPr>
        <w:spacing w:after="70" w:line="274"/>
      </w:pPr>
      <w:r>
        <w:rPr>
          <w:rFonts w:ascii="Calibri" w:cs="Calibri" w:eastAsia="Calibri" w:hAnsi="Calibri"/>
          <w:color w:val="222222"/>
          <w:sz w:val="22"/>
          <w:szCs w:val="22"/>
        </w:rPr>
        <w:t xml:space="preserve">Staff are assigned only duties for which they are qualified and, where required, trained or certified.</w:t>
      </w:r>
    </w:p>
    <w:p>
      <w:pPr>
        <w:pStyle w:val="ListParagraph"/>
        <w:numPr>
          <w:ilvl w:val="0"/>
          <w:numId w:val="2"/>
        </w:numPr>
        <w:spacing w:after="70" w:line="274"/>
      </w:pPr>
      <w:r>
        <w:rPr>
          <w:rFonts w:ascii="Calibri" w:cs="Calibri" w:eastAsia="Calibri" w:hAnsi="Calibri"/>
          <w:color w:val="222222"/>
          <w:sz w:val="22"/>
          <w:szCs w:val="22"/>
        </w:rPr>
        <w:t xml:space="preserve">The person in charge on each shift is identified and has authority to direct services and respond to emergencies.</w:t>
      </w:r>
    </w:p>
    <w:p>
      <w:pPr>
        <w:pStyle w:val="ListParagraph"/>
        <w:numPr>
          <w:ilvl w:val="0"/>
          <w:numId w:val="2"/>
        </w:numPr>
        <w:spacing w:after="70" w:line="274"/>
      </w:pPr>
      <w:r>
        <w:rPr>
          <w:rFonts w:ascii="Calibri" w:cs="Calibri" w:eastAsia="Calibri" w:hAnsi="Calibri"/>
          <w:color w:val="222222"/>
          <w:sz w:val="22"/>
          <w:szCs w:val="22"/>
        </w:rPr>
        <w:t xml:space="preserve">Performance concerns and disciplinary actions are documented, and retraining is provided where appropriate.</w:t>
      </w:r>
    </w:p>
    <w:p>
      <w:pPr>
        <w:pStyle w:val="Heading2"/>
        <w:spacing w:after="90" w:before="230"/>
      </w:pPr>
      <w:r>
        <w:rPr>
          <w:rFonts w:ascii="Calibri" w:cs="Calibri" w:eastAsia="Calibri" w:hAnsi="Calibri"/>
          <w:b/>
          <w:bCs/>
          <w:color w:val="2C523A"/>
          <w:sz w:val="24"/>
          <w:szCs w:val="24"/>
        </w:rPr>
        <w:t xml:space="preserve">3.06  Volunteers, Students and Contract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applicable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non-employees with resident contact to the same protective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Volunteers, students, and contract staff with resident contact are screened, oriented, and supervised to protect residents to the same standard as employees.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contract staff with unsupervised resident contact are screened as required.</w:t>
      </w:r>
    </w:p>
    <w:p>
      <w:pPr>
        <w:pStyle w:val="ListParagraph"/>
        <w:numPr>
          <w:ilvl w:val="0"/>
          <w:numId w:val="2"/>
        </w:numPr>
        <w:spacing w:after="70" w:line="274"/>
      </w:pPr>
      <w:r>
        <w:rPr>
          <w:rFonts w:ascii="Calibri" w:cs="Calibri" w:eastAsia="Calibri" w:hAnsi="Calibri"/>
          <w:color w:val="222222"/>
          <w:sz w:val="22"/>
          <w:szCs w:val="22"/>
        </w:rPr>
        <w:t xml:space="preserve">They are oriented to resident rights, confidentiality, incident reporting, and emergency procedures before contact with residents.</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and are supervised, and do not provide personal care or medication assistance unless qualified and authorized.</w:t>
      </w:r>
    </w:p>
    <w:p>
      <w:pPr>
        <w:pStyle w:val="ListParagraph"/>
        <w:numPr>
          <w:ilvl w:val="0"/>
          <w:numId w:val="2"/>
        </w:numPr>
        <w:spacing w:after="70" w:line="274"/>
      </w:pPr>
      <w:r>
        <w:rPr>
          <w:rFonts w:ascii="Calibri" w:cs="Calibri" w:eastAsia="Calibri" w:hAnsi="Calibri"/>
          <w:color w:val="222222"/>
          <w:sz w:val="22"/>
          <w:szCs w:val="22"/>
        </w:rPr>
        <w:t xml:space="preserve">Contract agencies provide evidence their staff meet applicable requirements, and documentation is retained.</w:t>
      </w:r>
    </w:p>
    <w:p>
      <w:pPr>
        <w:pStyle w:val="Heading2"/>
        <w:spacing w:after="90" w:before="230"/>
      </w:pPr>
      <w:r>
        <w:rPr>
          <w:rFonts w:ascii="Calibri" w:cs="Calibri" w:eastAsia="Calibri" w:hAnsi="Calibri"/>
          <w:b/>
          <w:bCs/>
          <w:color w:val="2C523A"/>
          <w:sz w:val="24"/>
          <w:szCs w:val="24"/>
        </w:rPr>
        <w:t xml:space="preserve">3.07  Staff Conduct, Boundaries and Drug-Free Workplace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staff to professional conduct that protects residents and keep the workplace free of impairment.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maintain professional conduct and appropriate boundaries with residents, protect residents' rights and dignity, and do not work while impaired by alcohol or drugs.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treat residents with dignity and respect, protect their privacy and property, and maintain appropriate professional boundaries.</w:t>
      </w:r>
    </w:p>
    <w:p>
      <w:pPr>
        <w:pStyle w:val="ListParagraph"/>
        <w:numPr>
          <w:ilvl w:val="0"/>
          <w:numId w:val="2"/>
        </w:numPr>
        <w:spacing w:after="70" w:line="274"/>
      </w:pPr>
      <w:r>
        <w:rPr>
          <w:rFonts w:ascii="Calibri" w:cs="Calibri" w:eastAsia="Calibri" w:hAnsi="Calibri"/>
          <w:color w:val="222222"/>
          <w:sz w:val="22"/>
          <w:szCs w:val="22"/>
        </w:rPr>
        <w:t xml:space="preserve">Staff do not accept gifts from, borrow from, lend to, or enter financial arrangements with residents that could constitute exploitation.</w:t>
      </w:r>
    </w:p>
    <w:p>
      <w:pPr>
        <w:pStyle w:val="ListParagraph"/>
        <w:numPr>
          <w:ilvl w:val="0"/>
          <w:numId w:val="2"/>
        </w:numPr>
        <w:spacing w:after="70" w:line="274"/>
      </w:pPr>
      <w:r>
        <w:rPr>
          <w:rFonts w:ascii="Calibri" w:cs="Calibri" w:eastAsia="Calibri" w:hAnsi="Calibri"/>
          <w:color w:val="222222"/>
          <w:sz w:val="22"/>
          <w:szCs w:val="22"/>
        </w:rPr>
        <w:t xml:space="preserve">Staff do not use alcohol or impairing substances before or during duty and do not divert resident medications; violations are addressed and reported as required.</w:t>
      </w:r>
    </w:p>
    <w:p>
      <w:pPr>
        <w:pStyle w:val="ListParagraph"/>
        <w:numPr>
          <w:ilvl w:val="0"/>
          <w:numId w:val="2"/>
        </w:numPr>
        <w:spacing w:after="70" w:line="274"/>
      </w:pPr>
      <w:r>
        <w:rPr>
          <w:rFonts w:ascii="Calibri" w:cs="Calibri" w:eastAsia="Calibri" w:hAnsi="Calibri"/>
          <w:color w:val="222222"/>
          <w:sz w:val="22"/>
          <w:szCs w:val="22"/>
        </w:rPr>
        <w:t xml:space="preserve">Staff report conduct by others that endangers or exploits residents, and the facility does not retaliate against good-faith reporting.</w:t>
      </w:r>
    </w:p>
    <w:p>
      <w:pPr>
        <w:pStyle w:val="ListParagraph"/>
        <w:numPr>
          <w:ilvl w:val="0"/>
          <w:numId w:val="2"/>
        </w:numPr>
        <w:spacing w:after="70" w:line="274"/>
      </w:pPr>
      <w:r>
        <w:rPr>
          <w:rFonts w:ascii="Calibri" w:cs="Calibri" w:eastAsia="Calibri" w:hAnsi="Calibri"/>
          <w:color w:val="222222"/>
          <w:sz w:val="22"/>
          <w:szCs w:val="22"/>
        </w:rPr>
        <w:t xml:space="preserve">Expectations for conduct, boundaries, and a drug-free workplace are covered at orientation and periodically and acknowledged in writing.</w:t>
      </w:r>
    </w:p>
    <w:p>
      <w:pPr>
        <w:pStyle w:val="Heading2"/>
        <w:spacing w:after="90" w:before="230"/>
      </w:pPr>
      <w:r>
        <w:rPr>
          <w:rFonts w:ascii="Calibri" w:cs="Calibri" w:eastAsia="Calibri" w:hAnsi="Calibri"/>
          <w:b/>
          <w:bCs/>
          <w:color w:val="2C523A"/>
          <w:sz w:val="24"/>
          <w:szCs w:val="24"/>
        </w:rPr>
        <w:t xml:space="preserve">3.08  Performance Evaluation and Competency Re-Validation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confirm staff remain competent and to address performance.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evaluates staff performance and re-validates competency at appropriate intervals and when concerns arise, and addresses performance issues constructively.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Competency for duties is validated at hire and re-validated periodically and when new duties, equipment, or resident needs arise.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feedback and any needed retraining documented.</w:t>
      </w:r>
    </w:p>
    <w:p>
      <w:pPr>
        <w:pStyle w:val="ListParagraph"/>
        <w:numPr>
          <w:ilvl w:val="0"/>
          <w:numId w:val="2"/>
        </w:numPr>
        <w:spacing w:after="70" w:line="274"/>
      </w:pPr>
      <w:r>
        <w:rPr>
          <w:rFonts w:ascii="Calibri" w:cs="Calibri" w:eastAsia="Calibri" w:hAnsi="Calibri"/>
          <w:color w:val="222222"/>
          <w:sz w:val="22"/>
          <w:szCs w:val="22"/>
        </w:rPr>
        <w:t xml:space="preserve">Performance concerns affecting resident safety are addressed promptly, including reassignment, retraining, or discipline.</w:t>
      </w:r>
    </w:p>
    <w:p>
      <w:pPr>
        <w:pStyle w:val="ListParagraph"/>
        <w:numPr>
          <w:ilvl w:val="0"/>
          <w:numId w:val="2"/>
        </w:numPr>
        <w:spacing w:after="70" w:line="274"/>
      </w:pPr>
      <w:r>
        <w:rPr>
          <w:rFonts w:ascii="Calibri" w:cs="Calibri" w:eastAsia="Calibri" w:hAnsi="Calibri"/>
          <w:color w:val="222222"/>
          <w:sz w:val="22"/>
          <w:szCs w:val="22"/>
        </w:rPr>
        <w:t xml:space="preserve">Evaluations and competency records are retained in the personnel file.</w:t>
      </w:r>
    </w:p>
    <w:p>
      <w:pPr>
        <w:pStyle w:val="Heading2"/>
        <w:spacing w:after="90" w:before="230"/>
      </w:pPr>
      <w:r>
        <w:rPr>
          <w:rFonts w:ascii="Calibri" w:cs="Calibri" w:eastAsia="Calibri" w:hAnsi="Calibri"/>
          <w:b/>
          <w:bCs/>
          <w:color w:val="2C523A"/>
          <w:sz w:val="24"/>
          <w:szCs w:val="24"/>
        </w:rPr>
        <w:t xml:space="preserve">3.09  Staffing Records and Scheduling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staffing accurately so required coverage can be verified.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accurate staffing schedules and time records that demonstrate the required supervision and coverage were provided.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staffing schedule is maintained showing planned and actual coverage by shift and position, including the person in charge.</w:t>
      </w:r>
    </w:p>
    <w:p>
      <w:pPr>
        <w:pStyle w:val="ListParagraph"/>
        <w:numPr>
          <w:ilvl w:val="0"/>
          <w:numId w:val="2"/>
        </w:numPr>
        <w:spacing w:after="70" w:line="274"/>
      </w:pPr>
      <w:r>
        <w:rPr>
          <w:rFonts w:ascii="Calibri" w:cs="Calibri" w:eastAsia="Calibri" w:hAnsi="Calibri"/>
          <w:color w:val="222222"/>
          <w:sz w:val="22"/>
          <w:szCs w:val="22"/>
        </w:rPr>
        <w:t xml:space="preserve">Time records document the hours each staff person actually worked and reconcile with the schedule.</w:t>
      </w:r>
    </w:p>
    <w:p>
      <w:pPr>
        <w:pStyle w:val="ListParagraph"/>
        <w:numPr>
          <w:ilvl w:val="0"/>
          <w:numId w:val="2"/>
        </w:numPr>
        <w:spacing w:after="70" w:line="274"/>
      </w:pPr>
      <w:r>
        <w:rPr>
          <w:rFonts w:ascii="Calibri" w:cs="Calibri" w:eastAsia="Calibri" w:hAnsi="Calibri"/>
          <w:color w:val="222222"/>
          <w:sz w:val="22"/>
          <w:szCs w:val="22"/>
        </w:rPr>
        <w:t xml:space="preserve">Coverage of call-outs and vacancies is documented so it is clear the required 24-hour supervision was maintained.</w:t>
      </w:r>
    </w:p>
    <w:p>
      <w:pPr>
        <w:pStyle w:val="ListParagraph"/>
        <w:numPr>
          <w:ilvl w:val="0"/>
          <w:numId w:val="2"/>
        </w:numPr>
        <w:spacing w:after="70" w:line="274"/>
      </w:pPr>
      <w:r>
        <w:rPr>
          <w:rFonts w:ascii="Calibri" w:cs="Calibri" w:eastAsia="Calibri" w:hAnsi="Calibri"/>
          <w:color w:val="222222"/>
          <w:sz w:val="22"/>
          <w:szCs w:val="22"/>
        </w:rPr>
        <w:t xml:space="preserve">Staffing records are retained for the required period and available to DOH for review.</w:t>
      </w:r>
    </w:p>
    <w:p>
      <w:pPr>
        <w:pStyle w:val="ListParagraph"/>
        <w:numPr>
          <w:ilvl w:val="0"/>
          <w:numId w:val="2"/>
        </w:numPr>
        <w:spacing w:after="70" w:line="274"/>
      </w:pPr>
      <w:r>
        <w:rPr>
          <w:rFonts w:ascii="Calibri" w:cs="Calibri" w:eastAsia="Calibri" w:hAnsi="Calibri"/>
          <w:color w:val="222222"/>
          <w:sz w:val="22"/>
          <w:szCs w:val="22"/>
        </w:rPr>
        <w:t xml:space="preserve">Discrepancies between planned and actual staffing are addressed and documented.</w:t>
      </w:r>
    </w:p>
    <w:p>
      <w:pPr>
        <w:pStyle w:val="Heading2"/>
        <w:spacing w:after="90" w:before="230"/>
      </w:pPr>
      <w:r>
        <w:rPr>
          <w:rFonts w:ascii="Calibri" w:cs="Calibri" w:eastAsia="Calibri" w:hAnsi="Calibri"/>
          <w:b/>
          <w:bCs/>
          <w:color w:val="2C523A"/>
          <w:sz w:val="24"/>
          <w:szCs w:val="24"/>
        </w:rPr>
        <w:t xml:space="preserve">3.10  In-Service Education and Staff Communication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through ongoing education and clear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ongoing in-service education and communicates policy and resident-care information to staff so practice stays current and consistent.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In-service education is provided on a regular basis and when policies, rules, resident needs, or practices change.</w:t>
      </w:r>
    </w:p>
    <w:p>
      <w:pPr>
        <w:pStyle w:val="ListParagraph"/>
        <w:numPr>
          <w:ilvl w:val="0"/>
          <w:numId w:val="2"/>
        </w:numPr>
        <w:spacing w:after="70" w:line="274"/>
      </w:pPr>
      <w:r>
        <w:rPr>
          <w:rFonts w:ascii="Calibri" w:cs="Calibri" w:eastAsia="Calibri" w:hAnsi="Calibri"/>
          <w:color w:val="222222"/>
          <w:sz w:val="22"/>
          <w:szCs w:val="22"/>
        </w:rPr>
        <w:t xml:space="preserve">Topics include resident rights, incident recognition and reporting, infection control, emergency procedures, and areas identified through surveys, incidents, and quality review.</w:t>
      </w:r>
    </w:p>
    <w:p>
      <w:pPr>
        <w:pStyle w:val="ListParagraph"/>
        <w:numPr>
          <w:ilvl w:val="0"/>
          <w:numId w:val="2"/>
        </w:numPr>
        <w:spacing w:after="70" w:line="274"/>
      </w:pPr>
      <w:r>
        <w:rPr>
          <w:rFonts w:ascii="Calibri" w:cs="Calibri" w:eastAsia="Calibri" w:hAnsi="Calibri"/>
          <w:color w:val="222222"/>
          <w:sz w:val="22"/>
          <w:szCs w:val="22"/>
        </w:rPr>
        <w:t xml:space="preserve">Policy changes and important resident-care information are communicated to affected staff and acknowledged.</w:t>
      </w:r>
    </w:p>
    <w:p>
      <w:pPr>
        <w:pStyle w:val="ListParagraph"/>
        <w:numPr>
          <w:ilvl w:val="0"/>
          <w:numId w:val="2"/>
        </w:numPr>
        <w:spacing w:after="70" w:line="274"/>
      </w:pPr>
      <w:r>
        <w:rPr>
          <w:rFonts w:ascii="Calibri" w:cs="Calibri" w:eastAsia="Calibri" w:hAnsi="Calibri"/>
          <w:color w:val="222222"/>
          <w:sz w:val="22"/>
          <w:szCs w:val="22"/>
        </w:rPr>
        <w:t xml:space="preserve">In-service attendance and content are documented in personnel records.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Supervision &amp; Staffing</w:t>
      </w:r>
    </w:p>
    <w:p>
      <w:pPr>
        <w:spacing w:after="140" w:before="0" w:line="278"/>
      </w:pPr>
      <w:r>
        <w:rPr>
          <w:rFonts w:ascii="Calibri" w:cs="Calibri" w:eastAsia="Calibri" w:hAnsi="Calibri"/>
          <w:b w:val="false"/>
          <w:bCs w:val="false"/>
          <w:i w:val="false"/>
          <w:iCs w:val="false"/>
          <w:color w:val="222222"/>
          <w:sz w:val="22"/>
          <w:szCs w:val="22"/>
        </w:rPr>
        <w:t xml:space="preserve">This section ensures the facility provides the 24-hour supervision and sufficient staffing that adult care facilities and assisted living residences must maintain to meet residents' needs safely.</w:t>
      </w:r>
    </w:p>
    <w:p>
      <w:pPr>
        <w:pStyle w:val="Heading2"/>
        <w:spacing w:after="90" w:before="230"/>
      </w:pPr>
      <w:r>
        <w:rPr>
          <w:rFonts w:ascii="Calibri" w:cs="Calibri" w:eastAsia="Calibri" w:hAnsi="Calibri"/>
          <w:b/>
          <w:bCs/>
          <w:color w:val="2C523A"/>
          <w:sz w:val="24"/>
          <w:szCs w:val="24"/>
        </w:rPr>
        <w:t xml:space="preserve">4.01  Sufficient Staffing and 24-Hour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487.3; 10 NYCRR 1001 (on-site monitoring)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guarantee enough qualified staff and continuous supervision for residents'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sufficient qualified staff and an organized 24-hour program of supervision, care, and services to meet residents' assessed needs and respond to emergencies at all times; an assisted living residence provides 24-hour on-site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Staffing is sufficient in number and qualification for the facility's census and residents' assessed needs, and provides the organized 24-hour program of supervision and services required.</w:t>
      </w:r>
    </w:p>
    <w:p>
      <w:pPr>
        <w:pStyle w:val="ListParagraph"/>
        <w:numPr>
          <w:ilvl w:val="0"/>
          <w:numId w:val="2"/>
        </w:numPr>
        <w:spacing w:after="70" w:line="274"/>
      </w:pPr>
      <w:r>
        <w:rPr>
          <w:rFonts w:ascii="Calibri" w:cs="Calibri" w:eastAsia="Calibri" w:hAnsi="Calibri"/>
          <w:color w:val="222222"/>
          <w:sz w:val="22"/>
          <w:szCs w:val="22"/>
        </w:rPr>
        <w:t xml:space="preserve">An assisted living residence maintains 24-hour on-site monitoring of residents as required by 10 NYCRR Part 1001.</w:t>
      </w:r>
    </w:p>
    <w:p>
      <w:pPr>
        <w:pStyle w:val="ListParagraph"/>
        <w:numPr>
          <w:ilvl w:val="0"/>
          <w:numId w:val="2"/>
        </w:numPr>
        <w:spacing w:after="70" w:line="274"/>
      </w:pPr>
      <w:r>
        <w:rPr>
          <w:rFonts w:ascii="Calibri" w:cs="Calibri" w:eastAsia="Calibri" w:hAnsi="Calibri"/>
          <w:color w:val="222222"/>
          <w:sz w:val="22"/>
          <w:szCs w:val="22"/>
        </w:rPr>
        <w:t xml:space="preserve">A responsible staff person is in charge at all times, and staff can implement emergency procedures and assist residents to evacuate.</w:t>
      </w:r>
    </w:p>
    <w:p>
      <w:pPr>
        <w:pStyle w:val="ListParagraph"/>
        <w:numPr>
          <w:ilvl w:val="0"/>
          <w:numId w:val="2"/>
        </w:numPr>
        <w:spacing w:after="70" w:line="274"/>
      </w:pPr>
      <w:r>
        <w:rPr>
          <w:rFonts w:ascii="Calibri" w:cs="Calibri" w:eastAsia="Calibri" w:hAnsi="Calibri"/>
          <w:color w:val="222222"/>
          <w:sz w:val="22"/>
          <w:szCs w:val="22"/>
        </w:rPr>
        <w:t xml:space="preserve">Staffing schedules are maintained and available to DOH, and call-outs are covered so required coverage is never breached.</w:t>
      </w:r>
    </w:p>
    <w:p>
      <w:pPr>
        <w:pStyle w:val="ListParagraph"/>
        <w:numPr>
          <w:ilvl w:val="0"/>
          <w:numId w:val="2"/>
        </w:numPr>
        <w:spacing w:after="70" w:line="274"/>
      </w:pPr>
      <w:r>
        <w:rPr>
          <w:rFonts w:ascii="Calibri" w:cs="Calibri" w:eastAsia="Calibri" w:hAnsi="Calibri"/>
          <w:color w:val="222222"/>
          <w:sz w:val="22"/>
          <w:szCs w:val="22"/>
        </w:rPr>
        <w:t xml:space="preserve">Nursing or other professional coverage is arranged as required by the facility's certification and residents' needs, including any coverage the ALR rules require as determined necessary.</w:t>
      </w:r>
    </w:p>
    <w:p>
      <w:pPr>
        <w:pStyle w:val="ListParagraph"/>
        <w:numPr>
          <w:ilvl w:val="0"/>
          <w:numId w:val="2"/>
        </w:numPr>
        <w:spacing w:after="70" w:line="274"/>
      </w:pPr>
      <w:r>
        <w:rPr>
          <w:rFonts w:ascii="Calibri" w:cs="Calibri" w:eastAsia="Calibri" w:hAnsi="Calibri"/>
          <w:color w:val="222222"/>
          <w:sz w:val="22"/>
          <w:szCs w:val="22"/>
        </w:rPr>
        <w:t xml:space="preserve">Staffing is increased when resident acuity or census requires more than the minimum.</w:t>
      </w:r>
    </w:p>
    <w:p>
      <w:pPr>
        <w:pStyle w:val="Heading2"/>
        <w:spacing w:after="90" w:before="230"/>
      </w:pPr>
      <w:r>
        <w:rPr>
          <w:rFonts w:ascii="Calibri" w:cs="Calibri" w:eastAsia="Calibri" w:hAnsi="Calibri"/>
          <w:b/>
          <w:bCs/>
          <w:color w:val="2C523A"/>
          <w:sz w:val="24"/>
          <w:szCs w:val="24"/>
        </w:rPr>
        <w:t xml:space="preserve">4.02  Supervision and Response to Resident Needs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487.3; 487.7; 487.5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residents appropriately and respond promptly to changes and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supervises residents according to their assessed needs and the individualized service plan, and responds promptly to changes in condition and emergencies while respecting residents' autonomy and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awareness of residents' whereabouts and condition to the degree each resident's service plan requires.</w:t>
      </w:r>
    </w:p>
    <w:p>
      <w:pPr>
        <w:pStyle w:val="ListParagraph"/>
        <w:numPr>
          <w:ilvl w:val="0"/>
          <w:numId w:val="2"/>
        </w:numPr>
        <w:spacing w:after="70" w:line="274"/>
      </w:pPr>
      <w:r>
        <w:rPr>
          <w:rFonts w:ascii="Calibri" w:cs="Calibri" w:eastAsia="Calibri" w:hAnsi="Calibri"/>
          <w:color w:val="222222"/>
          <w:sz w:val="22"/>
          <w:szCs w:val="22"/>
        </w:rPr>
        <w:t xml:space="preserve">Residents who fall, are injured, elope, or have a change in condition receive an immediate response; care is provided or summoned, and the physician, family or representative, and case manager are notified.</w:t>
      </w:r>
    </w:p>
    <w:p>
      <w:pPr>
        <w:pStyle w:val="ListParagraph"/>
        <w:numPr>
          <w:ilvl w:val="0"/>
          <w:numId w:val="2"/>
        </w:numPr>
        <w:spacing w:after="70" w:line="274"/>
      </w:pPr>
      <w:r>
        <w:rPr>
          <w:rFonts w:ascii="Calibri" w:cs="Calibri" w:eastAsia="Calibri" w:hAnsi="Calibri"/>
          <w:color w:val="222222"/>
          <w:sz w:val="22"/>
          <w:szCs w:val="22"/>
        </w:rPr>
        <w:t xml:space="preserve">Such events are documented and reported as reportable incidents where required.</w:t>
      </w:r>
    </w:p>
    <w:p>
      <w:pPr>
        <w:pStyle w:val="ListParagraph"/>
        <w:numPr>
          <w:ilvl w:val="0"/>
          <w:numId w:val="2"/>
        </w:numPr>
        <w:spacing w:after="70" w:line="274"/>
      </w:pPr>
      <w:r>
        <w:rPr>
          <w:rFonts w:ascii="Calibri" w:cs="Calibri" w:eastAsia="Calibri" w:hAnsi="Calibri"/>
          <w:color w:val="222222"/>
          <w:sz w:val="22"/>
          <w:szCs w:val="22"/>
        </w:rPr>
        <w:t xml:space="preserve">Supervision balances safety with residents' rights to autonomy, privacy, community access, and the least restrictive setting.</w:t>
      </w:r>
    </w:p>
    <w:p>
      <w:pPr>
        <w:pStyle w:val="Heading2"/>
        <w:spacing w:after="90" w:before="230"/>
      </w:pPr>
      <w:r>
        <w:rPr>
          <w:rFonts w:ascii="Calibri" w:cs="Calibri" w:eastAsia="Calibri" w:hAnsi="Calibri"/>
          <w:b/>
          <w:bCs/>
          <w:color w:val="2C523A"/>
          <w:sz w:val="24"/>
          <w:szCs w:val="24"/>
        </w:rPr>
        <w:t xml:space="preserve">4.03  Night Coverage and Call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487.3; 10 NYCRR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residents safe overnight and able to summon help at any hour.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required overnight staffing and supervision and responds promptly to residents' calls for assistance at all hours.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Overnight staffing meets the requirements for the facility's census and residents' needs and maintains the required 24-hour supervision or on-site monitoring.</w:t>
      </w:r>
    </w:p>
    <w:p>
      <w:pPr>
        <w:pStyle w:val="ListParagraph"/>
        <w:numPr>
          <w:ilvl w:val="0"/>
          <w:numId w:val="2"/>
        </w:numPr>
        <w:spacing w:after="70" w:line="274"/>
      </w:pPr>
      <w:r>
        <w:rPr>
          <w:rFonts w:ascii="Calibri" w:cs="Calibri" w:eastAsia="Calibri" w:hAnsi="Calibri"/>
          <w:color w:val="222222"/>
          <w:sz w:val="22"/>
          <w:szCs w:val="22"/>
        </w:rPr>
        <w:t xml:space="preserve">Staff on every shift can implement emergency procedures and assist residents to evacuate.</w:t>
      </w:r>
    </w:p>
    <w:p>
      <w:pPr>
        <w:pStyle w:val="ListParagraph"/>
        <w:numPr>
          <w:ilvl w:val="0"/>
          <w:numId w:val="2"/>
        </w:numPr>
        <w:spacing w:after="70" w:line="274"/>
      </w:pPr>
      <w:r>
        <w:rPr>
          <w:rFonts w:ascii="Calibri" w:cs="Calibri" w:eastAsia="Calibri" w:hAnsi="Calibri"/>
          <w:color w:val="222222"/>
          <w:sz w:val="22"/>
          <w:szCs w:val="22"/>
        </w:rPr>
        <w:t xml:space="preserve">Residents can summon staff at any hour by the facility's method, and staff respond promptly.</w:t>
      </w:r>
    </w:p>
    <w:p>
      <w:pPr>
        <w:pStyle w:val="ListParagraph"/>
        <w:numPr>
          <w:ilvl w:val="0"/>
          <w:numId w:val="2"/>
        </w:numPr>
        <w:spacing w:after="70" w:line="274"/>
      </w:pPr>
      <w:r>
        <w:rPr>
          <w:rFonts w:ascii="Calibri" w:cs="Calibri" w:eastAsia="Calibri" w:hAnsi="Calibri"/>
          <w:color w:val="222222"/>
          <w:sz w:val="22"/>
          <w:szCs w:val="22"/>
        </w:rPr>
        <w:t xml:space="preserve">Night staff monitor residents according to their service plans, including those at risk of falls or elopement.</w:t>
      </w:r>
    </w:p>
    <w:p>
      <w:pPr>
        <w:pStyle w:val="ListParagraph"/>
        <w:numPr>
          <w:ilvl w:val="0"/>
          <w:numId w:val="2"/>
        </w:numPr>
        <w:spacing w:after="70" w:line="274"/>
      </w:pPr>
      <w:r>
        <w:rPr>
          <w:rFonts w:ascii="Calibri" w:cs="Calibri" w:eastAsia="Calibri" w:hAnsi="Calibri"/>
          <w:color w:val="222222"/>
          <w:sz w:val="22"/>
          <w:szCs w:val="22"/>
        </w:rPr>
        <w:t xml:space="preserve">Coverage is maintained through call-outs, and overnight incidents are documented and communicated to the next shift and the administrator.</w:t>
      </w:r>
    </w:p>
    <w:p>
      <w:pPr>
        <w:pStyle w:val="Heading2"/>
        <w:spacing w:after="90" w:before="230"/>
      </w:pPr>
      <w:r>
        <w:rPr>
          <w:rFonts w:ascii="Calibri" w:cs="Calibri" w:eastAsia="Calibri" w:hAnsi="Calibri"/>
          <w:b/>
          <w:bCs/>
          <w:color w:val="2C523A"/>
          <w:sz w:val="24"/>
          <w:szCs w:val="24"/>
        </w:rPr>
        <w:t xml:space="preserve">4.04  Staffing During Emergencies and Surges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 staffing when emergencies or absences strain coverage.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for maintaining safe staffing during emergencies, severe weather, and unexpected absences so resident care and safety are never compromised.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emergency plan addresses how staffing will be maintained during severe weather, disasters, and widespread absences.</w:t>
      </w:r>
    </w:p>
    <w:p>
      <w:pPr>
        <w:pStyle w:val="ListParagraph"/>
        <w:numPr>
          <w:ilvl w:val="0"/>
          <w:numId w:val="2"/>
        </w:numPr>
        <w:spacing w:after="70" w:line="274"/>
      </w:pPr>
      <w:r>
        <w:rPr>
          <w:rFonts w:ascii="Calibri" w:cs="Calibri" w:eastAsia="Calibri" w:hAnsi="Calibri"/>
          <w:color w:val="222222"/>
          <w:sz w:val="22"/>
          <w:szCs w:val="22"/>
        </w:rPr>
        <w:t xml:space="preserve">The facility maintains a list of staff who can be called in and arrangements for supplemental staffing where feasible.</w:t>
      </w:r>
    </w:p>
    <w:p>
      <w:pPr>
        <w:pStyle w:val="ListParagraph"/>
        <w:numPr>
          <w:ilvl w:val="0"/>
          <w:numId w:val="2"/>
        </w:numPr>
        <w:spacing w:after="70" w:line="274"/>
      </w:pPr>
      <w:r>
        <w:rPr>
          <w:rFonts w:ascii="Calibri" w:cs="Calibri" w:eastAsia="Calibri" w:hAnsi="Calibri"/>
          <w:color w:val="222222"/>
          <w:sz w:val="22"/>
          <w:szCs w:val="22"/>
        </w:rPr>
        <w:t xml:space="preserve">During a staffing emergency, the administrator prioritizes essential care and safety and documents the response.</w:t>
      </w:r>
    </w:p>
    <w:p>
      <w:pPr>
        <w:pStyle w:val="ListParagraph"/>
        <w:numPr>
          <w:ilvl w:val="0"/>
          <w:numId w:val="2"/>
        </w:numPr>
        <w:spacing w:after="70" w:line="274"/>
      </w:pPr>
      <w:r>
        <w:rPr>
          <w:rFonts w:ascii="Calibri" w:cs="Calibri" w:eastAsia="Calibri" w:hAnsi="Calibri"/>
          <w:color w:val="222222"/>
          <w:sz w:val="22"/>
          <w:szCs w:val="22"/>
        </w:rPr>
        <w:t xml:space="preserve">Staff working extended coverage are managed to avoid unsafe fatigue where possible, and post-emergency staffing is reviewed.</w:t>
      </w:r>
    </w:p>
    <w:p>
      <w:pPr>
        <w:pStyle w:val="Heading2"/>
        <w:spacing w:after="90" w:before="230"/>
      </w:pPr>
      <w:r>
        <w:rPr>
          <w:rFonts w:ascii="Calibri" w:cs="Calibri" w:eastAsia="Calibri" w:hAnsi="Calibri"/>
          <w:b/>
          <w:bCs/>
          <w:color w:val="2C523A"/>
          <w:sz w:val="24"/>
          <w:szCs w:val="24"/>
        </w:rPr>
        <w:t xml:space="preserve">4.05  Assignment Orientation and Readiness for Duty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is oriented to the specific assignment before taking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Before a staff person independently covers an assignment, the facility confirms they are oriented to it, know the residents' relevant needs, and can carry out emergency procedures.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new to an assignment are oriented to the residents in their care, the relevant service plans, and the layout and emergency procedures for that area.</w:t>
      </w:r>
    </w:p>
    <w:p>
      <w:pPr>
        <w:pStyle w:val="ListParagraph"/>
        <w:numPr>
          <w:ilvl w:val="0"/>
          <w:numId w:val="2"/>
        </w:numPr>
        <w:spacing w:after="70" w:line="274"/>
      </w:pPr>
      <w:r>
        <w:rPr>
          <w:rFonts w:ascii="Calibri" w:cs="Calibri" w:eastAsia="Calibri" w:hAnsi="Calibri"/>
          <w:color w:val="222222"/>
          <w:sz w:val="22"/>
          <w:szCs w:val="22"/>
        </w:rPr>
        <w:t xml:space="preserve">The person in charge confirms coverage is adequate and assigned staff are qualified.</w:t>
      </w:r>
    </w:p>
    <w:p>
      <w:pPr>
        <w:pStyle w:val="ListParagraph"/>
        <w:numPr>
          <w:ilvl w:val="0"/>
          <w:numId w:val="2"/>
        </w:numPr>
        <w:spacing w:after="70" w:line="274"/>
      </w:pPr>
      <w:r>
        <w:rPr>
          <w:rFonts w:ascii="Calibri" w:cs="Calibri" w:eastAsia="Calibri" w:hAnsi="Calibri"/>
          <w:color w:val="222222"/>
          <w:sz w:val="22"/>
          <w:szCs w:val="22"/>
        </w:rPr>
        <w:t xml:space="preserve">Staff can locate emergency equipment and information and implement emergency procedures for their assignment.</w:t>
      </w:r>
    </w:p>
    <w:p>
      <w:pPr>
        <w:pStyle w:val="ListParagraph"/>
        <w:numPr>
          <w:ilvl w:val="0"/>
          <w:numId w:val="2"/>
        </w:numPr>
        <w:spacing w:after="70" w:line="274"/>
      </w:pPr>
      <w:r>
        <w:rPr>
          <w:rFonts w:ascii="Calibri" w:cs="Calibri" w:eastAsia="Calibri" w:hAnsi="Calibri"/>
          <w:color w:val="222222"/>
          <w:sz w:val="22"/>
          <w:szCs w:val="22"/>
        </w:rPr>
        <w:t xml:space="preserve">Assignments match competency, and gaps are resolved before independent duty.</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Medication Management (Assistance with Self-Administration)</w:t>
      </w:r>
    </w:p>
    <w:p>
      <w:pPr>
        <w:spacing w:after="140" w:before="0" w:line="278"/>
      </w:pPr>
      <w:r>
        <w:rPr>
          <w:rFonts w:ascii="Calibri" w:cs="Calibri" w:eastAsia="Calibri" w:hAnsi="Calibri"/>
          <w:b w:val="false"/>
          <w:bCs w:val="false"/>
          <w:i w:val="false"/>
          <w:iCs w:val="false"/>
          <w:color w:val="222222"/>
          <w:sz w:val="22"/>
          <w:szCs w:val="22"/>
        </w:rPr>
        <w:t xml:space="preserve">This section reflects a defining feature of New York adult homes: the facility assists residents with the self-administration of their medications rather than administering them as a medical facility would. It governs how that assistance, storage, and coordination are handled safely.</w:t>
      </w:r>
    </w:p>
    <w:p>
      <w:pPr>
        <w:pStyle w:val="Heading2"/>
        <w:spacing w:after="90" w:before="230"/>
      </w:pPr>
      <w:r>
        <w:rPr>
          <w:rFonts w:ascii="Calibri" w:cs="Calibri" w:eastAsia="Calibri" w:hAnsi="Calibri"/>
          <w:b/>
          <w:bCs/>
          <w:color w:val="2C523A"/>
          <w:sz w:val="24"/>
          <w:szCs w:val="24"/>
        </w:rPr>
        <w:t xml:space="preserve">5.01  Assistance with Self-Administration of Medications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10 NYCRR 1001 (ALR medication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help residents take their medications safely within the scope New York permits an adult care facility.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assists residents with the self-administration of their medications within the scope permitted by the adult care facility rules — including reminding, storing, and helping residents take medications they direct — and does not provide medication administration beyond that scope unless authorized under its certification.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assist residents with self-administration consistent with 18 NYCRR 487.7 — for example, reminding residents to take medications, bringing medications to residents, and helping residents who direct their own medication use.</w:t>
      </w:r>
    </w:p>
    <w:p>
      <w:pPr>
        <w:pStyle w:val="ListParagraph"/>
        <w:numPr>
          <w:ilvl w:val="0"/>
          <w:numId w:val="2"/>
        </w:numPr>
        <w:spacing w:after="70" w:line="274"/>
      </w:pPr>
      <w:r>
        <w:rPr>
          <w:rFonts w:ascii="Calibri" w:cs="Calibri" w:eastAsia="Calibri" w:hAnsi="Calibri"/>
          <w:color w:val="222222"/>
          <w:sz w:val="22"/>
          <w:szCs w:val="22"/>
        </w:rPr>
        <w:t xml:space="preserve">The facility does not perform nursing medication administration beyond the scope its license and certification permit; where a resident needs care beyond that scope, the facility arranges appropriate services or reassesses the placement.</w:t>
      </w:r>
    </w:p>
    <w:p>
      <w:pPr>
        <w:pStyle w:val="ListParagraph"/>
        <w:numPr>
          <w:ilvl w:val="0"/>
          <w:numId w:val="2"/>
        </w:numPr>
        <w:spacing w:after="70" w:line="274"/>
      </w:pPr>
      <w:r>
        <w:rPr>
          <w:rFonts w:ascii="Calibri" w:cs="Calibri" w:eastAsia="Calibri" w:hAnsi="Calibri"/>
          <w:color w:val="222222"/>
          <w:sz w:val="22"/>
          <w:szCs w:val="22"/>
        </w:rPr>
        <w:t xml:space="preserve">Assistance is provided only by staff trained and, where required, qualified for it, and follows each resident's current orders and service plan.</w:t>
      </w:r>
    </w:p>
    <w:p>
      <w:pPr>
        <w:pStyle w:val="ListParagraph"/>
        <w:numPr>
          <w:ilvl w:val="0"/>
          <w:numId w:val="2"/>
        </w:numPr>
        <w:spacing w:after="70" w:line="274"/>
      </w:pPr>
      <w:r>
        <w:rPr>
          <w:rFonts w:ascii="Calibri" w:cs="Calibri" w:eastAsia="Calibri" w:hAnsi="Calibri"/>
          <w:color w:val="222222"/>
          <w:sz w:val="22"/>
          <w:szCs w:val="22"/>
        </w:rPr>
        <w:t xml:space="preserve">The facility maintains current medication information for each resident and a record of the assistance provided.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self-administration to the greatest extent they are able, consistent with safety and their service plan.</w:t>
      </w:r>
    </w:p>
    <w:p>
      <w:pPr>
        <w:pStyle w:val="ListParagraph"/>
        <w:numPr>
          <w:ilvl w:val="0"/>
          <w:numId w:val="2"/>
        </w:numPr>
        <w:spacing w:after="70" w:line="274"/>
      </w:pPr>
      <w:r>
        <w:rPr>
          <w:rFonts w:ascii="Calibri" w:cs="Calibri" w:eastAsia="Calibri" w:hAnsi="Calibri"/>
          <w:color w:val="222222"/>
          <w:sz w:val="22"/>
          <w:szCs w:val="22"/>
        </w:rPr>
        <w:t xml:space="preserve">An assisted living residence follows the additional medication-management requirements of 10 NYCRR Part 1001, including any arrangements for home care or nursing where a resident's needs require them.</w:t>
      </w:r>
    </w:p>
    <w:p>
      <w:pPr>
        <w:pStyle w:val="Heading2"/>
        <w:spacing w:after="90" w:before="230"/>
      </w:pPr>
      <w:r>
        <w:rPr>
          <w:rFonts w:ascii="Calibri" w:cs="Calibri" w:eastAsia="Calibri" w:hAnsi="Calibri"/>
          <w:b/>
          <w:bCs/>
          <w:color w:val="2C523A"/>
          <w:sz w:val="24"/>
          <w:szCs w:val="24"/>
        </w:rPr>
        <w:t xml:space="preserve">5.02  Medication Storage, Records and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store medications safely, keep accurate records, and coordinate with prescribers and pharmacies.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Medications are stored safely and securely, records of medications and the assistance provided are maintained, and the facility coordinates with residents' physicians and pharmacies.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stored safely and securely and, where the facility stores them, kept clean, at proper temperature, and inaccessible to unauthorized persons; controlled substances receive added security.</w:t>
      </w:r>
    </w:p>
    <w:p>
      <w:pPr>
        <w:pStyle w:val="ListParagraph"/>
        <w:numPr>
          <w:ilvl w:val="0"/>
          <w:numId w:val="2"/>
        </w:numPr>
        <w:spacing w:after="70" w:line="274"/>
      </w:pPr>
      <w:r>
        <w:rPr>
          <w:rFonts w:ascii="Calibri" w:cs="Calibri" w:eastAsia="Calibri" w:hAnsi="Calibri"/>
          <w:color w:val="222222"/>
          <w:sz w:val="22"/>
          <w:szCs w:val="22"/>
        </w:rPr>
        <w:t xml:space="preserve">The facility maintains current medication information and physician orders for each resident and a record of medication assistance provided.</w:t>
      </w:r>
    </w:p>
    <w:p>
      <w:pPr>
        <w:pStyle w:val="ListParagraph"/>
        <w:numPr>
          <w:ilvl w:val="0"/>
          <w:numId w:val="2"/>
        </w:numPr>
        <w:spacing w:after="70" w:line="274"/>
      </w:pPr>
      <w:r>
        <w:rPr>
          <w:rFonts w:ascii="Calibri" w:cs="Calibri" w:eastAsia="Calibri" w:hAnsi="Calibri"/>
          <w:color w:val="222222"/>
          <w:sz w:val="22"/>
          <w:szCs w:val="22"/>
        </w:rPr>
        <w:t xml:space="preserve">The facility helps residents obtain medications from a pharmacy and coordinates with prescribers on changes.</w:t>
      </w:r>
    </w:p>
    <w:p>
      <w:pPr>
        <w:pStyle w:val="ListParagraph"/>
        <w:numPr>
          <w:ilvl w:val="0"/>
          <w:numId w:val="2"/>
        </w:numPr>
        <w:spacing w:after="70" w:line="274"/>
      </w:pPr>
      <w:r>
        <w:rPr>
          <w:rFonts w:ascii="Calibri" w:cs="Calibri" w:eastAsia="Calibri" w:hAnsi="Calibri"/>
          <w:color w:val="222222"/>
          <w:sz w:val="22"/>
          <w:szCs w:val="22"/>
        </w:rPr>
        <w:t xml:space="preserve">Expired or discontinued medications are removed from use and disposed of properly.</w:t>
      </w:r>
    </w:p>
    <w:p>
      <w:pPr>
        <w:pStyle w:val="ListParagraph"/>
        <w:numPr>
          <w:ilvl w:val="0"/>
          <w:numId w:val="2"/>
        </w:numPr>
        <w:spacing w:after="70" w:line="274"/>
      </w:pPr>
      <w:r>
        <w:rPr>
          <w:rFonts w:ascii="Calibri" w:cs="Calibri" w:eastAsia="Calibri" w:hAnsi="Calibri"/>
          <w:color w:val="222222"/>
          <w:sz w:val="22"/>
          <w:szCs w:val="22"/>
        </w:rPr>
        <w:t xml:space="preserve">Concerns about a resident's medications, errors, or adverse effects are reported to the prescriber and documented, and the service plan is updated as needed.</w:t>
      </w:r>
    </w:p>
    <w:p>
      <w:pPr>
        <w:pStyle w:val="Heading2"/>
        <w:spacing w:after="90" w:before="230"/>
      </w:pPr>
      <w:r>
        <w:rPr>
          <w:rFonts w:ascii="Calibri" w:cs="Calibri" w:eastAsia="Calibri" w:hAnsi="Calibri"/>
          <w:b/>
          <w:bCs/>
          <w:color w:val="2C523A"/>
          <w:sz w:val="24"/>
          <w:szCs w:val="24"/>
        </w:rPr>
        <w:t xml:space="preserve">5.03  Medication Errors and Adverse Reactions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487.14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respond to, document, and learn from medication problems.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errors, missed doses, and adverse reactions involving the assistance the facility provides are identified, responded to, documented, and reviewed to prevent recurrence, and reported where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Any error, missed dose, or suspected adverse reaction is reported immediately to the supervisor and the resident's physician, and the resident is monitored and cared for as directed.</w:t>
      </w:r>
    </w:p>
    <w:p>
      <w:pPr>
        <w:pStyle w:val="ListParagraph"/>
        <w:numPr>
          <w:ilvl w:val="0"/>
          <w:numId w:val="2"/>
        </w:numPr>
        <w:spacing w:after="70" w:line="274"/>
      </w:pPr>
      <w:r>
        <w:rPr>
          <w:rFonts w:ascii="Calibri" w:cs="Calibri" w:eastAsia="Calibri" w:hAnsi="Calibri"/>
          <w:color w:val="222222"/>
          <w:sz w:val="22"/>
          <w:szCs w:val="22"/>
        </w:rPr>
        <w:t xml:space="preserve">The event is documented in the resident's record and the incident log, including what occurred, the response, and the outcome.</w:t>
      </w:r>
    </w:p>
    <w:p>
      <w:pPr>
        <w:pStyle w:val="ListParagraph"/>
        <w:numPr>
          <w:ilvl w:val="0"/>
          <w:numId w:val="2"/>
        </w:numPr>
        <w:spacing w:after="70" w:line="274"/>
      </w:pPr>
      <w:r>
        <w:rPr>
          <w:rFonts w:ascii="Calibri" w:cs="Calibri" w:eastAsia="Calibri" w:hAnsi="Calibri"/>
          <w:color w:val="222222"/>
          <w:sz w:val="22"/>
          <w:szCs w:val="22"/>
        </w:rPr>
        <w:t xml:space="preserve">Events meeting reportable-incident thresholds are reported under Section 10.</w:t>
      </w:r>
    </w:p>
    <w:p>
      <w:pPr>
        <w:pStyle w:val="ListParagraph"/>
        <w:numPr>
          <w:ilvl w:val="0"/>
          <w:numId w:val="2"/>
        </w:numPr>
        <w:spacing w:after="70" w:line="274"/>
      </w:pPr>
      <w:r>
        <w:rPr>
          <w:rFonts w:ascii="Calibri" w:cs="Calibri" w:eastAsia="Calibri" w:hAnsi="Calibri"/>
          <w:color w:val="222222"/>
          <w:sz w:val="22"/>
          <w:szCs w:val="22"/>
        </w:rPr>
        <w:t xml:space="preserve">The administrator reviews events, determines cause, and takes corrective action such as retraining or process change.</w:t>
      </w:r>
    </w:p>
    <w:p>
      <w:pPr>
        <w:pStyle w:val="ListParagraph"/>
        <w:numPr>
          <w:ilvl w:val="0"/>
          <w:numId w:val="2"/>
        </w:numPr>
        <w:spacing w:after="70" w:line="274"/>
      </w:pPr>
      <w:r>
        <w:rPr>
          <w:rFonts w:ascii="Calibri" w:cs="Calibri" w:eastAsia="Calibri" w:hAnsi="Calibri"/>
          <w:color w:val="222222"/>
          <w:sz w:val="22"/>
          <w:szCs w:val="22"/>
        </w:rPr>
        <w:t xml:space="preserve">Patterns are analyzed as part of quality management to reduce recurrence.</w:t>
      </w:r>
    </w:p>
    <w:p>
      <w:pPr>
        <w:pStyle w:val="Heading2"/>
        <w:spacing w:after="90" w:before="230"/>
      </w:pPr>
      <w:r>
        <w:rPr>
          <w:rFonts w:ascii="Calibri" w:cs="Calibri" w:eastAsia="Calibri" w:hAnsi="Calibri"/>
          <w:b/>
          <w:bCs/>
          <w:color w:val="2C523A"/>
          <w:sz w:val="24"/>
          <w:szCs w:val="24"/>
        </w:rPr>
        <w:t xml:space="preserve">5.04  Self-Direction, PRN and Home Care Nursing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10 NYCRR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self-direction of medications and coordinate any nursing a resident's needs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in self-directing their medications to the extent they are able, handles as-needed medications appropriately within its scope, and coordinates home care or nursing where a resident's medication needs exceed what the facility may provide.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self-administering and self-directing their medications to the greatest extent they are able, consistent with safety and the service plan.</w:t>
      </w:r>
    </w:p>
    <w:p>
      <w:pPr>
        <w:pStyle w:val="ListParagraph"/>
        <w:numPr>
          <w:ilvl w:val="0"/>
          <w:numId w:val="2"/>
        </w:numPr>
        <w:spacing w:after="70" w:line="274"/>
      </w:pPr>
      <w:r>
        <w:rPr>
          <w:rFonts w:ascii="Calibri" w:cs="Calibri" w:eastAsia="Calibri" w:hAnsi="Calibri"/>
          <w:color w:val="222222"/>
          <w:sz w:val="22"/>
          <w:szCs w:val="22"/>
        </w:rPr>
        <w:t xml:space="preserve">As-needed medications are handled within the facility's scope and per the resident's orders, with the reason and result noted.</w:t>
      </w:r>
    </w:p>
    <w:p>
      <w:pPr>
        <w:pStyle w:val="ListParagraph"/>
        <w:numPr>
          <w:ilvl w:val="0"/>
          <w:numId w:val="2"/>
        </w:numPr>
        <w:spacing w:after="70" w:line="274"/>
      </w:pPr>
      <w:r>
        <w:rPr>
          <w:rFonts w:ascii="Calibri" w:cs="Calibri" w:eastAsia="Calibri" w:hAnsi="Calibri"/>
          <w:color w:val="222222"/>
          <w:sz w:val="22"/>
          <w:szCs w:val="22"/>
        </w:rPr>
        <w:t xml:space="preserve">Where a resident's medication needs exceed assistance with self-administration, the facility arranges home care, nursing, or Assisted Living Program services, or reassesses the placement.</w:t>
      </w:r>
    </w:p>
    <w:p>
      <w:pPr>
        <w:pStyle w:val="ListParagraph"/>
        <w:numPr>
          <w:ilvl w:val="0"/>
          <w:numId w:val="2"/>
        </w:numPr>
        <w:spacing w:after="70" w:line="274"/>
      </w:pPr>
      <w:r>
        <w:rPr>
          <w:rFonts w:ascii="Calibri" w:cs="Calibri" w:eastAsia="Calibri" w:hAnsi="Calibri"/>
          <w:color w:val="222222"/>
          <w:sz w:val="22"/>
          <w:szCs w:val="22"/>
        </w:rPr>
        <w:t xml:space="preserve">Coordination with any home care or nursing provider is documented, with a clear division of responsibilities.</w:t>
      </w:r>
    </w:p>
    <w:p>
      <w:pPr>
        <w:pStyle w:val="Heading2"/>
        <w:spacing w:after="90" w:before="230"/>
      </w:pPr>
      <w:r>
        <w:rPr>
          <w:rFonts w:ascii="Calibri" w:cs="Calibri" w:eastAsia="Calibri" w:hAnsi="Calibri"/>
          <w:b/>
          <w:bCs/>
          <w:color w:val="2C523A"/>
          <w:sz w:val="24"/>
          <w:szCs w:val="24"/>
        </w:rPr>
        <w:t xml:space="preserve">5.05  Medication Storage Security and Controlled Substances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controlled-substance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secure medications the facility stores and control access, including controlled substances.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stores residents' medications, it stores them securely, controls access, and gives added security and accountability to controlled substances.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the facility stores are kept in a clean, secure area at proper temperature, separated by resident, and inaccessible to unauthorized persons.</w:t>
      </w:r>
    </w:p>
    <w:p>
      <w:pPr>
        <w:pStyle w:val="ListParagraph"/>
        <w:numPr>
          <w:ilvl w:val="0"/>
          <w:numId w:val="2"/>
        </w:numPr>
        <w:spacing w:after="70" w:line="274"/>
      </w:pPr>
      <w:r>
        <w:rPr>
          <w:rFonts w:ascii="Calibri" w:cs="Calibri" w:eastAsia="Calibri" w:hAnsi="Calibri"/>
          <w:color w:val="222222"/>
          <w:sz w:val="22"/>
          <w:szCs w:val="22"/>
        </w:rPr>
        <w:t xml:space="preserve">Access to stored medications is limited to authorized staff, and keys or access controls are safeguarded.</w:t>
      </w:r>
    </w:p>
    <w:p>
      <w:pPr>
        <w:pStyle w:val="ListParagraph"/>
        <w:numPr>
          <w:ilvl w:val="0"/>
          <w:numId w:val="2"/>
        </w:numPr>
        <w:spacing w:after="70" w:line="274"/>
      </w:pPr>
      <w:r>
        <w:rPr>
          <w:rFonts w:ascii="Calibri" w:cs="Calibri" w:eastAsia="Calibri" w:hAnsi="Calibri"/>
          <w:color w:val="222222"/>
          <w:sz w:val="22"/>
          <w:szCs w:val="22"/>
        </w:rPr>
        <w:t xml:space="preserve">Controlled substances receive additional security and are accounted for, with any discrepancy documented and investigated.</w:t>
      </w:r>
    </w:p>
    <w:p>
      <w:pPr>
        <w:pStyle w:val="ListParagraph"/>
        <w:numPr>
          <w:ilvl w:val="0"/>
          <w:numId w:val="2"/>
        </w:numPr>
        <w:spacing w:after="70" w:line="274"/>
      </w:pPr>
      <w:r>
        <w:rPr>
          <w:rFonts w:ascii="Calibri" w:cs="Calibri" w:eastAsia="Calibri" w:hAnsi="Calibri"/>
          <w:color w:val="222222"/>
          <w:sz w:val="22"/>
          <w:szCs w:val="22"/>
        </w:rPr>
        <w:t xml:space="preserve">Medications requiring refrigeration are stored appropriately and separately where required.</w:t>
      </w:r>
    </w:p>
    <w:p>
      <w:pPr>
        <w:pStyle w:val="ListParagraph"/>
        <w:numPr>
          <w:ilvl w:val="0"/>
          <w:numId w:val="2"/>
        </w:numPr>
        <w:spacing w:after="70" w:line="274"/>
      </w:pPr>
      <w:r>
        <w:rPr>
          <w:rFonts w:ascii="Calibri" w:cs="Calibri" w:eastAsia="Calibri" w:hAnsi="Calibri"/>
          <w:color w:val="222222"/>
          <w:sz w:val="22"/>
          <w:szCs w:val="22"/>
        </w:rPr>
        <w:t xml:space="preserve">Expired, discontinued, and unused medications are removed from use and disposed of according to law, with documentation.</w:t>
      </w:r>
    </w:p>
    <w:p>
      <w:pPr>
        <w:pStyle w:val="Heading2"/>
        <w:spacing w:after="90" w:before="230"/>
      </w:pPr>
      <w:r>
        <w:rPr>
          <w:rFonts w:ascii="Calibri" w:cs="Calibri" w:eastAsia="Calibri" w:hAnsi="Calibri"/>
          <w:b/>
          <w:bCs/>
          <w:color w:val="2C523A"/>
          <w:sz w:val="24"/>
          <w:szCs w:val="24"/>
        </w:rPr>
        <w:t xml:space="preserve">5.06  Medication Reconciliation at Transitions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medication problems when a resident is admitted or returns from a hospital or other setting.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reconciles medication information at admission and at every transition of care so the medications a resident takes match current, valid orders.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admission and upon return from a hospital or other setting, staff obtain and verify current medication orders before assisting with medications.</w:t>
      </w:r>
    </w:p>
    <w:p>
      <w:pPr>
        <w:pStyle w:val="ListParagraph"/>
        <w:numPr>
          <w:ilvl w:val="0"/>
          <w:numId w:val="2"/>
        </w:numPr>
        <w:spacing w:after="70" w:line="274"/>
      </w:pPr>
      <w:r>
        <w:rPr>
          <w:rFonts w:ascii="Calibri" w:cs="Calibri" w:eastAsia="Calibri" w:hAnsi="Calibri"/>
          <w:color w:val="222222"/>
          <w:sz w:val="22"/>
          <w:szCs w:val="22"/>
        </w:rPr>
        <w:t xml:space="preserve">New, changed, and discontinued medications are reconciled against the prior regimen, and discrepancies are resolved with the prescriber.</w:t>
      </w:r>
    </w:p>
    <w:p>
      <w:pPr>
        <w:pStyle w:val="ListParagraph"/>
        <w:numPr>
          <w:ilvl w:val="0"/>
          <w:numId w:val="2"/>
        </w:numPr>
        <w:spacing w:after="70" w:line="274"/>
      </w:pPr>
      <w:r>
        <w:rPr>
          <w:rFonts w:ascii="Calibri" w:cs="Calibri" w:eastAsia="Calibri" w:hAnsi="Calibri"/>
          <w:color w:val="222222"/>
          <w:sz w:val="22"/>
          <w:szCs w:val="22"/>
        </w:rPr>
        <w:t xml:space="preserve">The resident's medication information is updated, and staff who assist with medications are informed of changes.</w:t>
      </w:r>
    </w:p>
    <w:p>
      <w:pPr>
        <w:pStyle w:val="ListParagraph"/>
        <w:numPr>
          <w:ilvl w:val="0"/>
          <w:numId w:val="2"/>
        </w:numPr>
        <w:spacing w:after="70" w:line="274"/>
      </w:pPr>
      <w:r>
        <w:rPr>
          <w:rFonts w:ascii="Calibri" w:cs="Calibri" w:eastAsia="Calibri" w:hAnsi="Calibri"/>
          <w:color w:val="222222"/>
          <w:sz w:val="22"/>
          <w:szCs w:val="22"/>
        </w:rPr>
        <w:t xml:space="preserve">Medications no longer ordered are removed from use and disposed of properly.</w:t>
      </w:r>
    </w:p>
    <w:p>
      <w:pPr>
        <w:pStyle w:val="ListParagraph"/>
        <w:numPr>
          <w:ilvl w:val="0"/>
          <w:numId w:val="2"/>
        </w:numPr>
        <w:spacing w:after="70" w:line="274"/>
      </w:pPr>
      <w:r>
        <w:rPr>
          <w:rFonts w:ascii="Calibri" w:cs="Calibri" w:eastAsia="Calibri" w:hAnsi="Calibri"/>
          <w:color w:val="222222"/>
          <w:sz w:val="22"/>
          <w:szCs w:val="22"/>
        </w:rPr>
        <w:t xml:space="preserve">Reconciliation and any prescriber contact are documented in the resident's record.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Admission, Retention &amp; Discharge</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facility may admit and retain under New York's admission and retention standards, and the strong protections that apply when a resident is discharged.</w:t>
      </w:r>
    </w:p>
    <w:p>
      <w:pPr>
        <w:pStyle w:val="Heading2"/>
        <w:spacing w:after="90" w:before="230"/>
      </w:pPr>
      <w:r>
        <w:rPr>
          <w:rFonts w:ascii="Calibri" w:cs="Calibri" w:eastAsia="Calibri" w:hAnsi="Calibri"/>
          <w:b/>
          <w:bCs/>
          <w:color w:val="2C523A"/>
          <w:sz w:val="24"/>
          <w:szCs w:val="24"/>
        </w:rPr>
        <w:t xml:space="preserve">6.01  Admission and Retention Standards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 488.4; 10 NYCRR 1001; SSL 461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and retain only residents whose needs the facility may lawfully meet.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admits, retains, and cares for only those individuals who do not require services beyond what it is permitted to provide, and does not admit or retain a person who needs 24-hour skilled nursing or medical care that must be provided by a licensed medical or mental-hygiene facility.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admits and retains only individuals who do not require services beyond those it is permitted by law and regulation to provide.</w:t>
      </w:r>
    </w:p>
    <w:p>
      <w:pPr>
        <w:pStyle w:val="ListParagraph"/>
        <w:numPr>
          <w:ilvl w:val="0"/>
          <w:numId w:val="2"/>
        </w:numPr>
        <w:spacing w:after="70" w:line="274"/>
      </w:pPr>
      <w:r>
        <w:rPr>
          <w:rFonts w:ascii="Calibri" w:cs="Calibri" w:eastAsia="Calibri" w:hAnsi="Calibri"/>
          <w:color w:val="222222"/>
          <w:sz w:val="22"/>
          <w:szCs w:val="22"/>
        </w:rPr>
        <w:t xml:space="preserve">The facility does not admit a person who needs 24-hour skilled nursing care or medical care that must be provided by a facility licensed under Public Health Law Article 28 or Mental Hygiene Law Articles 19, 31, or 32.</w:t>
      </w:r>
    </w:p>
    <w:p>
      <w:pPr>
        <w:pStyle w:val="ListParagraph"/>
        <w:numPr>
          <w:ilvl w:val="0"/>
          <w:numId w:val="2"/>
        </w:numPr>
        <w:spacing w:after="70" w:line="274"/>
      </w:pPr>
      <w:r>
        <w:rPr>
          <w:rFonts w:ascii="Calibri" w:cs="Calibri" w:eastAsia="Calibri" w:hAnsi="Calibri"/>
          <w:color w:val="222222"/>
          <w:sz w:val="22"/>
          <w:szCs w:val="22"/>
        </w:rPr>
        <w:t xml:space="preserve">If a resident reaches the point of needing such care, the facility initiates discharge and termination of the residency agreement under the applicable rules — except that an enhanced assisted living residence may retain a resident who meets the conditions the ALR rules allow.</w:t>
      </w:r>
    </w:p>
    <w:p>
      <w:pPr>
        <w:pStyle w:val="ListParagraph"/>
        <w:numPr>
          <w:ilvl w:val="0"/>
          <w:numId w:val="2"/>
        </w:numPr>
        <w:spacing w:after="70" w:line="274"/>
      </w:pPr>
      <w:r>
        <w:rPr>
          <w:rFonts w:ascii="Calibri" w:cs="Calibri" w:eastAsia="Calibri" w:hAnsi="Calibri"/>
          <w:color w:val="222222"/>
          <w:sz w:val="22"/>
          <w:szCs w:val="22"/>
        </w:rPr>
        <w:t xml:space="preserve">The facility does not exclude an individual solely on the basis of mobility impairment and makes reasonable accommodations.</w:t>
      </w:r>
    </w:p>
    <w:p>
      <w:pPr>
        <w:pStyle w:val="ListParagraph"/>
        <w:numPr>
          <w:ilvl w:val="0"/>
          <w:numId w:val="2"/>
        </w:numPr>
        <w:spacing w:after="70" w:line="274"/>
      </w:pPr>
      <w:r>
        <w:rPr>
          <w:rFonts w:ascii="Calibri" w:cs="Calibri" w:eastAsia="Calibri" w:hAnsi="Calibri"/>
          <w:color w:val="222222"/>
          <w:sz w:val="22"/>
          <w:szCs w:val="22"/>
        </w:rPr>
        <w:t xml:space="preserve">Any admission to a transitional adult home follows the additional pre-admission screening and mental-health-census requirements that apply.</w:t>
      </w:r>
    </w:p>
    <w:p>
      <w:pPr>
        <w:pStyle w:val="ListParagraph"/>
        <w:numPr>
          <w:ilvl w:val="0"/>
          <w:numId w:val="2"/>
        </w:numPr>
        <w:spacing w:after="70" w:line="274"/>
      </w:pPr>
      <w:r>
        <w:rPr>
          <w:rFonts w:ascii="Calibri" w:cs="Calibri" w:eastAsia="Calibri" w:hAnsi="Calibri"/>
          <w:color w:val="222222"/>
          <w:sz w:val="22"/>
          <w:szCs w:val="22"/>
        </w:rPr>
        <w:t xml:space="preserve">The basis for each admission and retention decision is assessed and documented.</w:t>
      </w:r>
    </w:p>
    <w:p>
      <w:pPr>
        <w:pStyle w:val="Heading2"/>
        <w:spacing w:after="90" w:before="230"/>
      </w:pPr>
      <w:r>
        <w:rPr>
          <w:rFonts w:ascii="Calibri" w:cs="Calibri" w:eastAsia="Calibri" w:hAnsi="Calibri"/>
          <w:b/>
          <w:bCs/>
          <w:color w:val="2C523A"/>
          <w:sz w:val="24"/>
          <w:szCs w:val="24"/>
        </w:rPr>
        <w:t xml:space="preserve">6.02  Residency Agreement and Admission Disclosures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 10 NYCRR 1001 (residency agreement); PHL Article 46-B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each resident a clear agreement and required disclosures at admission.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enters a written admission or residency agreement with each resident that states services, charges, and the terms of the residency, and provides the required rights and disclosures at admission.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admission/residency agreement states the services provided, the charges and payment terms, the refund policy, and the conditions and procedures for transfer and discharge.</w:t>
      </w:r>
    </w:p>
    <w:p>
      <w:pPr>
        <w:pStyle w:val="ListParagraph"/>
        <w:numPr>
          <w:ilvl w:val="0"/>
          <w:numId w:val="2"/>
        </w:numPr>
        <w:spacing w:after="70" w:line="274"/>
      </w:pPr>
      <w:r>
        <w:rPr>
          <w:rFonts w:ascii="Calibri" w:cs="Calibri" w:eastAsia="Calibri" w:hAnsi="Calibri"/>
          <w:color w:val="222222"/>
          <w:sz w:val="22"/>
          <w:szCs w:val="22"/>
        </w:rPr>
        <w:t xml:space="preserve">The statement of resident rights (and, for an ALR, the Resident's Bill of Rights) and the facility's policies are provided and explained at admission.</w:t>
      </w:r>
    </w:p>
    <w:p>
      <w:pPr>
        <w:pStyle w:val="ListParagraph"/>
        <w:numPr>
          <w:ilvl w:val="0"/>
          <w:numId w:val="2"/>
        </w:numPr>
        <w:spacing w:after="70" w:line="274"/>
      </w:pPr>
      <w:r>
        <w:rPr>
          <w:rFonts w:ascii="Calibri" w:cs="Calibri" w:eastAsia="Calibri" w:hAnsi="Calibri"/>
          <w:color w:val="222222"/>
          <w:sz w:val="22"/>
          <w:szCs w:val="22"/>
        </w:rPr>
        <w:t xml:space="preserve">For residents whose room and board is paid through SSI and the State Supplement, charges follow the applicable rules; residents receive their personal needs allowance.</w:t>
      </w:r>
    </w:p>
    <w:p>
      <w:pPr>
        <w:pStyle w:val="ListParagraph"/>
        <w:numPr>
          <w:ilvl w:val="0"/>
          <w:numId w:val="2"/>
        </w:numPr>
        <w:spacing w:after="70" w:line="274"/>
      </w:pPr>
      <w:r>
        <w:rPr>
          <w:rFonts w:ascii="Calibri" w:cs="Calibri" w:eastAsia="Calibri" w:hAnsi="Calibri"/>
          <w:color w:val="222222"/>
          <w:sz w:val="22"/>
          <w:szCs w:val="22"/>
        </w:rPr>
        <w:t xml:space="preserve">The resident, and representative where applicable, receives a copy of the signed agreement and disclosures.</w:t>
      </w:r>
    </w:p>
    <w:p>
      <w:pPr>
        <w:pStyle w:val="ListParagraph"/>
        <w:numPr>
          <w:ilvl w:val="0"/>
          <w:numId w:val="2"/>
        </w:numPr>
        <w:spacing w:after="70" w:line="274"/>
      </w:pPr>
      <w:r>
        <w:rPr>
          <w:rFonts w:ascii="Calibri" w:cs="Calibri" w:eastAsia="Calibri" w:hAnsi="Calibri"/>
          <w:color w:val="222222"/>
          <w:sz w:val="22"/>
          <w:szCs w:val="22"/>
        </w:rPr>
        <w:t xml:space="preserve">Charges and terms are changed only with the required advance notice.</w:t>
      </w:r>
    </w:p>
    <w:p>
      <w:pPr>
        <w:pStyle w:val="Heading2"/>
        <w:spacing w:after="90" w:before="230"/>
      </w:pPr>
      <w:r>
        <w:rPr>
          <w:rFonts w:ascii="Calibri" w:cs="Calibri" w:eastAsia="Calibri" w:hAnsi="Calibri"/>
          <w:b/>
          <w:bCs/>
          <w:color w:val="2C523A"/>
          <w:sz w:val="24"/>
          <w:szCs w:val="24"/>
        </w:rPr>
        <w:t xml:space="preserve">6.03  Transfer and Involuntary Discharge Protections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SSL 461-h; 18 NYCRR 487.5(f); 488.5(e); 10 NYCRR 1001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through New York's discharge protections.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transfers or discharges a resident only for permitted reasons and follows New York's discharge protections, including a 30-day written notice and, if the discharge is contested, the special-proceeding process required by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Involuntary discharge occurs only for permitted reasons and follows the process in Social Services Law Section 461-h and the applicable resident-protection rule.</w:t>
      </w:r>
    </w:p>
    <w:p>
      <w:pPr>
        <w:pStyle w:val="ListParagraph"/>
        <w:numPr>
          <w:ilvl w:val="0"/>
          <w:numId w:val="2"/>
        </w:numPr>
        <w:spacing w:after="70" w:line="274"/>
      </w:pPr>
      <w:r>
        <w:rPr>
          <w:rFonts w:ascii="Calibri" w:cs="Calibri" w:eastAsia="Calibri" w:hAnsi="Calibri"/>
          <w:color w:val="222222"/>
          <w:sz w:val="22"/>
          <w:szCs w:val="22"/>
        </w:rPr>
        <w:t xml:space="preserve">The facility provides the required 30-day written notice stating the reason and the resident's rights, except where a shorter timeframe is permitted in a documented emergency.</w:t>
      </w:r>
    </w:p>
    <w:p>
      <w:pPr>
        <w:pStyle w:val="ListParagraph"/>
        <w:numPr>
          <w:ilvl w:val="0"/>
          <w:numId w:val="2"/>
        </w:numPr>
        <w:spacing w:after="70" w:line="274"/>
      </w:pPr>
      <w:r>
        <w:rPr>
          <w:rFonts w:ascii="Calibri" w:cs="Calibri" w:eastAsia="Calibri" w:hAnsi="Calibri"/>
          <w:color w:val="222222"/>
          <w:sz w:val="22"/>
          <w:szCs w:val="22"/>
        </w:rPr>
        <w:t xml:space="preserve">If the resident contests the discharge, the facility follows the required special-proceeding process and does not discharge the resident except as the law permits.</w:t>
      </w:r>
    </w:p>
    <w:p>
      <w:pPr>
        <w:pStyle w:val="ListParagraph"/>
        <w:numPr>
          <w:ilvl w:val="0"/>
          <w:numId w:val="2"/>
        </w:numPr>
        <w:spacing w:after="70" w:line="274"/>
      </w:pPr>
      <w:r>
        <w:rPr>
          <w:rFonts w:ascii="Calibri" w:cs="Calibri" w:eastAsia="Calibri" w:hAnsi="Calibri"/>
          <w:color w:val="222222"/>
          <w:sz w:val="22"/>
          <w:szCs w:val="22"/>
        </w:rPr>
        <w:t xml:space="preserve">The facility provides discharge planning and a safe transfer to an appropriate setting and sends necessary records with the resident.</w:t>
      </w:r>
    </w:p>
    <w:p>
      <w:pPr>
        <w:pStyle w:val="ListParagraph"/>
        <w:numPr>
          <w:ilvl w:val="0"/>
          <w:numId w:val="2"/>
        </w:numPr>
        <w:spacing w:after="70" w:line="274"/>
      </w:pPr>
      <w:r>
        <w:rPr>
          <w:rFonts w:ascii="Calibri" w:cs="Calibri" w:eastAsia="Calibri" w:hAnsi="Calibri"/>
          <w:color w:val="222222"/>
          <w:sz w:val="22"/>
          <w:szCs w:val="22"/>
        </w:rPr>
        <w:t xml:space="preserve">A resident is not discharged in retaliation for exercising rights or making a complaint, and each discharge is documented and reported as required.</w:t>
      </w:r>
    </w:p>
    <w:p>
      <w:pPr>
        <w:pStyle w:val="Heading2"/>
        <w:spacing w:after="90" w:before="230"/>
      </w:pPr>
      <w:r>
        <w:rPr>
          <w:rFonts w:ascii="Calibri" w:cs="Calibri" w:eastAsia="Calibri" w:hAnsi="Calibri"/>
          <w:b/>
          <w:bCs/>
          <w:color w:val="2C523A"/>
          <w:sz w:val="24"/>
          <w:szCs w:val="24"/>
        </w:rPr>
        <w:t xml:space="preserve">6.04  Resident Orientation and Personal Property Inventory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 487.6; 487.5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each new resident and record the personal property they bring.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orients each new resident to the home and records an inventory of the significant personal property the resident brings, to protect the resident and prevent disputes.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admission, the resident is oriented to the facility, staff, routines, house rules, emergency procedures, and how to summon help and raise concerns.</w:t>
      </w:r>
    </w:p>
    <w:p>
      <w:pPr>
        <w:pStyle w:val="ListParagraph"/>
        <w:numPr>
          <w:ilvl w:val="0"/>
          <w:numId w:val="2"/>
        </w:numPr>
        <w:spacing w:after="70" w:line="274"/>
      </w:pPr>
      <w:r>
        <w:rPr>
          <w:rFonts w:ascii="Calibri" w:cs="Calibri" w:eastAsia="Calibri" w:hAnsi="Calibri"/>
          <w:color w:val="222222"/>
          <w:sz w:val="22"/>
          <w:szCs w:val="22"/>
        </w:rPr>
        <w:t xml:space="preserve">An inventory of significant personal property and valuables is made at admission with the resident or representative and updated as items change.</w:t>
      </w:r>
    </w:p>
    <w:p>
      <w:pPr>
        <w:pStyle w:val="ListParagraph"/>
        <w:numPr>
          <w:ilvl w:val="0"/>
          <w:numId w:val="2"/>
        </w:numPr>
        <w:spacing w:after="70" w:line="274"/>
      </w:pPr>
      <w:r>
        <w:rPr>
          <w:rFonts w:ascii="Calibri" w:cs="Calibri" w:eastAsia="Calibri" w:hAnsi="Calibri"/>
          <w:color w:val="222222"/>
          <w:sz w:val="22"/>
          <w:szCs w:val="22"/>
        </w:rPr>
        <w:t xml:space="preserve">The resident is informed of arrangements for safekeeping of valuables and of the facility's responsibilities and limits regarding property.</w:t>
      </w:r>
    </w:p>
    <w:p>
      <w:pPr>
        <w:pStyle w:val="ListParagraph"/>
        <w:numPr>
          <w:ilvl w:val="0"/>
          <w:numId w:val="2"/>
        </w:numPr>
        <w:spacing w:after="70" w:line="274"/>
      </w:pPr>
      <w:r>
        <w:rPr>
          <w:rFonts w:ascii="Calibri" w:cs="Calibri" w:eastAsia="Calibri" w:hAnsi="Calibri"/>
          <w:color w:val="222222"/>
          <w:sz w:val="22"/>
          <w:szCs w:val="22"/>
        </w:rPr>
        <w:t xml:space="preserve">The orientation and inventory are documented and retained in the resident's record.</w:t>
      </w:r>
    </w:p>
    <w:p>
      <w:pPr>
        <w:pStyle w:val="Heading2"/>
        <w:spacing w:after="90" w:before="230"/>
      </w:pPr>
      <w:r>
        <w:rPr>
          <w:rFonts w:ascii="Calibri" w:cs="Calibri" w:eastAsia="Calibri" w:hAnsi="Calibri"/>
          <w:b/>
          <w:bCs/>
          <w:color w:val="2C523A"/>
          <w:sz w:val="24"/>
          <w:szCs w:val="24"/>
        </w:rPr>
        <w:t xml:space="preserve">6.05  Resident Representatives and Decision-Making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PHL Article 46-B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resident autonomy while recognizing lawful representatives.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right to make their own decisions and recognizes a legal representative only to the extent authorized by law or a valid document.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presumes a resident may make their own decisions unless a court or valid legal document provides otherwise.</w:t>
      </w:r>
    </w:p>
    <w:p>
      <w:pPr>
        <w:pStyle w:val="ListParagraph"/>
        <w:numPr>
          <w:ilvl w:val="0"/>
          <w:numId w:val="2"/>
        </w:numPr>
        <w:spacing w:after="70" w:line="274"/>
      </w:pPr>
      <w:r>
        <w:rPr>
          <w:rFonts w:ascii="Calibri" w:cs="Calibri" w:eastAsia="Calibri" w:hAnsi="Calibri"/>
          <w:color w:val="222222"/>
          <w:sz w:val="22"/>
          <w:szCs w:val="22"/>
        </w:rPr>
        <w:t xml:space="preserve">The scope of any guardian, agent under a power of attorney, or health care agent is documented, and the representative acts only within that scope.</w:t>
      </w:r>
    </w:p>
    <w:p>
      <w:pPr>
        <w:pStyle w:val="ListParagraph"/>
        <w:numPr>
          <w:ilvl w:val="0"/>
          <w:numId w:val="2"/>
        </w:numPr>
        <w:spacing w:after="70" w:line="274"/>
      </w:pPr>
      <w:r>
        <w:rPr>
          <w:rFonts w:ascii="Calibri" w:cs="Calibri" w:eastAsia="Calibri" w:hAnsi="Calibri"/>
          <w:color w:val="222222"/>
          <w:sz w:val="22"/>
          <w:szCs w:val="22"/>
        </w:rPr>
        <w:t xml:space="preserve">Residents are involved in decisions about their care to the greatest extent possible even where a representative is involved.</w:t>
      </w:r>
    </w:p>
    <w:p>
      <w:pPr>
        <w:pStyle w:val="ListParagraph"/>
        <w:numPr>
          <w:ilvl w:val="0"/>
          <w:numId w:val="2"/>
        </w:numPr>
        <w:spacing w:after="70" w:line="274"/>
      </w:pPr>
      <w:r>
        <w:rPr>
          <w:rFonts w:ascii="Calibri" w:cs="Calibri" w:eastAsia="Calibri" w:hAnsi="Calibri"/>
          <w:color w:val="222222"/>
          <w:sz w:val="22"/>
          <w:szCs w:val="22"/>
        </w:rPr>
        <w:t xml:space="preserve">Documentation of representative authority is kept in the resident's record and honored consistently.</w:t>
      </w:r>
    </w:p>
    <w:p>
      <w:pPr>
        <w:pStyle w:val="Heading2"/>
        <w:spacing w:after="90" w:before="230"/>
      </w:pPr>
      <w:r>
        <w:rPr>
          <w:rFonts w:ascii="Calibri" w:cs="Calibri" w:eastAsia="Calibri" w:hAnsi="Calibri"/>
          <w:b/>
          <w:bCs/>
          <w:color w:val="2C523A"/>
          <w:sz w:val="24"/>
          <w:szCs w:val="24"/>
        </w:rPr>
        <w:t xml:space="preserve">6.06  Nondiscrimination and Reasonable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487.4(b); 487.5; federal civil-rights and disability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and serve residents without unlawful discrimination and to accommodate disabilities.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does not unlawfully discriminate in admission or services and provides reasonable accommodations so residents with disabilities can access care and participate in facility life.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Admission and service decisions are based on the facility's authority and ability to meet assessed needs, not on unlawful discrimination, and mobility impairment is not a sole basis for exclusion.</w:t>
      </w:r>
    </w:p>
    <w:p>
      <w:pPr>
        <w:pStyle w:val="ListParagraph"/>
        <w:numPr>
          <w:ilvl w:val="0"/>
          <w:numId w:val="2"/>
        </w:numPr>
        <w:spacing w:after="70" w:line="274"/>
      </w:pPr>
      <w:r>
        <w:rPr>
          <w:rFonts w:ascii="Calibri" w:cs="Calibri" w:eastAsia="Calibri" w:hAnsi="Calibri"/>
          <w:color w:val="222222"/>
          <w:sz w:val="22"/>
          <w:szCs w:val="22"/>
        </w:rPr>
        <w:t xml:space="preserve">The facility provides reasonable accommodations and effective communication for residents with disabilities, consistent with law.</w:t>
      </w:r>
    </w:p>
    <w:p>
      <w:pPr>
        <w:pStyle w:val="ListParagraph"/>
        <w:numPr>
          <w:ilvl w:val="0"/>
          <w:numId w:val="2"/>
        </w:numPr>
        <w:spacing w:after="70" w:line="274"/>
      </w:pPr>
      <w:r>
        <w:rPr>
          <w:rFonts w:ascii="Calibri" w:cs="Calibri" w:eastAsia="Calibri" w:hAnsi="Calibri"/>
          <w:color w:val="222222"/>
          <w:sz w:val="22"/>
          <w:szCs w:val="22"/>
        </w:rPr>
        <w:t xml:space="preserve">Residents' cultural, religious, and personal preferences are respected to the extent reasonable.</w:t>
      </w:r>
    </w:p>
    <w:p>
      <w:pPr>
        <w:pStyle w:val="ListParagraph"/>
        <w:numPr>
          <w:ilvl w:val="0"/>
          <w:numId w:val="2"/>
        </w:numPr>
        <w:spacing w:after="70" w:line="274"/>
      </w:pPr>
      <w:r>
        <w:rPr>
          <w:rFonts w:ascii="Calibri" w:cs="Calibri" w:eastAsia="Calibri" w:hAnsi="Calibri"/>
          <w:color w:val="222222"/>
          <w:sz w:val="22"/>
          <w:szCs w:val="22"/>
        </w:rPr>
        <w:t xml:space="preserve">Complaints of discrimination are documented and addressed, and staff are informed of these obligations.</w:t>
      </w:r>
    </w:p>
    <w:p>
      <w:pPr>
        <w:pStyle w:val="Heading2"/>
        <w:spacing w:after="90" w:before="230"/>
      </w:pPr>
      <w:r>
        <w:rPr>
          <w:rFonts w:ascii="Calibri" w:cs="Calibri" w:eastAsia="Calibri" w:hAnsi="Calibri"/>
          <w:b/>
          <w:bCs/>
          <w:color w:val="2C523A"/>
          <w:sz w:val="24"/>
          <w:szCs w:val="24"/>
        </w:rPr>
        <w:t xml:space="preserve">6.07  Bed Hold, Readmission and Temporary Absences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 admission/residency agreement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temporary absences and readmission fairly and consistently.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Temporary absences, bed holds, and readmission are handled according to the residency agreement and applicable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residency agreement states the facility's bed-hold and readmission terms, including any charges during an absence.</w:t>
      </w:r>
    </w:p>
    <w:p>
      <w:pPr>
        <w:pStyle w:val="ListParagraph"/>
        <w:numPr>
          <w:ilvl w:val="0"/>
          <w:numId w:val="2"/>
        </w:numPr>
        <w:spacing w:after="70" w:line="274"/>
      </w:pPr>
      <w:r>
        <w:rPr>
          <w:rFonts w:ascii="Calibri" w:cs="Calibri" w:eastAsia="Calibri" w:hAnsi="Calibri"/>
          <w:color w:val="222222"/>
          <w:sz w:val="22"/>
          <w:szCs w:val="22"/>
        </w:rPr>
        <w:t xml:space="preserve">The facility applies bed-hold and readmission terms consistently and consistent with applicable SSI/Medicaid rules.</w:t>
      </w:r>
    </w:p>
    <w:p>
      <w:pPr>
        <w:pStyle w:val="ListParagraph"/>
        <w:numPr>
          <w:ilvl w:val="0"/>
          <w:numId w:val="2"/>
        </w:numPr>
        <w:spacing w:after="70" w:line="274"/>
      </w:pPr>
      <w:r>
        <w:rPr>
          <w:rFonts w:ascii="Calibri" w:cs="Calibri" w:eastAsia="Calibri" w:hAnsi="Calibri"/>
          <w:color w:val="222222"/>
          <w:sz w:val="22"/>
          <w:szCs w:val="22"/>
        </w:rPr>
        <w:t xml:space="preserve">Readmission after a hospital or other absence is based on current assessment confirming the facility may meet the resident's needs.</w:t>
      </w:r>
    </w:p>
    <w:p>
      <w:pPr>
        <w:pStyle w:val="ListParagraph"/>
        <w:numPr>
          <w:ilvl w:val="0"/>
          <w:numId w:val="2"/>
        </w:numPr>
        <w:spacing w:after="70" w:line="274"/>
      </w:pPr>
      <w:r>
        <w:rPr>
          <w:rFonts w:ascii="Calibri" w:cs="Calibri" w:eastAsia="Calibri" w:hAnsi="Calibri"/>
          <w:color w:val="222222"/>
          <w:sz w:val="22"/>
          <w:szCs w:val="22"/>
        </w:rPr>
        <w:t xml:space="preserve">Temporary absences and returns are documented.</w:t>
      </w:r>
    </w:p>
    <w:p>
      <w:pPr>
        <w:pStyle w:val="Heading2"/>
        <w:spacing w:after="90" w:before="230"/>
      </w:pPr>
      <w:r>
        <w:rPr>
          <w:rFonts w:ascii="Calibri" w:cs="Calibri" w:eastAsia="Calibri" w:hAnsi="Calibri"/>
          <w:b/>
          <w:bCs/>
          <w:color w:val="2C523A"/>
          <w:sz w:val="24"/>
          <w:szCs w:val="24"/>
        </w:rPr>
        <w:t xml:space="preserve">6.08  Transitional Adult Homes and Mental Health Census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487.13; 487.4(e)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comply with the special requirements that apply to larger adult homes with a significant mental-health census.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a transitional adult home or is otherwise subject to mental-health-census requirements, it complies with the pre-admission screening, census limits, and community-integration obligations that apply.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adult home with a certified capacity of 80 or more and a mental-health census at or above the regulatory threshold does not admit a person whose admission would increase that census beyond what the rules allow.</w:t>
      </w:r>
    </w:p>
    <w:p>
      <w:pPr>
        <w:pStyle w:val="ListParagraph"/>
        <w:numPr>
          <w:ilvl w:val="0"/>
          <w:numId w:val="2"/>
        </w:numPr>
        <w:spacing w:after="70" w:line="274"/>
      </w:pPr>
      <w:r>
        <w:rPr>
          <w:rFonts w:ascii="Calibri" w:cs="Calibri" w:eastAsia="Calibri" w:hAnsi="Calibri"/>
          <w:color w:val="222222"/>
          <w:sz w:val="22"/>
          <w:szCs w:val="22"/>
        </w:rPr>
        <w:t xml:space="preserve">Before admission to a transitional adult home, the operator obtains the required pre-admission screening from the Department as to whether the prospective resident may be a person with serious mental illness.</w:t>
      </w:r>
    </w:p>
    <w:p>
      <w:pPr>
        <w:pStyle w:val="ListParagraph"/>
        <w:numPr>
          <w:ilvl w:val="0"/>
          <w:numId w:val="2"/>
        </w:numPr>
        <w:spacing w:after="70" w:line="274"/>
      </w:pPr>
      <w:r>
        <w:rPr>
          <w:rFonts w:ascii="Calibri" w:cs="Calibri" w:eastAsia="Calibri" w:hAnsi="Calibri"/>
          <w:color w:val="222222"/>
          <w:sz w:val="22"/>
          <w:szCs w:val="22"/>
        </w:rPr>
        <w:t xml:space="preserve">The facility complies with any applicable compliance plan and community-integration obligations to support residents' transition to more integrated settings where appropriate.</w:t>
      </w:r>
    </w:p>
    <w:p>
      <w:pPr>
        <w:pStyle w:val="ListParagraph"/>
        <w:numPr>
          <w:ilvl w:val="0"/>
          <w:numId w:val="2"/>
        </w:numPr>
        <w:spacing w:after="70" w:line="274"/>
      </w:pPr>
      <w:r>
        <w:rPr>
          <w:rFonts w:ascii="Calibri" w:cs="Calibri" w:eastAsia="Calibri" w:hAnsi="Calibri"/>
          <w:color w:val="222222"/>
          <w:sz w:val="22"/>
          <w:szCs w:val="22"/>
        </w:rPr>
        <w:t xml:space="preserve">Screenings, admissions, and census information are documented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The facility coordinates with mental-health providers and supports residents' rights and community access.</w:t>
      </w:r>
    </w:p>
    <w:p>
      <w:pPr>
        <w:pStyle w:val="Heading2"/>
        <w:spacing w:after="90" w:before="230"/>
      </w:pPr>
      <w:r>
        <w:rPr>
          <w:rFonts w:ascii="Calibri" w:cs="Calibri" w:eastAsia="Calibri" w:hAnsi="Calibri"/>
          <w:b/>
          <w:bCs/>
          <w:color w:val="2C523A"/>
          <w:sz w:val="24"/>
          <w:szCs w:val="24"/>
        </w:rPr>
        <w:t xml:space="preserve">6.09  Discharge Planning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SSL 461-h; 18 NYCRR 487.5(f);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safe transitions that protect the resident's health and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Whenever a resident is transferred or discharged, the facility plans the transition to protect the resident's safety and continuity of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planning identifies the resident's needs and an appropriate setting that can meet them, with the resident and representative involved.</w:t>
      </w:r>
    </w:p>
    <w:p>
      <w:pPr>
        <w:pStyle w:val="ListParagraph"/>
        <w:numPr>
          <w:ilvl w:val="0"/>
          <w:numId w:val="2"/>
        </w:numPr>
        <w:spacing w:after="70" w:line="274"/>
      </w:pPr>
      <w:r>
        <w:rPr>
          <w:rFonts w:ascii="Calibri" w:cs="Calibri" w:eastAsia="Calibri" w:hAnsi="Calibri"/>
          <w:color w:val="222222"/>
          <w:sz w:val="22"/>
          <w:szCs w:val="22"/>
        </w:rPr>
        <w:t xml:space="preserve">Necessary records and current medication and care information are sent with or communicated to the receiving setting.</w:t>
      </w:r>
    </w:p>
    <w:p>
      <w:pPr>
        <w:pStyle w:val="ListParagraph"/>
        <w:numPr>
          <w:ilvl w:val="0"/>
          <w:numId w:val="2"/>
        </w:numPr>
        <w:spacing w:after="70" w:line="274"/>
      </w:pPr>
      <w:r>
        <w:rPr>
          <w:rFonts w:ascii="Calibri" w:cs="Calibri" w:eastAsia="Calibri" w:hAnsi="Calibri"/>
          <w:color w:val="222222"/>
          <w:sz w:val="22"/>
          <w:szCs w:val="22"/>
        </w:rPr>
        <w:t xml:space="preserve">The facility coordinates timing, transportation, and receipt of the resident so there is no gap in needed care.</w:t>
      </w:r>
    </w:p>
    <w:p>
      <w:pPr>
        <w:pStyle w:val="ListParagraph"/>
        <w:numPr>
          <w:ilvl w:val="0"/>
          <w:numId w:val="2"/>
        </w:numPr>
        <w:spacing w:after="70" w:line="274"/>
      </w:pPr>
      <w:r>
        <w:rPr>
          <w:rFonts w:ascii="Calibri" w:cs="Calibri" w:eastAsia="Calibri" w:hAnsi="Calibri"/>
          <w:color w:val="222222"/>
          <w:sz w:val="22"/>
          <w:szCs w:val="22"/>
        </w:rPr>
        <w:t xml:space="preserve">The resident's funds and personal property are accounted for and conveyed, and the discharge is documented.</w:t>
      </w:r>
    </w:p>
    <w:p>
      <w:pPr>
        <w:pStyle w:val="ListParagraph"/>
        <w:numPr>
          <w:ilvl w:val="0"/>
          <w:numId w:val="2"/>
        </w:numPr>
        <w:spacing w:after="70" w:line="274"/>
      </w:pPr>
      <w:r>
        <w:rPr>
          <w:rFonts w:ascii="Calibri" w:cs="Calibri" w:eastAsia="Calibri" w:hAnsi="Calibri"/>
          <w:color w:val="222222"/>
          <w:sz w:val="22"/>
          <w:szCs w:val="22"/>
        </w:rPr>
        <w:t xml:space="preserve">Discharge planning respects the resident's rights, including the protections that apply to involuntary discharge.</w:t>
      </w:r>
    </w:p>
    <w:p>
      <w:pPr>
        <w:pStyle w:val="Heading2"/>
        <w:spacing w:after="90" w:before="230"/>
      </w:pPr>
      <w:r>
        <w:rPr>
          <w:rFonts w:ascii="Calibri" w:cs="Calibri" w:eastAsia="Calibri" w:hAnsi="Calibri"/>
          <w:b/>
          <w:bCs/>
          <w:color w:val="2C523A"/>
          <w:sz w:val="24"/>
          <w:szCs w:val="24"/>
        </w:rPr>
        <w:t xml:space="preserve">6.10  Pre-Admission Evaluation and Trial Visits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487.4;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confirm before admission that the facility can meet a prospective resident's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Before admission, the facility evaluates whether it can meet the prospective resident's needs within its authority, and supports informed decision-making including any trial visit.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pre-admission evaluation gathers information on the prospective resident's needs to determine whether the facility may lawfully and safely serve them.</w:t>
      </w:r>
    </w:p>
    <w:p>
      <w:pPr>
        <w:pStyle w:val="ListParagraph"/>
        <w:numPr>
          <w:ilvl w:val="0"/>
          <w:numId w:val="2"/>
        </w:numPr>
        <w:spacing w:after="70" w:line="274"/>
      </w:pPr>
      <w:r>
        <w:rPr>
          <w:rFonts w:ascii="Calibri" w:cs="Calibri" w:eastAsia="Calibri" w:hAnsi="Calibri"/>
          <w:color w:val="222222"/>
          <w:sz w:val="22"/>
          <w:szCs w:val="22"/>
        </w:rPr>
        <w:t xml:space="preserve">The prospective resident and representative are given accurate information about services, charges, and the residency agreement to make an informed choice.</w:t>
      </w:r>
    </w:p>
    <w:p>
      <w:pPr>
        <w:pStyle w:val="ListParagraph"/>
        <w:numPr>
          <w:ilvl w:val="0"/>
          <w:numId w:val="2"/>
        </w:numPr>
        <w:spacing w:after="70" w:line="274"/>
      </w:pPr>
      <w:r>
        <w:rPr>
          <w:rFonts w:ascii="Calibri" w:cs="Calibri" w:eastAsia="Calibri" w:hAnsi="Calibri"/>
          <w:color w:val="222222"/>
          <w:sz w:val="22"/>
          <w:szCs w:val="22"/>
        </w:rPr>
        <w:t xml:space="preserve">Where offered, a trial visit or tour helps the prospective resident evaluate the facility.</w:t>
      </w:r>
    </w:p>
    <w:p>
      <w:pPr>
        <w:pStyle w:val="ListParagraph"/>
        <w:numPr>
          <w:ilvl w:val="0"/>
          <w:numId w:val="2"/>
        </w:numPr>
        <w:spacing w:after="70" w:line="274"/>
      </w:pPr>
      <w:r>
        <w:rPr>
          <w:rFonts w:ascii="Calibri" w:cs="Calibri" w:eastAsia="Calibri" w:hAnsi="Calibri"/>
          <w:color w:val="222222"/>
          <w:sz w:val="22"/>
          <w:szCs w:val="22"/>
        </w:rPr>
        <w:t xml:space="preserve">If the facility cannot meet the person's needs, it declines admission and, where possible, provides referral information; the evaluation and decision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Assessment &amp; Individualized Service Planning</w:t>
      </w:r>
    </w:p>
    <w:p>
      <w:pPr>
        <w:spacing w:after="140" w:before="0" w:line="278"/>
      </w:pPr>
      <w:r>
        <w:rPr>
          <w:rFonts w:ascii="Calibri" w:cs="Calibri" w:eastAsia="Calibri" w:hAnsi="Calibri"/>
          <w:b w:val="false"/>
          <w:bCs w:val="false"/>
          <w:i w:val="false"/>
          <w:iCs w:val="false"/>
          <w:color w:val="222222"/>
          <w:sz w:val="22"/>
          <w:szCs w:val="22"/>
        </w:rPr>
        <w:t xml:space="preserve">This section ensures each resident is assessed and has an individualized service plan that directs the services, supervision, and care the facility provides, and that case management links residents to needed services.</w:t>
      </w:r>
    </w:p>
    <w:p>
      <w:pPr>
        <w:pStyle w:val="Heading2"/>
        <w:spacing w:after="90" w:before="230"/>
      </w:pPr>
      <w:r>
        <w:rPr>
          <w:rFonts w:ascii="Calibri" w:cs="Calibri" w:eastAsia="Calibri" w:hAnsi="Calibri"/>
          <w:b/>
          <w:bCs/>
          <w:color w:val="2C523A"/>
          <w:sz w:val="24"/>
          <w:szCs w:val="24"/>
        </w:rPr>
        <w:t xml:space="preserve">7.01  Resident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10 NYCRR 1001; UAS-NY (for ALP/Medicaid)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services to each resident's actual needs through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is assessed on admission, periodically, and upon a significant change in condition, so that services and supervision match the resident's needs; ALP and Medicaid eligibility use the Uniform Assessment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resident assessment is completed at admission, at required intervals, and upon a significant change in condition.</w:t>
      </w:r>
    </w:p>
    <w:p>
      <w:pPr>
        <w:pStyle w:val="ListParagraph"/>
        <w:numPr>
          <w:ilvl w:val="0"/>
          <w:numId w:val="2"/>
        </w:numPr>
        <w:spacing w:after="70" w:line="274"/>
      </w:pPr>
      <w:r>
        <w:rPr>
          <w:rFonts w:ascii="Calibri" w:cs="Calibri" w:eastAsia="Calibri" w:hAnsi="Calibri"/>
          <w:color w:val="222222"/>
          <w:sz w:val="22"/>
          <w:szCs w:val="22"/>
        </w:rPr>
        <w:t xml:space="preserve">The assessment addresses functional status and activities of daily living, health conditions and medications, cognition and behavior, and social and service needs.</w:t>
      </w:r>
    </w:p>
    <w:p>
      <w:pPr>
        <w:pStyle w:val="ListParagraph"/>
        <w:numPr>
          <w:ilvl w:val="0"/>
          <w:numId w:val="2"/>
        </w:numPr>
        <w:spacing w:after="70" w:line="274"/>
      </w:pPr>
      <w:r>
        <w:rPr>
          <w:rFonts w:ascii="Calibri" w:cs="Calibri" w:eastAsia="Calibri" w:hAnsi="Calibri"/>
          <w:color w:val="222222"/>
          <w:sz w:val="22"/>
          <w:szCs w:val="22"/>
        </w:rPr>
        <w:t xml:space="preserve">For Assisted Living Program or Medicaid services, eligibility and need are determined through the Uniform Assessment System (UAS-NY) and Local Department of Social Services approval as required.</w:t>
      </w:r>
    </w:p>
    <w:p>
      <w:pPr>
        <w:pStyle w:val="ListParagraph"/>
        <w:numPr>
          <w:ilvl w:val="0"/>
          <w:numId w:val="2"/>
        </w:numPr>
        <w:spacing w:after="70" w:line="274"/>
      </w:pPr>
      <w:r>
        <w:rPr>
          <w:rFonts w:ascii="Calibri" w:cs="Calibri" w:eastAsia="Calibri" w:hAnsi="Calibri"/>
          <w:color w:val="222222"/>
          <w:sz w:val="22"/>
          <w:szCs w:val="22"/>
        </w:rPr>
        <w:t xml:space="preserve">Assessment information is gathered from the resident, family or representative, physician, and staff, and drives the individualized service plan.</w:t>
      </w:r>
    </w:p>
    <w:p>
      <w:pPr>
        <w:pStyle w:val="ListParagraph"/>
        <w:numPr>
          <w:ilvl w:val="0"/>
          <w:numId w:val="2"/>
        </w:numPr>
        <w:spacing w:after="70" w:line="274"/>
      </w:pPr>
      <w:r>
        <w:rPr>
          <w:rFonts w:ascii="Calibri" w:cs="Calibri" w:eastAsia="Calibri" w:hAnsi="Calibri"/>
          <w:color w:val="222222"/>
          <w:sz w:val="22"/>
          <w:szCs w:val="22"/>
        </w:rPr>
        <w:t xml:space="preserve">Assessments are documented and retained in the resident's record.</w:t>
      </w:r>
    </w:p>
    <w:p>
      <w:pPr>
        <w:pStyle w:val="Heading2"/>
        <w:spacing w:after="90" w:before="230"/>
      </w:pPr>
      <w:r>
        <w:rPr>
          <w:rFonts w:ascii="Calibri" w:cs="Calibri" w:eastAsia="Calibri" w:hAnsi="Calibri"/>
          <w:b/>
          <w:bCs/>
          <w:color w:val="2C523A"/>
          <w:sz w:val="24"/>
          <w:szCs w:val="24"/>
        </w:rPr>
        <w:t xml:space="preserve">7.02  Individualized Service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10 NYCRR 1001 (ISP)</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direct each resident's services through a written, individualized, current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has a written individualized service plan, based on assessment, that identifies needs and the services, supervision, and care the facility will provide or arrange.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individualized service plan is developed for each resident identifying needs and the personal care, supervision, medication assistance, case management, and other services to be provided or arranged.</w:t>
      </w:r>
    </w:p>
    <w:p>
      <w:pPr>
        <w:pStyle w:val="ListParagraph"/>
        <w:numPr>
          <w:ilvl w:val="0"/>
          <w:numId w:val="2"/>
        </w:numPr>
        <w:spacing w:after="70" w:line="274"/>
      </w:pPr>
      <w:r>
        <w:rPr>
          <w:rFonts w:ascii="Calibri" w:cs="Calibri" w:eastAsia="Calibri" w:hAnsi="Calibri"/>
          <w:color w:val="222222"/>
          <w:sz w:val="22"/>
          <w:szCs w:val="22"/>
        </w:rPr>
        <w:t xml:space="preserve">The resident and, as appropriate, family or representative participate in developing and reviewing the plan.</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required intervals and when the resident's condition or needs change.</w:t>
      </w:r>
    </w:p>
    <w:p>
      <w:pPr>
        <w:pStyle w:val="ListParagraph"/>
        <w:numPr>
          <w:ilvl w:val="0"/>
          <w:numId w:val="2"/>
        </w:numPr>
        <w:spacing w:after="70" w:line="274"/>
      </w:pPr>
      <w:r>
        <w:rPr>
          <w:rFonts w:ascii="Calibri" w:cs="Calibri" w:eastAsia="Calibri" w:hAnsi="Calibri"/>
          <w:color w:val="222222"/>
          <w:sz w:val="22"/>
          <w:szCs w:val="22"/>
        </w:rPr>
        <w:t xml:space="preserve">Staff providing services have access to and follow the current plan.</w:t>
      </w:r>
    </w:p>
    <w:p>
      <w:pPr>
        <w:pStyle w:val="ListParagraph"/>
        <w:numPr>
          <w:ilvl w:val="0"/>
          <w:numId w:val="2"/>
        </w:numPr>
        <w:spacing w:after="70" w:line="274"/>
      </w:pPr>
      <w:r>
        <w:rPr>
          <w:rFonts w:ascii="Calibri" w:cs="Calibri" w:eastAsia="Calibri" w:hAnsi="Calibri"/>
          <w:color w:val="222222"/>
          <w:sz w:val="22"/>
          <w:szCs w:val="22"/>
        </w:rPr>
        <w:t xml:space="preserve">The plan is documented and retained in the resident's record.</w:t>
      </w:r>
    </w:p>
    <w:p>
      <w:pPr>
        <w:pStyle w:val="Heading2"/>
        <w:spacing w:after="90" w:before="230"/>
      </w:pPr>
      <w:r>
        <w:rPr>
          <w:rFonts w:ascii="Calibri" w:cs="Calibri" w:eastAsia="Calibri" w:hAnsi="Calibri"/>
          <w:b/>
          <w:bCs/>
          <w:color w:val="2C523A"/>
          <w:sz w:val="24"/>
          <w:szCs w:val="24"/>
        </w:rPr>
        <w:t xml:space="preserve">7.03  Case Management and Linkage to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(case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evaluate residents' needs and connect them to income, health, mental health, and social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case management — the initial and periodic evaluation of each resident's needs and the arranging of and linkage to services from public and private sources for income, health, mental health, and social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evaluates each resident's needs initially and periodically and arranges or links residents to needed services.</w:t>
      </w:r>
    </w:p>
    <w:p>
      <w:pPr>
        <w:pStyle w:val="ListParagraph"/>
        <w:numPr>
          <w:ilvl w:val="0"/>
          <w:numId w:val="2"/>
        </w:numPr>
        <w:spacing w:after="70" w:line="274"/>
      </w:pPr>
      <w:r>
        <w:rPr>
          <w:rFonts w:ascii="Calibri" w:cs="Calibri" w:eastAsia="Calibri" w:hAnsi="Calibri"/>
          <w:color w:val="222222"/>
          <w:sz w:val="22"/>
          <w:szCs w:val="22"/>
        </w:rPr>
        <w:t xml:space="preserve">The facility helps residents access physician, mental health, dental, pharmacy, and community services and benefits, including SSI, the State Supplement, and Medicaid where applicable.</w:t>
      </w:r>
    </w:p>
    <w:p>
      <w:pPr>
        <w:pStyle w:val="ListParagraph"/>
        <w:numPr>
          <w:ilvl w:val="0"/>
          <w:numId w:val="2"/>
        </w:numPr>
        <w:spacing w:after="70" w:line="274"/>
      </w:pPr>
      <w:r>
        <w:rPr>
          <w:rFonts w:ascii="Calibri" w:cs="Calibri" w:eastAsia="Calibri" w:hAnsi="Calibri"/>
          <w:color w:val="222222"/>
          <w:sz w:val="22"/>
          <w:szCs w:val="22"/>
        </w:rPr>
        <w:t xml:space="preserve">Case management activities and referrals are documented and reflected in the service plan.</w:t>
      </w:r>
    </w:p>
    <w:p>
      <w:pPr>
        <w:pStyle w:val="ListParagraph"/>
        <w:numPr>
          <w:ilvl w:val="0"/>
          <w:numId w:val="2"/>
        </w:numPr>
        <w:spacing w:after="70" w:line="274"/>
      </w:pPr>
      <w:r>
        <w:rPr>
          <w:rFonts w:ascii="Calibri" w:cs="Calibri" w:eastAsia="Calibri" w:hAnsi="Calibri"/>
          <w:color w:val="222222"/>
          <w:sz w:val="22"/>
          <w:szCs w:val="22"/>
        </w:rPr>
        <w:t xml:space="preserve">The facility coordinates with external providers, including any home care or nursing arranged for a resident, and monitors that services are delivered.</w:t>
      </w:r>
    </w:p>
    <w:p>
      <w:pPr>
        <w:pStyle w:val="Heading2"/>
        <w:spacing w:after="90" w:before="230"/>
      </w:pPr>
      <w:r>
        <w:rPr>
          <w:rFonts w:ascii="Calibri" w:cs="Calibri" w:eastAsia="Calibri" w:hAnsi="Calibri"/>
          <w:b/>
          <w:bCs/>
          <w:color w:val="2C523A"/>
          <w:sz w:val="24"/>
          <w:szCs w:val="24"/>
        </w:rPr>
        <w:t xml:space="preserve">7.04  Change of Condition and Reassessment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487.4 (retention)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and respond to changes in a resident's condition, including any that affect retention.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residents for changes in condition and responds by reassessing, notifying the physician and representative, updating the service plan, and, where a resident's needs exceed what the facility may provide, arranging appropriate care or discharge.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observe and report changes in a resident's physical, cognitive, or behavioral condition promptly to the person in charge.</w:t>
      </w:r>
    </w:p>
    <w:p>
      <w:pPr>
        <w:pStyle w:val="ListParagraph"/>
        <w:numPr>
          <w:ilvl w:val="0"/>
          <w:numId w:val="2"/>
        </w:numPr>
        <w:spacing w:after="70" w:line="274"/>
      </w:pPr>
      <w:r>
        <w:rPr>
          <w:rFonts w:ascii="Calibri" w:cs="Calibri" w:eastAsia="Calibri" w:hAnsi="Calibri"/>
          <w:color w:val="222222"/>
          <w:sz w:val="22"/>
          <w:szCs w:val="22"/>
        </w:rPr>
        <w:t xml:space="preserve">A significant change triggers reassessment, notification of the physician and family or representative, and updating of the service plan.</w:t>
      </w:r>
    </w:p>
    <w:p>
      <w:pPr>
        <w:pStyle w:val="ListParagraph"/>
        <w:numPr>
          <w:ilvl w:val="0"/>
          <w:numId w:val="2"/>
        </w:numPr>
        <w:spacing w:after="70" w:line="274"/>
      </w:pPr>
      <w:r>
        <w:rPr>
          <w:rFonts w:ascii="Calibri" w:cs="Calibri" w:eastAsia="Calibri" w:hAnsi="Calibri"/>
          <w:color w:val="222222"/>
          <w:sz w:val="22"/>
          <w:szCs w:val="22"/>
        </w:rPr>
        <w:t xml:space="preserve">If a resident comes to need 24-hour skilled nursing or medical care beyond the facility's authority, the facility arranges appropriate care or initiates discharge under the retention and discharge rules (an enhanced ALR may retain where its rules allow).</w:t>
      </w:r>
    </w:p>
    <w:p>
      <w:pPr>
        <w:pStyle w:val="ListParagraph"/>
        <w:numPr>
          <w:ilvl w:val="0"/>
          <w:numId w:val="2"/>
        </w:numPr>
        <w:spacing w:after="70" w:line="274"/>
      </w:pPr>
      <w:r>
        <w:rPr>
          <w:rFonts w:ascii="Calibri" w:cs="Calibri" w:eastAsia="Calibri" w:hAnsi="Calibri"/>
          <w:color w:val="222222"/>
          <w:sz w:val="22"/>
          <w:szCs w:val="22"/>
        </w:rPr>
        <w:t xml:space="preserve">Changes, notifications, and responses are documented.</w:t>
      </w:r>
    </w:p>
    <w:p>
      <w:pPr>
        <w:pStyle w:val="Heading2"/>
        <w:spacing w:after="90" w:before="230"/>
      </w:pPr>
      <w:r>
        <w:rPr>
          <w:rFonts w:ascii="Calibri" w:cs="Calibri" w:eastAsia="Calibri" w:hAnsi="Calibri"/>
          <w:b/>
          <w:bCs/>
          <w:color w:val="2C523A"/>
          <w:sz w:val="24"/>
          <w:szCs w:val="24"/>
        </w:rPr>
        <w:t xml:space="preserve">7.05  Physician Services and Health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resident has physician oversight and that orders and reviews occur.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has a physician or authorized provider responsible for their medical care, and the facility obtains orders, arranges required evaluations, and communicates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has an identified physician or provider, and the facility maintains current contact information.</w:t>
      </w:r>
    </w:p>
    <w:p>
      <w:pPr>
        <w:pStyle w:val="ListParagraph"/>
        <w:numPr>
          <w:ilvl w:val="0"/>
          <w:numId w:val="2"/>
        </w:numPr>
        <w:spacing w:after="70" w:line="274"/>
      </w:pPr>
      <w:r>
        <w:rPr>
          <w:rFonts w:ascii="Calibri" w:cs="Calibri" w:eastAsia="Calibri" w:hAnsi="Calibri"/>
          <w:color w:val="222222"/>
          <w:sz w:val="22"/>
          <w:szCs w:val="22"/>
        </w:rPr>
        <w:t xml:space="preserve">The facility obtains and follows orders relevant to the services it provides and arranges required or recommended evaluations.</w:t>
      </w:r>
    </w:p>
    <w:p>
      <w:pPr>
        <w:pStyle w:val="ListParagraph"/>
        <w:numPr>
          <w:ilvl w:val="0"/>
          <w:numId w:val="2"/>
        </w:numPr>
        <w:spacing w:after="70" w:line="274"/>
      </w:pPr>
      <w:r>
        <w:rPr>
          <w:rFonts w:ascii="Calibri" w:cs="Calibri" w:eastAsia="Calibri" w:hAnsi="Calibri"/>
          <w:color w:val="222222"/>
          <w:sz w:val="22"/>
          <w:szCs w:val="22"/>
        </w:rPr>
        <w:t xml:space="preserve">Changes in a resident's condition are reported to the provider promptly, and resulting orders are carried out within the facility's scope.</w:t>
      </w:r>
    </w:p>
    <w:p>
      <w:pPr>
        <w:pStyle w:val="ListParagraph"/>
        <w:numPr>
          <w:ilvl w:val="0"/>
          <w:numId w:val="2"/>
        </w:numPr>
        <w:spacing w:after="70" w:line="274"/>
      </w:pPr>
      <w:r>
        <w:rPr>
          <w:rFonts w:ascii="Calibri" w:cs="Calibri" w:eastAsia="Calibri" w:hAnsi="Calibri"/>
          <w:color w:val="222222"/>
          <w:sz w:val="22"/>
          <w:szCs w:val="22"/>
        </w:rPr>
        <w:t xml:space="preserve">The facility helps residents access physician, dental, vision, and other health services and documents the coordination.</w:t>
      </w:r>
    </w:p>
    <w:p>
      <w:pPr>
        <w:pStyle w:val="Heading2"/>
        <w:spacing w:after="90" w:before="230"/>
      </w:pPr>
      <w:r>
        <w:rPr>
          <w:rFonts w:ascii="Calibri" w:cs="Calibri" w:eastAsia="Calibri" w:hAnsi="Calibri"/>
          <w:b/>
          <w:bCs/>
          <w:color w:val="2C523A"/>
          <w:sz w:val="24"/>
          <w:szCs w:val="24"/>
        </w:rPr>
        <w:t xml:space="preserve">7.06  Communication, Shift Reporting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resident information flows accurately among staff and into the record.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communicate resident information accurately across shifts and disciplines and document services and changes promptly, so every caregiver works from current information.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shift report or hand-off communicates each resident's status, changes, new orders, and follow-up needs to oncoming staff.</w:t>
      </w:r>
    </w:p>
    <w:p>
      <w:pPr>
        <w:pStyle w:val="ListParagraph"/>
        <w:numPr>
          <w:ilvl w:val="0"/>
          <w:numId w:val="2"/>
        </w:numPr>
        <w:spacing w:after="70" w:line="274"/>
      </w:pPr>
      <w:r>
        <w:rPr>
          <w:rFonts w:ascii="Calibri" w:cs="Calibri" w:eastAsia="Calibri" w:hAnsi="Calibri"/>
          <w:color w:val="222222"/>
          <w:sz w:val="22"/>
          <w:szCs w:val="22"/>
        </w:rPr>
        <w:t xml:space="preserve">Services provided, resident responses, and changes in condition are documented at or near the time they occur.</w:t>
      </w:r>
    </w:p>
    <w:p>
      <w:pPr>
        <w:pStyle w:val="ListParagraph"/>
        <w:numPr>
          <w:ilvl w:val="0"/>
          <w:numId w:val="2"/>
        </w:numPr>
        <w:spacing w:after="70" w:line="274"/>
      </w:pPr>
      <w:r>
        <w:rPr>
          <w:rFonts w:ascii="Calibri" w:cs="Calibri" w:eastAsia="Calibri" w:hAnsi="Calibri"/>
          <w:color w:val="222222"/>
          <w:sz w:val="22"/>
          <w:szCs w:val="22"/>
        </w:rPr>
        <w:t xml:space="preserve">Documentation is accurate, legible, dated, and identifies the staff person, and corrections do not obscure the original entry.</w:t>
      </w:r>
    </w:p>
    <w:p>
      <w:pPr>
        <w:pStyle w:val="ListParagraph"/>
        <w:numPr>
          <w:ilvl w:val="0"/>
          <w:numId w:val="2"/>
        </w:numPr>
        <w:spacing w:after="70" w:line="274"/>
      </w:pPr>
      <w:r>
        <w:rPr>
          <w:rFonts w:ascii="Calibri" w:cs="Calibri" w:eastAsia="Calibri" w:hAnsi="Calibri"/>
          <w:color w:val="222222"/>
          <w:sz w:val="22"/>
          <w:szCs w:val="22"/>
        </w:rPr>
        <w:t xml:space="preserve">Significant information is communicated to the administrator, physician, and family or representative as appropriate.</w:t>
      </w:r>
    </w:p>
    <w:p>
      <w:pPr>
        <w:pStyle w:val="ListParagraph"/>
        <w:numPr>
          <w:ilvl w:val="0"/>
          <w:numId w:val="2"/>
        </w:numPr>
        <w:spacing w:after="70" w:line="274"/>
      </w:pPr>
      <w:r>
        <w:rPr>
          <w:rFonts w:ascii="Calibri" w:cs="Calibri" w:eastAsia="Calibri" w:hAnsi="Calibri"/>
          <w:color w:val="222222"/>
          <w:sz w:val="22"/>
          <w:szCs w:val="22"/>
        </w:rPr>
        <w:t xml:space="preserve">Staff protect the confidentiality of information communicated verbally and in writing.</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Resident Services &amp; Personal Care</w:t>
      </w:r>
    </w:p>
    <w:p>
      <w:pPr>
        <w:spacing w:after="140" w:before="0" w:line="278"/>
      </w:pPr>
      <w:r>
        <w:rPr>
          <w:rFonts w:ascii="Calibri" w:cs="Calibri" w:eastAsia="Calibri" w:hAnsi="Calibri"/>
          <w:b w:val="false"/>
          <w:bCs w:val="false"/>
          <w:i w:val="false"/>
          <w:iCs w:val="false"/>
          <w:color w:val="222222"/>
          <w:sz w:val="22"/>
          <w:szCs w:val="22"/>
        </w:rPr>
        <w:t xml:space="preserve">This section describes the day-to-day personal care, supervision, activities, and services the facility provides to meet each resident's needs with dignity, under the resident-services standards.</w:t>
      </w:r>
    </w:p>
    <w:p>
      <w:pPr>
        <w:pStyle w:val="Heading2"/>
        <w:spacing w:after="90" w:before="230"/>
      </w:pPr>
      <w:r>
        <w:rPr>
          <w:rFonts w:ascii="Calibri" w:cs="Calibri" w:eastAsia="Calibri" w:hAnsi="Calibri"/>
          <w:b/>
          <w:bCs/>
          <w:color w:val="2C523A"/>
          <w:sz w:val="24"/>
          <w:szCs w:val="24"/>
        </w:rPr>
        <w:t xml:space="preserve">8.01  Personal Care and Assistance with Daily Living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(resident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personal care and assistance each resident's service plan requires,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each resident the personal care and assistance with activities of daily living the resident's service plan requires — such as help with hygiene, dressing, bathing, grooming, and eating — with dignity and respect for privacy and independence.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provide or assist with personal hygiene, dressing, bathing, grooming, toileting, mobility, and eating according to each resident's individualized service plan.</w:t>
      </w:r>
    </w:p>
    <w:p>
      <w:pPr>
        <w:pStyle w:val="ListParagraph"/>
        <w:numPr>
          <w:ilvl w:val="0"/>
          <w:numId w:val="2"/>
        </w:numPr>
        <w:spacing w:after="70" w:line="274"/>
      </w:pPr>
      <w:r>
        <w:rPr>
          <w:rFonts w:ascii="Calibri" w:cs="Calibri" w:eastAsia="Calibri" w:hAnsi="Calibri"/>
          <w:color w:val="222222"/>
          <w:sz w:val="22"/>
          <w:szCs w:val="22"/>
        </w:rPr>
        <w:t xml:space="preserve">Care preserves dignity and privacy and supports the resident's independence, choices, and remaining abilities.</w:t>
      </w:r>
    </w:p>
    <w:p>
      <w:pPr>
        <w:pStyle w:val="ListParagraph"/>
        <w:numPr>
          <w:ilvl w:val="0"/>
          <w:numId w:val="2"/>
        </w:numPr>
        <w:spacing w:after="70" w:line="274"/>
      </w:pPr>
      <w:r>
        <w:rPr>
          <w:rFonts w:ascii="Calibri" w:cs="Calibri" w:eastAsia="Calibri" w:hAnsi="Calibri"/>
          <w:color w:val="222222"/>
          <w:sz w:val="22"/>
          <w:szCs w:val="22"/>
        </w:rPr>
        <w:t xml:space="preserve">A residence for adults, which does not provide personal care, arranges or refers residents to needed personal care services consistent with its license.</w:t>
      </w:r>
    </w:p>
    <w:p>
      <w:pPr>
        <w:pStyle w:val="ListParagraph"/>
        <w:numPr>
          <w:ilvl w:val="0"/>
          <w:numId w:val="2"/>
        </w:numPr>
        <w:spacing w:after="70" w:line="274"/>
      </w:pPr>
      <w:r>
        <w:rPr>
          <w:rFonts w:ascii="Calibri" w:cs="Calibri" w:eastAsia="Calibri" w:hAnsi="Calibri"/>
          <w:color w:val="222222"/>
          <w:sz w:val="22"/>
          <w:szCs w:val="22"/>
        </w:rPr>
        <w:t xml:space="preserve">Changes in a resident's condition or ability are observed, documented, reported, and addressed through the service plan and physician as needed.</w:t>
      </w:r>
    </w:p>
    <w:p>
      <w:pPr>
        <w:pStyle w:val="ListParagraph"/>
        <w:numPr>
          <w:ilvl w:val="0"/>
          <w:numId w:val="2"/>
        </w:numPr>
        <w:spacing w:after="70" w:line="274"/>
      </w:pPr>
      <w:r>
        <w:rPr>
          <w:rFonts w:ascii="Calibri" w:cs="Calibri" w:eastAsia="Calibri" w:hAnsi="Calibri"/>
          <w:color w:val="222222"/>
          <w:sz w:val="22"/>
          <w:szCs w:val="22"/>
        </w:rPr>
        <w:t xml:space="preserve">Adaptive equipment and techniques in the service plan are used and maintained.</w:t>
      </w:r>
    </w:p>
    <w:p>
      <w:pPr>
        <w:pStyle w:val="Heading2"/>
        <w:spacing w:after="90" w:before="230"/>
      </w:pPr>
      <w:r>
        <w:rPr>
          <w:rFonts w:ascii="Calibri" w:cs="Calibri" w:eastAsia="Calibri" w:hAnsi="Calibri"/>
          <w:b/>
          <w:bCs/>
          <w:color w:val="2C523A"/>
          <w:sz w:val="24"/>
          <w:szCs w:val="24"/>
        </w:rPr>
        <w:t xml:space="preserve">8.02  Activities, Social and Community Life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community-integration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engagement, community access, and social and spiritual life.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offers activities suited to residents' interests and abilities and supports each resident's social, recreational, spiritual, and community life.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activities program appropriate to residents' interests and abilities is offered and documented.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accessing the community, receiving visitors, and practicing the religion of their choice.</w:t>
      </w:r>
    </w:p>
    <w:p>
      <w:pPr>
        <w:pStyle w:val="ListParagraph"/>
        <w:numPr>
          <w:ilvl w:val="0"/>
          <w:numId w:val="2"/>
        </w:numPr>
        <w:spacing w:after="70" w:line="274"/>
      </w:pPr>
      <w:r>
        <w:rPr>
          <w:rFonts w:ascii="Calibri" w:cs="Calibri" w:eastAsia="Calibri" w:hAnsi="Calibri"/>
          <w:color w:val="222222"/>
          <w:sz w:val="22"/>
          <w:szCs w:val="22"/>
        </w:rPr>
        <w:t xml:space="preserve">Participation is voluntary, and residents' choices about activities and social life are respected.</w:t>
      </w:r>
    </w:p>
    <w:p>
      <w:pPr>
        <w:pStyle w:val="ListParagraph"/>
        <w:numPr>
          <w:ilvl w:val="0"/>
          <w:numId w:val="2"/>
        </w:numPr>
        <w:spacing w:after="70" w:line="274"/>
      </w:pPr>
      <w:r>
        <w:rPr>
          <w:rFonts w:ascii="Calibri" w:cs="Calibri" w:eastAsia="Calibri" w:hAnsi="Calibri"/>
          <w:color w:val="222222"/>
          <w:sz w:val="22"/>
          <w:szCs w:val="22"/>
        </w:rPr>
        <w:t xml:space="preserve">Activities and supports accommodate residents with differing physical and cognitive abilities.</w:t>
      </w:r>
    </w:p>
    <w:p>
      <w:pPr>
        <w:pStyle w:val="Heading2"/>
        <w:spacing w:after="90" w:before="230"/>
      </w:pPr>
      <w:r>
        <w:rPr>
          <w:rFonts w:ascii="Calibri" w:cs="Calibri" w:eastAsia="Calibri" w:hAnsi="Calibri"/>
          <w:b/>
          <w:bCs/>
          <w:color w:val="2C523A"/>
          <w:sz w:val="24"/>
          <w:szCs w:val="24"/>
        </w:rPr>
        <w:t xml:space="preserve">8.03  Health Coordination and Home Care Arrangements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10 NYCRR 1001; ALP (Part 494) where applicable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access to health care and coordinate any home care or nursing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access to health care and coordinates with physicians, pharmacies, and any home care, nursing, or Assisted Living Program services a resident receives.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helps arrange physician, dental, pharmacy, therapy, and other health services and transportation as provided in the agreement.</w:t>
      </w:r>
    </w:p>
    <w:p>
      <w:pPr>
        <w:pStyle w:val="ListParagraph"/>
        <w:numPr>
          <w:ilvl w:val="0"/>
          <w:numId w:val="2"/>
        </w:numPr>
        <w:spacing w:after="70" w:line="274"/>
      </w:pPr>
      <w:r>
        <w:rPr>
          <w:rFonts w:ascii="Calibri" w:cs="Calibri" w:eastAsia="Calibri" w:hAnsi="Calibri"/>
          <w:color w:val="222222"/>
          <w:sz w:val="22"/>
          <w:szCs w:val="22"/>
        </w:rPr>
        <w:t xml:space="preserve">Where a resident receives home care, nursing, or Assisted Living Program services, the facility coordinates with those providers under a clear division of responsibilities and monitors delivery.</w:t>
      </w:r>
    </w:p>
    <w:p>
      <w:pPr>
        <w:pStyle w:val="ListParagraph"/>
        <w:numPr>
          <w:ilvl w:val="0"/>
          <w:numId w:val="2"/>
        </w:numPr>
        <w:spacing w:after="70" w:line="274"/>
      </w:pPr>
      <w:r>
        <w:rPr>
          <w:rFonts w:ascii="Calibri" w:cs="Calibri" w:eastAsia="Calibri" w:hAnsi="Calibri"/>
          <w:color w:val="222222"/>
          <w:sz w:val="22"/>
          <w:szCs w:val="22"/>
        </w:rPr>
        <w:t xml:space="preserve">Physician orders and changes in condition are communicated among the facility, providers, and the resident's family or representative.</w:t>
      </w:r>
    </w:p>
    <w:p>
      <w:pPr>
        <w:pStyle w:val="ListParagraph"/>
        <w:numPr>
          <w:ilvl w:val="0"/>
          <w:numId w:val="2"/>
        </w:numPr>
        <w:spacing w:after="70" w:line="274"/>
      </w:pPr>
      <w:r>
        <w:rPr>
          <w:rFonts w:ascii="Calibri" w:cs="Calibri" w:eastAsia="Calibri" w:hAnsi="Calibri"/>
          <w:color w:val="222222"/>
          <w:sz w:val="22"/>
          <w:szCs w:val="22"/>
        </w:rPr>
        <w:t xml:space="preserve">Records necessary for a medical evaluation accompany a resident who leaves the facility for care, and health-related contacts are documented.</w:t>
      </w:r>
    </w:p>
    <w:p>
      <w:pPr>
        <w:pStyle w:val="Heading2"/>
        <w:spacing w:after="90" w:before="230"/>
      </w:pPr>
      <w:r>
        <w:rPr>
          <w:rFonts w:ascii="Calibri" w:cs="Calibri" w:eastAsia="Calibri" w:hAnsi="Calibri"/>
          <w:b/>
          <w:bCs/>
          <w:color w:val="2C523A"/>
          <w:sz w:val="24"/>
          <w:szCs w:val="24"/>
        </w:rPr>
        <w:t xml:space="preserve">8.04  Hygiene, Grooming and Continence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each resident's hygiene, grooming, and continence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personal hygiene, grooming, and continence needs according to the service plan, with dignity and respect for privacy and preferences.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receive assistance with bathing, oral care, hair and nail care, and grooming according to the service plan and their preferences.</w:t>
      </w:r>
    </w:p>
    <w:p>
      <w:pPr>
        <w:pStyle w:val="ListParagraph"/>
        <w:numPr>
          <w:ilvl w:val="0"/>
          <w:numId w:val="2"/>
        </w:numPr>
        <w:spacing w:after="70" w:line="274"/>
      </w:pPr>
      <w:r>
        <w:rPr>
          <w:rFonts w:ascii="Calibri" w:cs="Calibri" w:eastAsia="Calibri" w:hAnsi="Calibri"/>
          <w:color w:val="222222"/>
          <w:sz w:val="22"/>
          <w:szCs w:val="22"/>
        </w:rPr>
        <w:t xml:space="preserve">Continence needs are met promptly and with dignity, and residents are kept clean and comfortable.</w:t>
      </w:r>
    </w:p>
    <w:p>
      <w:pPr>
        <w:pStyle w:val="ListParagraph"/>
        <w:numPr>
          <w:ilvl w:val="0"/>
          <w:numId w:val="2"/>
        </w:numPr>
        <w:spacing w:after="70" w:line="274"/>
      </w:pPr>
      <w:r>
        <w:rPr>
          <w:rFonts w:ascii="Calibri" w:cs="Calibri" w:eastAsia="Calibri" w:hAnsi="Calibri"/>
          <w:color w:val="222222"/>
          <w:sz w:val="22"/>
          <w:szCs w:val="22"/>
        </w:rPr>
        <w:t xml:space="preserve">Skin condition is monitored during personal care, and concerns are reported and addressed with the physician.</w:t>
      </w:r>
    </w:p>
    <w:p>
      <w:pPr>
        <w:pStyle w:val="ListParagraph"/>
        <w:numPr>
          <w:ilvl w:val="0"/>
          <w:numId w:val="2"/>
        </w:numPr>
        <w:spacing w:after="70" w:line="274"/>
      </w:pPr>
      <w:r>
        <w:rPr>
          <w:rFonts w:ascii="Calibri" w:cs="Calibri" w:eastAsia="Calibri" w:hAnsi="Calibri"/>
          <w:color w:val="222222"/>
          <w:sz w:val="22"/>
          <w:szCs w:val="22"/>
        </w:rPr>
        <w:t xml:space="preserve">Personal care is provided in private, and residents' choices about appearance and routine are respected.</w:t>
      </w:r>
    </w:p>
    <w:p>
      <w:pPr>
        <w:pStyle w:val="ListParagraph"/>
        <w:numPr>
          <w:ilvl w:val="0"/>
          <w:numId w:val="2"/>
        </w:numPr>
        <w:spacing w:after="70" w:line="274"/>
      </w:pPr>
      <w:r>
        <w:rPr>
          <w:rFonts w:ascii="Calibri" w:cs="Calibri" w:eastAsia="Calibri" w:hAnsi="Calibri"/>
          <w:color w:val="222222"/>
          <w:sz w:val="22"/>
          <w:szCs w:val="22"/>
        </w:rPr>
        <w:t xml:space="preserve">Supplies for hygiene and continence care are available and stored sanitarily.</w:t>
      </w:r>
    </w:p>
    <w:p>
      <w:pPr>
        <w:pStyle w:val="Heading2"/>
        <w:spacing w:after="90" w:before="230"/>
      </w:pPr>
      <w:r>
        <w:rPr>
          <w:rFonts w:ascii="Calibri" w:cs="Calibri" w:eastAsia="Calibri" w:hAnsi="Calibri"/>
          <w:b/>
          <w:bCs/>
          <w:color w:val="2C523A"/>
          <w:sz w:val="24"/>
          <w:szCs w:val="24"/>
        </w:rPr>
        <w:t xml:space="preserve">8.05  Transportation and Community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community-integration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transportation and residents' access to the community.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arranges or supports safe transportation and community access for residents consistent with the agreement and each resident's needs and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Transportation to health appointments and, as agreed, to community activities is arranged or supported as provided in the agreement.</w:t>
      </w:r>
    </w:p>
    <w:p>
      <w:pPr>
        <w:pStyle w:val="ListParagraph"/>
        <w:numPr>
          <w:ilvl w:val="0"/>
          <w:numId w:val="2"/>
        </w:numPr>
        <w:spacing w:after="70" w:line="274"/>
      </w:pPr>
      <w:r>
        <w:rPr>
          <w:rFonts w:ascii="Calibri" w:cs="Calibri" w:eastAsia="Calibri" w:hAnsi="Calibri"/>
          <w:color w:val="222222"/>
          <w:sz w:val="22"/>
          <w:szCs w:val="22"/>
        </w:rPr>
        <w:t xml:space="preserve">Any vehicles and drivers used meet applicable safety and licensing requirements.</w:t>
      </w:r>
    </w:p>
    <w:p>
      <w:pPr>
        <w:pStyle w:val="ListParagraph"/>
        <w:numPr>
          <w:ilvl w:val="0"/>
          <w:numId w:val="2"/>
        </w:numPr>
        <w:spacing w:after="70" w:line="274"/>
      </w:pPr>
      <w:r>
        <w:rPr>
          <w:rFonts w:ascii="Calibri" w:cs="Calibri" w:eastAsia="Calibri" w:hAnsi="Calibri"/>
          <w:color w:val="222222"/>
          <w:sz w:val="22"/>
          <w:szCs w:val="22"/>
        </w:rPr>
        <w:t xml:space="preserve">Residents' right to access the community and to come and go is respected consistent with assessment, the service plan, and safety.</w:t>
      </w:r>
    </w:p>
    <w:p>
      <w:pPr>
        <w:pStyle w:val="Heading2"/>
        <w:spacing w:after="90" w:before="230"/>
      </w:pPr>
      <w:r>
        <w:rPr>
          <w:rFonts w:ascii="Calibri" w:cs="Calibri" w:eastAsia="Calibri" w:hAnsi="Calibri"/>
          <w:b/>
          <w:bCs/>
          <w:color w:val="2C523A"/>
          <w:sz w:val="24"/>
          <w:szCs w:val="24"/>
        </w:rPr>
        <w:t xml:space="preserve">8.06  Daily Routine, Rest and Personal Choice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residents' choices about their daily lives and support adequate rest.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right to make choices about their daily routine, activities, and rest, consistent with safety and the rights of others.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choices about waking, sleeping, meals within service times, activities, and use of their time.</w:t>
      </w:r>
    </w:p>
    <w:p>
      <w:pPr>
        <w:pStyle w:val="ListParagraph"/>
        <w:numPr>
          <w:ilvl w:val="0"/>
          <w:numId w:val="2"/>
        </w:numPr>
        <w:spacing w:after="70" w:line="274"/>
      </w:pPr>
      <w:r>
        <w:rPr>
          <w:rFonts w:ascii="Calibri" w:cs="Calibri" w:eastAsia="Calibri" w:hAnsi="Calibri"/>
          <w:color w:val="222222"/>
          <w:sz w:val="22"/>
          <w:szCs w:val="22"/>
        </w:rPr>
        <w:t xml:space="preserve">The environment supports adequate rest and sleep, including quiet and comfort at night.</w:t>
      </w:r>
    </w:p>
    <w:p>
      <w:pPr>
        <w:pStyle w:val="ListParagraph"/>
        <w:numPr>
          <w:ilvl w:val="0"/>
          <w:numId w:val="2"/>
        </w:numPr>
        <w:spacing w:after="70" w:line="274"/>
      </w:pPr>
      <w:r>
        <w:rPr>
          <w:rFonts w:ascii="Calibri" w:cs="Calibri" w:eastAsia="Calibri" w:hAnsi="Calibri"/>
          <w:color w:val="222222"/>
          <w:sz w:val="22"/>
          <w:szCs w:val="22"/>
        </w:rPr>
        <w:t xml:space="preserve">Residents' preferences and routines are reflected in the service plan and honored to the extent reasonable.</w:t>
      </w:r>
    </w:p>
    <w:p>
      <w:pPr>
        <w:pStyle w:val="ListParagraph"/>
        <w:numPr>
          <w:ilvl w:val="0"/>
          <w:numId w:val="2"/>
        </w:numPr>
        <w:spacing w:after="70" w:line="274"/>
      </w:pPr>
      <w:r>
        <w:rPr>
          <w:rFonts w:ascii="Calibri" w:cs="Calibri" w:eastAsia="Calibri" w:hAnsi="Calibri"/>
          <w:color w:val="222222"/>
          <w:sz w:val="22"/>
          <w:szCs w:val="22"/>
        </w:rPr>
        <w:t xml:space="preserve">Choices are balanced with safety and the rights and needs of other residents, and staff avoid imposing unnecessary institutional routines.</w:t>
      </w:r>
    </w:p>
    <w:p>
      <w:pPr>
        <w:pStyle w:val="Heading2"/>
        <w:spacing w:after="90" w:before="230"/>
      </w:pPr>
      <w:r>
        <w:rPr>
          <w:rFonts w:ascii="Calibri" w:cs="Calibri" w:eastAsia="Calibri" w:hAnsi="Calibri"/>
          <w:b/>
          <w:bCs/>
          <w:color w:val="2C523A"/>
          <w:sz w:val="24"/>
          <w:szCs w:val="24"/>
        </w:rPr>
        <w:t xml:space="preserve">8.07  End-of-Life Care and Hospice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PHL Article 46-B; advance-directive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end-of-life wishes and coordinate hospice and palliative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honors residents' end-of-life wishes and advance directives and coordinates with hospice and palliative providers so residents receive comfort and dignity, within the facility's scope and retention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identifies and honors each resident's advance directives and documented end-of-life wishes within the law and its authority.</w:t>
      </w:r>
    </w:p>
    <w:p>
      <w:pPr>
        <w:pStyle w:val="ListParagraph"/>
        <w:numPr>
          <w:ilvl w:val="0"/>
          <w:numId w:val="2"/>
        </w:numPr>
        <w:spacing w:after="70" w:line="274"/>
      </w:pPr>
      <w:r>
        <w:rPr>
          <w:rFonts w:ascii="Calibri" w:cs="Calibri" w:eastAsia="Calibri" w:hAnsi="Calibri"/>
          <w:color w:val="222222"/>
          <w:sz w:val="22"/>
          <w:szCs w:val="22"/>
        </w:rPr>
        <w:t xml:space="preserve">Where a resident elects hospice, the facility coordinates with the hospice provider under a clear division of responsibilities and continues the residential services within its scope.</w:t>
      </w:r>
    </w:p>
    <w:p>
      <w:pPr>
        <w:pStyle w:val="ListParagraph"/>
        <w:numPr>
          <w:ilvl w:val="0"/>
          <w:numId w:val="2"/>
        </w:numPr>
        <w:spacing w:after="70" w:line="274"/>
      </w:pPr>
      <w:r>
        <w:rPr>
          <w:rFonts w:ascii="Calibri" w:cs="Calibri" w:eastAsia="Calibri" w:hAnsi="Calibri"/>
          <w:color w:val="222222"/>
          <w:sz w:val="22"/>
          <w:szCs w:val="22"/>
        </w:rPr>
        <w:t xml:space="preserve">Comfort, dignity, privacy, and family presence are supported at the end of life.</w:t>
      </w:r>
    </w:p>
    <w:p>
      <w:pPr>
        <w:pStyle w:val="ListParagraph"/>
        <w:numPr>
          <w:ilvl w:val="0"/>
          <w:numId w:val="2"/>
        </w:numPr>
        <w:spacing w:after="70" w:line="274"/>
      </w:pPr>
      <w:r>
        <w:rPr>
          <w:rFonts w:ascii="Calibri" w:cs="Calibri" w:eastAsia="Calibri" w:hAnsi="Calibri"/>
          <w:color w:val="222222"/>
          <w:sz w:val="22"/>
          <w:szCs w:val="22"/>
        </w:rPr>
        <w:t xml:space="preserve">Staff are supported and, where needed, trained to care for residents receiving hospice or palliative care, and required procedures and notifications follow a resident's death.</w:t>
      </w:r>
    </w:p>
    <w:p>
      <w:pPr>
        <w:pStyle w:val="Heading2"/>
        <w:spacing w:after="90" w:before="230"/>
      </w:pPr>
      <w:r>
        <w:rPr>
          <w:rFonts w:ascii="Calibri" w:cs="Calibri" w:eastAsia="Calibri" w:hAnsi="Calibri"/>
          <w:b/>
          <w:bCs/>
          <w:color w:val="2C523A"/>
          <w:sz w:val="24"/>
          <w:szCs w:val="24"/>
        </w:rPr>
        <w:t xml:space="preserve">8.08  Behavioral Support and Dementia / Special Needs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10 NYCRR 1001 (SNALR)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with dementia or behavioral needs safely and with dignity, and to meet special needs certification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with dementia and behavioral needs through individualized, least-restrictive approaches, and meets the additional requirements for any special needs assisted living residence certification.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with dementia or behavioral health needs are assessed, and individualized support strategies are included in the service plan.</w:t>
      </w:r>
    </w:p>
    <w:p>
      <w:pPr>
        <w:pStyle w:val="ListParagraph"/>
        <w:numPr>
          <w:ilvl w:val="0"/>
          <w:numId w:val="2"/>
        </w:numPr>
        <w:spacing w:after="70" w:line="274"/>
      </w:pPr>
      <w:r>
        <w:rPr>
          <w:rFonts w:ascii="Calibri" w:cs="Calibri" w:eastAsia="Calibri" w:hAnsi="Calibri"/>
          <w:color w:val="222222"/>
          <w:sz w:val="22"/>
          <w:szCs w:val="22"/>
        </w:rPr>
        <w:t xml:space="preserve">Staff use de-escalation, environmental, and person-centered approaches rather than restraint or inappropriate medication to manage behavior.</w:t>
      </w:r>
    </w:p>
    <w:p>
      <w:pPr>
        <w:pStyle w:val="ListParagraph"/>
        <w:numPr>
          <w:ilvl w:val="0"/>
          <w:numId w:val="2"/>
        </w:numPr>
        <w:spacing w:after="70" w:line="274"/>
      </w:pPr>
      <w:r>
        <w:rPr>
          <w:rFonts w:ascii="Calibri" w:cs="Calibri" w:eastAsia="Calibri" w:hAnsi="Calibri"/>
          <w:color w:val="222222"/>
          <w:sz w:val="22"/>
          <w:szCs w:val="22"/>
        </w:rPr>
        <w:t xml:space="preserve">Where the facility is certified as a special needs assisted living residence, it meets the additional program, staffing, training, and environmental requirements for dementia care.</w:t>
      </w:r>
    </w:p>
    <w:p>
      <w:pPr>
        <w:pStyle w:val="ListParagraph"/>
        <w:numPr>
          <w:ilvl w:val="0"/>
          <w:numId w:val="2"/>
        </w:numPr>
        <w:spacing w:after="70" w:line="274"/>
      </w:pPr>
      <w:r>
        <w:rPr>
          <w:rFonts w:ascii="Calibri" w:cs="Calibri" w:eastAsia="Calibri" w:hAnsi="Calibri"/>
          <w:color w:val="222222"/>
          <w:sz w:val="22"/>
          <w:szCs w:val="22"/>
        </w:rPr>
        <w:t xml:space="preserve">Elopement risk is assessed and addressed through the service plan and environment using the least restrictive approach.</w:t>
      </w:r>
    </w:p>
    <w:p>
      <w:pPr>
        <w:pStyle w:val="ListParagraph"/>
        <w:numPr>
          <w:ilvl w:val="0"/>
          <w:numId w:val="2"/>
        </w:numPr>
        <w:spacing w:after="70" w:line="274"/>
      </w:pPr>
      <w:r>
        <w:rPr>
          <w:rFonts w:ascii="Calibri" w:cs="Calibri" w:eastAsia="Calibri" w:hAnsi="Calibri"/>
          <w:color w:val="222222"/>
          <w:sz w:val="22"/>
          <w:szCs w:val="22"/>
        </w:rPr>
        <w:t xml:space="preserve">Changes in behavior are evaluated for medical or environmental causes and addressed with physician involvement as needed.</w:t>
      </w:r>
    </w:p>
    <w:p>
      <w:pPr>
        <w:pStyle w:val="Heading2"/>
        <w:spacing w:after="90" w:before="230"/>
      </w:pPr>
      <w:r>
        <w:rPr>
          <w:rFonts w:ascii="Calibri" w:cs="Calibri" w:eastAsia="Calibri" w:hAnsi="Calibri"/>
          <w:b/>
          <w:bCs/>
          <w:color w:val="2C523A"/>
          <w:sz w:val="24"/>
          <w:szCs w:val="24"/>
        </w:rPr>
        <w:t xml:space="preserve">8.09  Infection Prevention and Communicable Disease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487.11; DOH and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the spread of infection and respond to communicable disease.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follows infection-prevention practices consistent with Department of Health and public-health guidance to protect residents and staff, and identifies and reports communicable disease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Standard precautions, hand hygiene, and safe practices are followed in personal care, food handling, and environmental services.</w:t>
      </w:r>
    </w:p>
    <w:p>
      <w:pPr>
        <w:pStyle w:val="ListParagraph"/>
        <w:numPr>
          <w:ilvl w:val="0"/>
          <w:numId w:val="2"/>
        </w:numPr>
        <w:spacing w:after="70" w:line="274"/>
      </w:pPr>
      <w:r>
        <w:rPr>
          <w:rFonts w:ascii="Calibri" w:cs="Calibri" w:eastAsia="Calibri" w:hAnsi="Calibri"/>
          <w:color w:val="222222"/>
          <w:sz w:val="22"/>
          <w:szCs w:val="22"/>
        </w:rPr>
        <w:t xml:space="preserve">Staff receive training on infection control, and the facility maintains needed supplies and personal protective equipment.</w:t>
      </w:r>
    </w:p>
    <w:p>
      <w:pPr>
        <w:pStyle w:val="ListParagraph"/>
        <w:numPr>
          <w:ilvl w:val="0"/>
          <w:numId w:val="2"/>
        </w:numPr>
        <w:spacing w:after="70" w:line="274"/>
      </w:pPr>
      <w:r>
        <w:rPr>
          <w:rFonts w:ascii="Calibri" w:cs="Calibri" w:eastAsia="Calibri" w:hAnsi="Calibri"/>
          <w:color w:val="222222"/>
          <w:sz w:val="22"/>
          <w:szCs w:val="22"/>
        </w:rPr>
        <w:t xml:space="preserve">The facility monitors for signs of infection and communicable disease among residents and staff and responds promptly, including isolation or cohorting where appropriate.</w:t>
      </w:r>
    </w:p>
    <w:p>
      <w:pPr>
        <w:pStyle w:val="ListParagraph"/>
        <w:numPr>
          <w:ilvl w:val="0"/>
          <w:numId w:val="2"/>
        </w:numPr>
        <w:spacing w:after="70" w:line="274"/>
      </w:pPr>
      <w:r>
        <w:rPr>
          <w:rFonts w:ascii="Calibri" w:cs="Calibri" w:eastAsia="Calibri" w:hAnsi="Calibri"/>
          <w:color w:val="222222"/>
          <w:sz w:val="22"/>
          <w:szCs w:val="22"/>
        </w:rPr>
        <w:t xml:space="preserve">Reportable communicable diseases and outbreaks are reported to the local health department as required.</w:t>
      </w:r>
    </w:p>
    <w:p>
      <w:pPr>
        <w:pStyle w:val="ListParagraph"/>
        <w:numPr>
          <w:ilvl w:val="0"/>
          <w:numId w:val="2"/>
        </w:numPr>
        <w:spacing w:after="70" w:line="274"/>
      </w:pPr>
      <w:r>
        <w:rPr>
          <w:rFonts w:ascii="Calibri" w:cs="Calibri" w:eastAsia="Calibri" w:hAnsi="Calibri"/>
          <w:color w:val="222222"/>
          <w:sz w:val="22"/>
          <w:szCs w:val="22"/>
        </w:rPr>
        <w:t xml:space="preserve">Cleaning, disinfection, and handling of soiled linens and waste follow sanitary procedures, and the program is reviewed periodically.</w:t>
      </w:r>
    </w:p>
    <w:p>
      <w:pPr>
        <w:pStyle w:val="Heading2"/>
        <w:spacing w:after="90" w:before="230"/>
      </w:pPr>
      <w:r>
        <w:rPr>
          <w:rFonts w:ascii="Calibri" w:cs="Calibri" w:eastAsia="Calibri" w:hAnsi="Calibri"/>
          <w:b/>
          <w:bCs/>
          <w:color w:val="2C523A"/>
          <w:sz w:val="24"/>
          <w:szCs w:val="24"/>
        </w:rPr>
        <w:t xml:space="preserve">8.10  Restorative Support and Coordination of Therapy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functioning and coordinate any therapy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in maintaining and, where possible, improving their functioning within its scope and coordinates any ordered therapy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service plan promotes each resident's independence and supports maintaining mobility, self-care, and function within the facility's scope.</w:t>
      </w:r>
    </w:p>
    <w:p>
      <w:pPr>
        <w:pStyle w:val="ListParagraph"/>
        <w:numPr>
          <w:ilvl w:val="0"/>
          <w:numId w:val="2"/>
        </w:numPr>
        <w:spacing w:after="70" w:line="274"/>
      </w:pPr>
      <w:r>
        <w:rPr>
          <w:rFonts w:ascii="Calibri" w:cs="Calibri" w:eastAsia="Calibri" w:hAnsi="Calibri"/>
          <w:color w:val="222222"/>
          <w:sz w:val="22"/>
          <w:szCs w:val="22"/>
        </w:rPr>
        <w:t xml:space="preserve">Where therapy is ordered, the facility coordinates access and carries out any restorative activities appropriate for facility staff.</w:t>
      </w:r>
    </w:p>
    <w:p>
      <w:pPr>
        <w:pStyle w:val="ListParagraph"/>
        <w:numPr>
          <w:ilvl w:val="0"/>
          <w:numId w:val="2"/>
        </w:numPr>
        <w:spacing w:after="70" w:line="274"/>
      </w:pPr>
      <w:r>
        <w:rPr>
          <w:rFonts w:ascii="Calibri" w:cs="Calibri" w:eastAsia="Calibri" w:hAnsi="Calibri"/>
          <w:color w:val="222222"/>
          <w:sz w:val="22"/>
          <w:szCs w:val="22"/>
        </w:rPr>
        <w:t xml:space="preserve">Adaptive equipment and techniques identified for a resident are used and maintained.</w:t>
      </w:r>
    </w:p>
    <w:p>
      <w:pPr>
        <w:pStyle w:val="ListParagraph"/>
        <w:numPr>
          <w:ilvl w:val="0"/>
          <w:numId w:val="2"/>
        </w:numPr>
        <w:spacing w:after="70" w:line="274"/>
      </w:pPr>
      <w:r>
        <w:rPr>
          <w:rFonts w:ascii="Calibri" w:cs="Calibri" w:eastAsia="Calibri" w:hAnsi="Calibri"/>
          <w:color w:val="222222"/>
          <w:sz w:val="22"/>
          <w:szCs w:val="22"/>
        </w:rPr>
        <w:t xml:space="preserve">Progress and decline in function are monitored, communicated to the provider, and reflected in the service plan, respecting resident choice and dignity.</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9 — Resident Rights &amp; Protections</w:t>
      </w:r>
    </w:p>
    <w:p>
      <w:pPr>
        <w:spacing w:after="140" w:before="0" w:line="278"/>
      </w:pPr>
      <w:r>
        <w:rPr>
          <w:rFonts w:ascii="Calibri" w:cs="Calibri" w:eastAsia="Calibri" w:hAnsi="Calibri"/>
          <w:b w:val="false"/>
          <w:bCs w:val="false"/>
          <w:i w:val="false"/>
          <w:iCs w:val="false"/>
          <w:color w:val="222222"/>
          <w:sz w:val="22"/>
          <w:szCs w:val="22"/>
        </w:rPr>
        <w:t xml:space="preserve">This section implements the resident protections that adult care facilities must afford, and the Assisted Living Residence Resident's Bill of Rights, and the facility's duty to prevent abuse and support residents' autonomy and grievances.</w:t>
      </w:r>
    </w:p>
    <w:p>
      <w:pPr>
        <w:pStyle w:val="Heading2"/>
        <w:spacing w:after="90" w:before="230"/>
      </w:pPr>
      <w:r>
        <w:rPr>
          <w:rFonts w:ascii="Calibri" w:cs="Calibri" w:eastAsia="Calibri" w:hAnsi="Calibri"/>
          <w:b/>
          <w:bCs/>
          <w:color w:val="2C523A"/>
          <w:sz w:val="24"/>
          <w:szCs w:val="24"/>
        </w:rPr>
        <w:t xml:space="preserve">9.01  Statement of Resident Rights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488.5; PHL Section 4660 (ALR Resident's Bill of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every resident the rights New York guarantees and to post, provide, and review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adopts and honors a statement of resident rights and responsibilities, treats each resident in accord with it, and posts the statement, provides it to each resident at admission, and reviews it with the resident annually; an assisted living residence also affords the Resident's Bill of Rights under Public Health Law Section 4660.</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adopts the statement of rights and responsibilities issued by the Department and treats each resident in accordance with it.</w:t>
      </w:r>
    </w:p>
    <w:p>
      <w:pPr>
        <w:pStyle w:val="ListParagraph"/>
        <w:numPr>
          <w:ilvl w:val="0"/>
          <w:numId w:val="2"/>
        </w:numPr>
        <w:spacing w:after="70" w:line="274"/>
      </w:pPr>
      <w:r>
        <w:rPr>
          <w:rFonts w:ascii="Calibri" w:cs="Calibri" w:eastAsia="Calibri" w:hAnsi="Calibri"/>
          <w:color w:val="222222"/>
          <w:sz w:val="22"/>
          <w:szCs w:val="22"/>
        </w:rPr>
        <w:t xml:space="preserve">The statement of rights is posted in a conspicuous public location, provided to each resident at admission, and reviewed with the resident at least annually.</w:t>
      </w:r>
    </w:p>
    <w:p>
      <w:pPr>
        <w:pStyle w:val="ListParagraph"/>
        <w:numPr>
          <w:ilvl w:val="0"/>
          <w:numId w:val="2"/>
        </w:numPr>
        <w:spacing w:after="70" w:line="274"/>
      </w:pPr>
      <w:r>
        <w:rPr>
          <w:rFonts w:ascii="Calibri" w:cs="Calibri" w:eastAsia="Calibri" w:hAnsi="Calibri"/>
          <w:color w:val="222222"/>
          <w:sz w:val="22"/>
          <w:szCs w:val="22"/>
        </w:rPr>
        <w:t xml:space="preserve">Residents' civil and religious liberties are not infringed, and residents are treated with dignity and respect and free from abuse, neglect, mistreatment, and exploitation.</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privacy, to manage their own financial affairs, to communicate and associate freely and privately, to receive and refuse visitors, and to access the community.</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voice grievances and recommend changes without restraint, interference, coercion, discrimination, or reprisal, and to participate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freedom from unnecessary restraint and to a safe, homelike environment.</w:t>
      </w:r>
    </w:p>
    <w:p>
      <w:pPr>
        <w:pStyle w:val="ListParagraph"/>
        <w:numPr>
          <w:ilvl w:val="0"/>
          <w:numId w:val="2"/>
        </w:numPr>
        <w:spacing w:after="70" w:line="274"/>
      </w:pPr>
      <w:r>
        <w:rPr>
          <w:rFonts w:ascii="Calibri" w:cs="Calibri" w:eastAsia="Calibri" w:hAnsi="Calibri"/>
          <w:color w:val="222222"/>
          <w:sz w:val="22"/>
          <w:szCs w:val="22"/>
        </w:rPr>
        <w:t xml:space="preserve">An assisted living residence additionally affords the Resident's Bill of Rights under Public Health Law Section 4660.</w:t>
      </w:r>
    </w:p>
    <w:p>
      <w:pPr>
        <w:pStyle w:val="ListParagraph"/>
        <w:numPr>
          <w:ilvl w:val="0"/>
          <w:numId w:val="2"/>
        </w:numPr>
        <w:spacing w:after="70" w:line="274"/>
      </w:pPr>
      <w:r>
        <w:rPr>
          <w:rFonts w:ascii="Calibri" w:cs="Calibri" w:eastAsia="Calibri" w:hAnsi="Calibri"/>
          <w:color w:val="222222"/>
          <w:sz w:val="22"/>
          <w:szCs w:val="22"/>
        </w:rPr>
        <w:t xml:space="preserve">Staff do not hinder residents' exercise of these rights, and violations are addressed and reported.</w:t>
      </w:r>
    </w:p>
    <w:p>
      <w:pPr>
        <w:pStyle w:val="Heading2"/>
        <w:spacing w:after="90" w:before="230"/>
      </w:pPr>
      <w:r>
        <w:rPr>
          <w:rFonts w:ascii="Calibri" w:cs="Calibri" w:eastAsia="Calibri" w:hAnsi="Calibri"/>
          <w:b/>
          <w:bCs/>
          <w:color w:val="2C523A"/>
          <w:sz w:val="24"/>
          <w:szCs w:val="24"/>
        </w:rPr>
        <w:t xml:space="preserve">9.02  Abuse, Neglect and Mistreatment —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SSL 461-m; Justice Center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abuse, neglect, and mistreatment of residents and to act immediately on any allegation.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prevents abuse, neglect, mistreatment, and exploitation of residents, and immediately protects residents, reports, and investigates any allegation as required by New York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All staff are trained to recognize and immediately report suspected abuse, neglect, mistreatment, and exploitation and to protect the resident.</w:t>
      </w:r>
    </w:p>
    <w:p>
      <w:pPr>
        <w:pStyle w:val="ListParagraph"/>
        <w:numPr>
          <w:ilvl w:val="0"/>
          <w:numId w:val="2"/>
        </w:numPr>
        <w:spacing w:after="70" w:line="274"/>
      </w:pPr>
      <w:r>
        <w:rPr>
          <w:rFonts w:ascii="Calibri" w:cs="Calibri" w:eastAsia="Calibri" w:hAnsi="Calibri"/>
          <w:color w:val="222222"/>
          <w:sz w:val="22"/>
          <w:szCs w:val="22"/>
        </w:rPr>
        <w:t xml:space="preserve">Allegations are reported through the facility's incident-reporting process and to the required authorities within required timeframes (see Section 10).</w:t>
      </w:r>
    </w:p>
    <w:p>
      <w:pPr>
        <w:pStyle w:val="ListParagraph"/>
        <w:numPr>
          <w:ilvl w:val="0"/>
          <w:numId w:val="2"/>
        </w:numPr>
        <w:spacing w:after="70" w:line="274"/>
      </w:pPr>
      <w:r>
        <w:rPr>
          <w:rFonts w:ascii="Calibri" w:cs="Calibri" w:eastAsia="Calibri" w:hAnsi="Calibri"/>
          <w:color w:val="222222"/>
          <w:sz w:val="22"/>
          <w:szCs w:val="22"/>
        </w:rPr>
        <w:t xml:space="preserve">The facility protects the resident during any investigation, including removing an accused staff person from resident contact where appropriate, and cooperates fully.</w:t>
      </w:r>
    </w:p>
    <w:p>
      <w:pPr>
        <w:pStyle w:val="ListParagraph"/>
        <w:numPr>
          <w:ilvl w:val="0"/>
          <w:numId w:val="2"/>
        </w:numPr>
        <w:spacing w:after="70" w:line="274"/>
      </w:pPr>
      <w:r>
        <w:rPr>
          <w:rFonts w:ascii="Calibri" w:cs="Calibri" w:eastAsia="Calibri" w:hAnsi="Calibri"/>
          <w:color w:val="222222"/>
          <w:sz w:val="22"/>
          <w:szCs w:val="22"/>
        </w:rPr>
        <w:t xml:space="preserve">The facility does not employ or retain a person disqualified from providing care, and takes corrective action on substantiated findings.</w:t>
      </w:r>
    </w:p>
    <w:p>
      <w:pPr>
        <w:pStyle w:val="ListParagraph"/>
        <w:numPr>
          <w:ilvl w:val="0"/>
          <w:numId w:val="2"/>
        </w:numPr>
        <w:spacing w:after="70" w:line="274"/>
      </w:pPr>
      <w:r>
        <w:rPr>
          <w:rFonts w:ascii="Calibri" w:cs="Calibri" w:eastAsia="Calibri" w:hAnsi="Calibri"/>
          <w:color w:val="222222"/>
          <w:sz w:val="22"/>
          <w:szCs w:val="22"/>
        </w:rPr>
        <w:t xml:space="preserve">Retaliation against any person who reports in good faith is prohibited.</w:t>
      </w:r>
    </w:p>
    <w:p>
      <w:pPr>
        <w:pStyle w:val="Heading2"/>
        <w:spacing w:after="90" w:before="230"/>
      </w:pPr>
      <w:r>
        <w:rPr>
          <w:rFonts w:ascii="Calibri" w:cs="Calibri" w:eastAsia="Calibri" w:hAnsi="Calibri"/>
          <w:b/>
          <w:bCs/>
          <w:color w:val="2C523A"/>
          <w:sz w:val="24"/>
          <w:szCs w:val="24"/>
        </w:rPr>
        <w:t xml:space="preserve">9.03  Grievances and Access to the Ombudsman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PHL Article 46-B; Long-Term Care Ombudsman program</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residents and families an effective, retaliation-free way to raise and resolve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and families may raise grievances and receive a timely response without reprisal, and are told how to reach the Long-Term Care Ombudsman and other advocacy resources.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residents and representatives at admission and posted.</w:t>
      </w:r>
    </w:p>
    <w:p>
      <w:pPr>
        <w:pStyle w:val="ListParagraph"/>
        <w:numPr>
          <w:ilvl w:val="0"/>
          <w:numId w:val="2"/>
        </w:numPr>
        <w:spacing w:after="70" w:line="274"/>
      </w:pPr>
      <w:r>
        <w:rPr>
          <w:rFonts w:ascii="Calibri" w:cs="Calibri" w:eastAsia="Calibri" w:hAnsi="Calibri"/>
          <w:color w:val="222222"/>
          <w:sz w:val="22"/>
          <w:szCs w:val="22"/>
        </w:rPr>
        <w:t xml:space="preserve">Grievances are documented, addressed promptly, and resolved where possible, with the outcome communicated.</w:t>
      </w:r>
    </w:p>
    <w:p>
      <w:pPr>
        <w:pStyle w:val="ListParagraph"/>
        <w:numPr>
          <w:ilvl w:val="0"/>
          <w:numId w:val="2"/>
        </w:numPr>
        <w:spacing w:after="70" w:line="274"/>
      </w:pPr>
      <w:r>
        <w:rPr>
          <w:rFonts w:ascii="Calibri" w:cs="Calibri" w:eastAsia="Calibri" w:hAnsi="Calibri"/>
          <w:color w:val="222222"/>
          <w:sz w:val="22"/>
          <w:szCs w:val="22"/>
        </w:rPr>
        <w:t xml:space="preserve">Residents are informed how to contact the New York State Long-Term Care Ombudsman Program and, where applicable, the Independent Consumer Advocacy Network (ICAN) and DOH complaint intake.</w:t>
      </w:r>
    </w:p>
    <w:p>
      <w:pPr>
        <w:pStyle w:val="ListParagraph"/>
        <w:numPr>
          <w:ilvl w:val="0"/>
          <w:numId w:val="2"/>
        </w:numPr>
        <w:spacing w:after="70" w:line="274"/>
      </w:pPr>
      <w:r>
        <w:rPr>
          <w:rFonts w:ascii="Calibri" w:cs="Calibri" w:eastAsia="Calibri" w:hAnsi="Calibri"/>
          <w:color w:val="222222"/>
          <w:sz w:val="22"/>
          <w:szCs w:val="22"/>
        </w:rPr>
        <w:t xml:space="preserve">No resident or family member is subject to reprisal for raising a grievance or contacting an outside authority.</w:t>
      </w:r>
    </w:p>
    <w:p>
      <w:pPr>
        <w:pStyle w:val="ListParagraph"/>
        <w:numPr>
          <w:ilvl w:val="0"/>
          <w:numId w:val="2"/>
        </w:numPr>
        <w:spacing w:after="70" w:line="274"/>
      </w:pPr>
      <w:r>
        <w:rPr>
          <w:rFonts w:ascii="Calibri" w:cs="Calibri" w:eastAsia="Calibri" w:hAnsi="Calibri"/>
          <w:color w:val="222222"/>
          <w:sz w:val="22"/>
          <w:szCs w:val="22"/>
        </w:rPr>
        <w:t xml:space="preserve">Grievance records are reviewed as part of quality management.</w:t>
      </w:r>
    </w:p>
    <w:p>
      <w:pPr>
        <w:pStyle w:val="Heading2"/>
        <w:spacing w:after="90" w:before="230"/>
      </w:pPr>
      <w:r>
        <w:rPr>
          <w:rFonts w:ascii="Calibri" w:cs="Calibri" w:eastAsia="Calibri" w:hAnsi="Calibri"/>
          <w:b/>
          <w:bCs/>
          <w:color w:val="2C523A"/>
          <w:sz w:val="24"/>
          <w:szCs w:val="24"/>
        </w:rPr>
        <w:t xml:space="preserve">9.04  Restraints and the Least Restrictive Setting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unnecessary restraint and to use the least restrictive approach.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does not use unnecessary physical or chemical restraint and manages risk through assessment, service planning, and individualized, least-restrictive approaches.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manages behavior and risk through assessment, the service plan, environment, and person-centered approaches rather than restraint.</w:t>
      </w:r>
    </w:p>
    <w:p>
      <w:pPr>
        <w:pStyle w:val="ListParagraph"/>
        <w:numPr>
          <w:ilvl w:val="0"/>
          <w:numId w:val="2"/>
        </w:numPr>
        <w:spacing w:after="70" w:line="274"/>
      </w:pPr>
      <w:r>
        <w:rPr>
          <w:rFonts w:ascii="Calibri" w:cs="Calibri" w:eastAsia="Calibri" w:hAnsi="Calibri"/>
          <w:color w:val="222222"/>
          <w:sz w:val="22"/>
          <w:szCs w:val="22"/>
        </w:rPr>
        <w:t xml:space="preserve">Medication is not used to restrain or control a resident's behavior when it is not required to treat a medical condition.</w:t>
      </w:r>
    </w:p>
    <w:p>
      <w:pPr>
        <w:pStyle w:val="ListParagraph"/>
        <w:numPr>
          <w:ilvl w:val="0"/>
          <w:numId w:val="2"/>
        </w:numPr>
        <w:spacing w:after="70" w:line="274"/>
      </w:pPr>
      <w:r>
        <w:rPr>
          <w:rFonts w:ascii="Calibri" w:cs="Calibri" w:eastAsia="Calibri" w:hAnsi="Calibri"/>
          <w:color w:val="222222"/>
          <w:sz w:val="22"/>
          <w:szCs w:val="22"/>
        </w:rPr>
        <w:t xml:space="preserve">Any measure that could function as a restraint is used only where permitted, with the required assessment, authorization, monitoring, and documentation, and discontinued at the earliest opportunity.</w:t>
      </w:r>
    </w:p>
    <w:p>
      <w:pPr>
        <w:pStyle w:val="ListParagraph"/>
        <w:numPr>
          <w:ilvl w:val="0"/>
          <w:numId w:val="2"/>
        </w:numPr>
        <w:spacing w:after="70" w:line="274"/>
      </w:pPr>
      <w:r>
        <w:rPr>
          <w:rFonts w:ascii="Calibri" w:cs="Calibri" w:eastAsia="Calibri" w:hAnsi="Calibri"/>
          <w:color w:val="222222"/>
          <w:sz w:val="22"/>
          <w:szCs w:val="22"/>
        </w:rPr>
        <w:t xml:space="preserve">Staff are trained on residents' right to freedom from unnecessary restraint and on least-restrictive alternatives.</w:t>
      </w:r>
    </w:p>
    <w:p>
      <w:pPr>
        <w:pStyle w:val="Heading2"/>
        <w:spacing w:after="90" w:before="230"/>
      </w:pPr>
      <w:r>
        <w:rPr>
          <w:rFonts w:ascii="Calibri" w:cs="Calibri" w:eastAsia="Calibri" w:hAnsi="Calibri"/>
          <w:b/>
          <w:bCs/>
          <w:color w:val="2C523A"/>
          <w:sz w:val="24"/>
          <w:szCs w:val="24"/>
        </w:rPr>
        <w:t xml:space="preserve">9.05  Privacy, Visitation and Communication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PHL Section 4660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privacy and their right to visitors and private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each resident's privacy and supports the right to receive visitors and communicate privately, consistent with the resident's wishes and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may receive or refuse visitors and may communicate privately by phone, mail, and in person.</w:t>
      </w:r>
    </w:p>
    <w:p>
      <w:pPr>
        <w:pStyle w:val="ListParagraph"/>
        <w:numPr>
          <w:ilvl w:val="0"/>
          <w:numId w:val="2"/>
        </w:numPr>
        <w:spacing w:after="70" w:line="274"/>
      </w:pPr>
      <w:r>
        <w:rPr>
          <w:rFonts w:ascii="Calibri" w:cs="Calibri" w:eastAsia="Calibri" w:hAnsi="Calibri"/>
          <w:color w:val="222222"/>
          <w:sz w:val="22"/>
          <w:szCs w:val="22"/>
        </w:rPr>
        <w:t xml:space="preserve">Privacy is provided for personal care, visits, and communication, and staff knock and announce before entering.</w:t>
      </w:r>
    </w:p>
    <w:p>
      <w:pPr>
        <w:pStyle w:val="ListParagraph"/>
        <w:numPr>
          <w:ilvl w:val="0"/>
          <w:numId w:val="2"/>
        </w:numPr>
        <w:spacing w:after="70" w:line="274"/>
      </w:pPr>
      <w:r>
        <w:rPr>
          <w:rFonts w:ascii="Calibri" w:cs="Calibri" w:eastAsia="Calibri" w:hAnsi="Calibri"/>
          <w:color w:val="222222"/>
          <w:sz w:val="22"/>
          <w:szCs w:val="22"/>
        </w:rPr>
        <w:t xml:space="preserve">Mail is delivered unopened to the resident, and residents may send mail privately.</w:t>
      </w:r>
    </w:p>
    <w:p>
      <w:pPr>
        <w:pStyle w:val="ListParagraph"/>
        <w:numPr>
          <w:ilvl w:val="0"/>
          <w:numId w:val="2"/>
        </w:numPr>
        <w:spacing w:after="70" w:line="274"/>
      </w:pPr>
      <w:r>
        <w:rPr>
          <w:rFonts w:ascii="Calibri" w:cs="Calibri" w:eastAsia="Calibri" w:hAnsi="Calibri"/>
          <w:color w:val="222222"/>
          <w:sz w:val="22"/>
          <w:szCs w:val="22"/>
        </w:rPr>
        <w:t xml:space="preserve">Reasonable accommodations support residents with sensory or communication needs.</w:t>
      </w:r>
    </w:p>
    <w:p>
      <w:pPr>
        <w:pStyle w:val="ListParagraph"/>
        <w:numPr>
          <w:ilvl w:val="0"/>
          <w:numId w:val="2"/>
        </w:numPr>
        <w:spacing w:after="70" w:line="274"/>
      </w:pPr>
      <w:r>
        <w:rPr>
          <w:rFonts w:ascii="Calibri" w:cs="Calibri" w:eastAsia="Calibri" w:hAnsi="Calibri"/>
          <w:color w:val="222222"/>
          <w:sz w:val="22"/>
          <w:szCs w:val="22"/>
        </w:rPr>
        <w:t xml:space="preserve">Any limitation on visitation is based only on documented safety grounds or the resident's own request, using the least restrictive approach.</w:t>
      </w:r>
    </w:p>
    <w:p>
      <w:pPr>
        <w:pStyle w:val="Heading2"/>
        <w:spacing w:after="90" w:before="230"/>
      </w:pPr>
      <w:r>
        <w:rPr>
          <w:rFonts w:ascii="Calibri" w:cs="Calibri" w:eastAsia="Calibri" w:hAnsi="Calibri"/>
          <w:b/>
          <w:bCs/>
          <w:color w:val="2C523A"/>
          <w:sz w:val="24"/>
          <w:szCs w:val="24"/>
        </w:rPr>
        <w:t xml:space="preserve">9.06  Personal Property and Safekeeping of Valuables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487.6; 487.5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belongings and offer safekeeping of valuables.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residents' personal property, offers a means of safekeeping for valuables, and responds to reports of lost or missing items.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may keep and use personal possessions consistent with safety and space, and their property is treated with care.</w:t>
      </w:r>
    </w:p>
    <w:p>
      <w:pPr>
        <w:pStyle w:val="ListParagraph"/>
        <w:numPr>
          <w:ilvl w:val="0"/>
          <w:numId w:val="2"/>
        </w:numPr>
        <w:spacing w:after="70" w:line="274"/>
      </w:pPr>
      <w:r>
        <w:rPr>
          <w:rFonts w:ascii="Calibri" w:cs="Calibri" w:eastAsia="Calibri" w:hAnsi="Calibri"/>
          <w:color w:val="222222"/>
          <w:sz w:val="22"/>
          <w:szCs w:val="22"/>
        </w:rPr>
        <w:t xml:space="preserve">The facility offers a secure means of safekeeping for valuables and documents items accepted.</w:t>
      </w:r>
    </w:p>
    <w:p>
      <w:pPr>
        <w:pStyle w:val="ListParagraph"/>
        <w:numPr>
          <w:ilvl w:val="0"/>
          <w:numId w:val="2"/>
        </w:numPr>
        <w:spacing w:after="70" w:line="274"/>
      </w:pPr>
      <w:r>
        <w:rPr>
          <w:rFonts w:ascii="Calibri" w:cs="Calibri" w:eastAsia="Calibri" w:hAnsi="Calibri"/>
          <w:color w:val="222222"/>
          <w:sz w:val="22"/>
          <w:szCs w:val="22"/>
        </w:rPr>
        <w:t xml:space="preserve">Reports of lost, stolen, or damaged property are documented, investigated, and addressed, and suspected theft is reported as required.</w:t>
      </w:r>
    </w:p>
    <w:p>
      <w:pPr>
        <w:pStyle w:val="ListParagraph"/>
        <w:numPr>
          <w:ilvl w:val="0"/>
          <w:numId w:val="2"/>
        </w:numPr>
        <w:spacing w:after="70" w:line="274"/>
      </w:pPr>
      <w:r>
        <w:rPr>
          <w:rFonts w:ascii="Calibri" w:cs="Calibri" w:eastAsia="Calibri" w:hAnsi="Calibri"/>
          <w:color w:val="222222"/>
          <w:sz w:val="22"/>
          <w:szCs w:val="22"/>
        </w:rPr>
        <w:t xml:space="preserve">Staff do not use, borrow, or dispose of a resident's property without authorization.</w:t>
      </w:r>
    </w:p>
    <w:p>
      <w:pPr>
        <w:pStyle w:val="ListParagraph"/>
        <w:numPr>
          <w:ilvl w:val="0"/>
          <w:numId w:val="2"/>
        </w:numPr>
        <w:spacing w:after="70" w:line="274"/>
      </w:pPr>
      <w:r>
        <w:rPr>
          <w:rFonts w:ascii="Calibri" w:cs="Calibri" w:eastAsia="Calibri" w:hAnsi="Calibri"/>
          <w:color w:val="222222"/>
          <w:sz w:val="22"/>
          <w:szCs w:val="22"/>
        </w:rPr>
        <w:t xml:space="preserve">On discharge or death, personal property is inventoried and returned to the resident or appropriate party.</w:t>
      </w:r>
    </w:p>
    <w:p>
      <w:pPr>
        <w:pStyle w:val="Heading2"/>
        <w:spacing w:after="90" w:before="230"/>
      </w:pPr>
      <w:r>
        <w:rPr>
          <w:rFonts w:ascii="Calibri" w:cs="Calibri" w:eastAsia="Calibri" w:hAnsi="Calibri"/>
          <w:b/>
          <w:bCs/>
          <w:color w:val="2C523A"/>
          <w:sz w:val="24"/>
          <w:szCs w:val="24"/>
        </w:rPr>
        <w:t xml:space="preserve">9.07  Photography, Media and Use of Resident Images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privacy in photographs, recordings, and media.</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a resident's image, likeness, or recording only with proper consent and protects residents from unauthorized photography or recording.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obtains written consent before photographing, recording, or using a resident's image for any purpose beyond care documentation permitted by law.</w:t>
      </w:r>
    </w:p>
    <w:p>
      <w:pPr>
        <w:pStyle w:val="ListParagraph"/>
        <w:numPr>
          <w:ilvl w:val="0"/>
          <w:numId w:val="2"/>
        </w:numPr>
        <w:spacing w:after="70" w:line="274"/>
      </w:pPr>
      <w:r>
        <w:rPr>
          <w:rFonts w:ascii="Calibri" w:cs="Calibri" w:eastAsia="Calibri" w:hAnsi="Calibri"/>
          <w:color w:val="222222"/>
          <w:sz w:val="22"/>
          <w:szCs w:val="22"/>
        </w:rPr>
        <w:t xml:space="preserve">Consent specifies the purpose and may be withdrawn, and the facility honors a resident's refusal.</w:t>
      </w:r>
    </w:p>
    <w:p>
      <w:pPr>
        <w:pStyle w:val="ListParagraph"/>
        <w:numPr>
          <w:ilvl w:val="0"/>
          <w:numId w:val="2"/>
        </w:numPr>
        <w:spacing w:after="70" w:line="274"/>
      </w:pPr>
      <w:r>
        <w:rPr>
          <w:rFonts w:ascii="Calibri" w:cs="Calibri" w:eastAsia="Calibri" w:hAnsi="Calibri"/>
          <w:color w:val="222222"/>
          <w:sz w:val="22"/>
          <w:szCs w:val="22"/>
        </w:rPr>
        <w:t xml:space="preserve">Staff do not take or share personal photographs or recordings of residents, and violations are treated as a rights and confidentiality breach.</w:t>
      </w:r>
    </w:p>
    <w:p>
      <w:pPr>
        <w:pStyle w:val="ListParagraph"/>
        <w:numPr>
          <w:ilvl w:val="0"/>
          <w:numId w:val="2"/>
        </w:numPr>
        <w:spacing w:after="70" w:line="274"/>
      </w:pPr>
      <w:r>
        <w:rPr>
          <w:rFonts w:ascii="Calibri" w:cs="Calibri" w:eastAsia="Calibri" w:hAnsi="Calibri"/>
          <w:color w:val="222222"/>
          <w:sz w:val="22"/>
          <w:szCs w:val="22"/>
        </w:rPr>
        <w:t xml:space="preserve">The privacy of other residents is protected in any authorized photography, and consents are documented.</w:t>
      </w:r>
    </w:p>
    <w:p>
      <w:pPr>
        <w:pStyle w:val="Heading2"/>
        <w:spacing w:after="90" w:before="230"/>
      </w:pPr>
      <w:r>
        <w:rPr>
          <w:rFonts w:ascii="Calibri" w:cs="Calibri" w:eastAsia="Calibri" w:hAnsi="Calibri"/>
          <w:b/>
          <w:bCs/>
          <w:color w:val="2C523A"/>
          <w:sz w:val="24"/>
          <w:szCs w:val="24"/>
        </w:rPr>
        <w:t xml:space="preserve">9.08  Freedom from Involuntary Seclusion and Mistreatment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SSL 461-m</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involuntary seclusion and every form of mistreatment.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every resident from involuntary seclusion, corporal punishment, intimidation, and any form of mistreatment.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not secluded or confined against their will as punishment or for staff convenience.</w:t>
      </w:r>
    </w:p>
    <w:p>
      <w:pPr>
        <w:pStyle w:val="ListParagraph"/>
        <w:numPr>
          <w:ilvl w:val="0"/>
          <w:numId w:val="2"/>
        </w:numPr>
        <w:spacing w:after="70" w:line="274"/>
      </w:pPr>
      <w:r>
        <w:rPr>
          <w:rFonts w:ascii="Calibri" w:cs="Calibri" w:eastAsia="Calibri" w:hAnsi="Calibri"/>
          <w:color w:val="222222"/>
          <w:sz w:val="22"/>
          <w:szCs w:val="22"/>
        </w:rPr>
        <w:t xml:space="preserve">Corporal punishment, verbal or emotional abuse, humiliation, and intimidation are prohibited.</w:t>
      </w:r>
    </w:p>
    <w:p>
      <w:pPr>
        <w:pStyle w:val="ListParagraph"/>
        <w:numPr>
          <w:ilvl w:val="0"/>
          <w:numId w:val="2"/>
        </w:numPr>
        <w:spacing w:after="70" w:line="274"/>
      </w:pPr>
      <w:r>
        <w:rPr>
          <w:rFonts w:ascii="Calibri" w:cs="Calibri" w:eastAsia="Calibri" w:hAnsi="Calibri"/>
          <w:color w:val="222222"/>
          <w:sz w:val="22"/>
          <w:szCs w:val="22"/>
        </w:rPr>
        <w:t xml:space="preserve">Any separation of a resident for safety is the least restrictive option, based on assessment and the service plan, monitored, time-limited,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to prevent and immediately report seclusion and mistreatment, and reports follow the reportable-incident process.</w:t>
      </w:r>
    </w:p>
    <w:p>
      <w:pPr>
        <w:pStyle w:val="Heading2"/>
        <w:spacing w:after="90" w:before="230"/>
      </w:pPr>
      <w:r>
        <w:rPr>
          <w:rFonts w:ascii="Calibri" w:cs="Calibri" w:eastAsia="Calibri" w:hAnsi="Calibri"/>
          <w:b/>
          <w:bCs/>
          <w:color w:val="2C523A"/>
          <w:sz w:val="24"/>
          <w:szCs w:val="24"/>
        </w:rPr>
        <w:t xml:space="preserve">9.09  Resident Council and Self-Governance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PHL Article 46-B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right to organize, participate, and be heard.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right to participate in decisions affecting them, to organize or take part in a resident or family council, and to recommend changes without reprisal.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forming or participating in a resident or family group and in meeting privately if they wish.</w:t>
      </w:r>
    </w:p>
    <w:p>
      <w:pPr>
        <w:pStyle w:val="ListParagraph"/>
        <w:numPr>
          <w:ilvl w:val="0"/>
          <w:numId w:val="2"/>
        </w:numPr>
        <w:spacing w:after="70" w:line="274"/>
      </w:pPr>
      <w:r>
        <w:rPr>
          <w:rFonts w:ascii="Calibri" w:cs="Calibri" w:eastAsia="Calibri" w:hAnsi="Calibri"/>
          <w:color w:val="222222"/>
          <w:sz w:val="22"/>
          <w:szCs w:val="22"/>
        </w:rPr>
        <w:t xml:space="preserve">The facility listens and responds to group and individual recommendations and communicates back what action was taken.</w:t>
      </w:r>
    </w:p>
    <w:p>
      <w:pPr>
        <w:pStyle w:val="ListParagraph"/>
        <w:numPr>
          <w:ilvl w:val="0"/>
          <w:numId w:val="2"/>
        </w:numPr>
        <w:spacing w:after="70" w:line="274"/>
      </w:pPr>
      <w:r>
        <w:rPr>
          <w:rFonts w:ascii="Calibri" w:cs="Calibri" w:eastAsia="Calibri" w:hAnsi="Calibri"/>
          <w:color w:val="222222"/>
          <w:sz w:val="22"/>
          <w:szCs w:val="22"/>
        </w:rPr>
        <w:t xml:space="preserve">Residents may participate in decisions about facility life to the extent they wish.</w:t>
      </w:r>
    </w:p>
    <w:p>
      <w:pPr>
        <w:pStyle w:val="ListParagraph"/>
        <w:numPr>
          <w:ilvl w:val="0"/>
          <w:numId w:val="2"/>
        </w:numPr>
        <w:spacing w:after="70" w:line="274"/>
      </w:pPr>
      <w:r>
        <w:rPr>
          <w:rFonts w:ascii="Calibri" w:cs="Calibri" w:eastAsia="Calibri" w:hAnsi="Calibri"/>
          <w:color w:val="222222"/>
          <w:sz w:val="22"/>
          <w:szCs w:val="22"/>
        </w:rPr>
        <w:t xml:space="preserve">No resident or family member is subject to reprisal for participating or recommending change, and participation is documented as part of quality management.</w:t>
      </w:r>
    </w:p>
    <w:p>
      <w:pPr>
        <w:pStyle w:val="Heading2"/>
        <w:spacing w:after="90" w:before="230"/>
      </w:pPr>
      <w:r>
        <w:rPr>
          <w:rFonts w:ascii="Calibri" w:cs="Calibri" w:eastAsia="Calibri" w:hAnsi="Calibri"/>
          <w:b/>
          <w:bCs/>
          <w:color w:val="2C523A"/>
          <w:sz w:val="24"/>
          <w:szCs w:val="24"/>
        </w:rPr>
        <w:t xml:space="preserve">9.10  Mail, Telephone and Personal Communication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PHL Section 4660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access to mail, telephone, and personal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have private access to mail, telephone, and other personal communication, and the facility supports that access.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send and receive mail unopened and have reasonable private access to a telephone.</w:t>
      </w:r>
    </w:p>
    <w:p>
      <w:pPr>
        <w:pStyle w:val="ListParagraph"/>
        <w:numPr>
          <w:ilvl w:val="0"/>
          <w:numId w:val="2"/>
        </w:numPr>
        <w:spacing w:after="70" w:line="274"/>
      </w:pPr>
      <w:r>
        <w:rPr>
          <w:rFonts w:ascii="Calibri" w:cs="Calibri" w:eastAsia="Calibri" w:hAnsi="Calibri"/>
          <w:color w:val="222222"/>
          <w:sz w:val="22"/>
          <w:szCs w:val="22"/>
        </w:rPr>
        <w:t xml:space="preserve">Residents may communicate privately with persons of their choice, including counsel, physicians, the Ombudsman, and advocates.</w:t>
      </w:r>
    </w:p>
    <w:p>
      <w:pPr>
        <w:pStyle w:val="ListParagraph"/>
        <w:numPr>
          <w:ilvl w:val="0"/>
          <w:numId w:val="2"/>
        </w:numPr>
        <w:spacing w:after="70" w:line="274"/>
      </w:pPr>
      <w:r>
        <w:rPr>
          <w:rFonts w:ascii="Calibri" w:cs="Calibri" w:eastAsia="Calibri" w:hAnsi="Calibri"/>
          <w:color w:val="222222"/>
          <w:sz w:val="22"/>
          <w:szCs w:val="22"/>
        </w:rPr>
        <w:t xml:space="preserve">The facility supports residents who need assistance or accommodation to communicate.</w:t>
      </w:r>
    </w:p>
    <w:p>
      <w:pPr>
        <w:pStyle w:val="ListParagraph"/>
        <w:numPr>
          <w:ilvl w:val="0"/>
          <w:numId w:val="2"/>
        </w:numPr>
        <w:spacing w:after="70" w:line="274"/>
      </w:pPr>
      <w:r>
        <w:rPr>
          <w:rFonts w:ascii="Calibri" w:cs="Calibri" w:eastAsia="Calibri" w:hAnsi="Calibri"/>
          <w:color w:val="222222"/>
          <w:sz w:val="22"/>
          <w:szCs w:val="22"/>
        </w:rPr>
        <w:t xml:space="preserve">Any limitation is based only on documented safety grounds or the resident's own request, using the least restrictive approach.</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10 — Reportable Incidents &amp; the Justice Center</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facility recognizes, responds to, documents, and reports incidents affecting residents, including reporting to the Department of Health and, where applicable, the Justice Center for the Protection of People with Special Needs.</w:t>
      </w:r>
    </w:p>
    <w:p>
      <w:pPr>
        <w:pStyle w:val="Heading2"/>
        <w:spacing w:after="90" w:before="230"/>
      </w:pPr>
      <w:r>
        <w:rPr>
          <w:rFonts w:ascii="Calibri" w:cs="Calibri" w:eastAsia="Calibri" w:hAnsi="Calibri"/>
          <w:b/>
          <w:bCs/>
          <w:color w:val="2C523A"/>
          <w:sz w:val="24"/>
          <w:szCs w:val="24"/>
        </w:rPr>
        <w:t xml:space="preserve">10.01  Reportable Incidents — Response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487.14; SSL 461-m; 487.15 (Justice Center investigations)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incidents affecting residents are handled and reported to the correct authorities within required timeframes.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responds to, documents, and reports reportable incidents affecting residents — including abuse, neglect, and other serious events — to the Department of Health and, where the facility is subject to the Justice Center, to the Justice Center, within the timeframes New York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immediately respond to and report incidents affecting residents to the administrator, care for the resident, and preserve any relevant information.</w:t>
      </w:r>
    </w:p>
    <w:p>
      <w:pPr>
        <w:pStyle w:val="ListParagraph"/>
        <w:numPr>
          <w:ilvl w:val="0"/>
          <w:numId w:val="2"/>
        </w:numPr>
        <w:spacing w:after="70" w:line="274"/>
      </w:pPr>
      <w:r>
        <w:rPr>
          <w:rFonts w:ascii="Calibri" w:cs="Calibri" w:eastAsia="Calibri" w:hAnsi="Calibri"/>
          <w:color w:val="222222"/>
          <w:sz w:val="22"/>
          <w:szCs w:val="22"/>
        </w:rPr>
        <w:t xml:space="preserve">Reportable incidents are reported to the Department of Health within the required timeframe (for certain incidents, within 24 hours of occurrence) and to law enforcement where appropriate.</w:t>
      </w:r>
    </w:p>
    <w:p>
      <w:pPr>
        <w:pStyle w:val="ListParagraph"/>
        <w:numPr>
          <w:ilvl w:val="0"/>
          <w:numId w:val="2"/>
        </w:numPr>
        <w:spacing w:after="70" w:line="274"/>
      </w:pPr>
      <w:r>
        <w:rPr>
          <w:rFonts w:ascii="Calibri" w:cs="Calibri" w:eastAsia="Calibri" w:hAnsi="Calibri"/>
          <w:color w:val="222222"/>
          <w:sz w:val="22"/>
          <w:szCs w:val="22"/>
        </w:rPr>
        <w:t xml:space="preserve">Where the facility is subject to the Justice Center for the Protection of People with Special Needs, reportable incidents are reported to the Justice Center under Social Services Law Section 461-m, and the facility cooperates with Justice Center and DOH investigations.</w:t>
      </w:r>
    </w:p>
    <w:p>
      <w:pPr>
        <w:pStyle w:val="ListParagraph"/>
        <w:numPr>
          <w:ilvl w:val="0"/>
          <w:numId w:val="2"/>
        </w:numPr>
        <w:spacing w:after="70" w:line="274"/>
      </w:pPr>
      <w:r>
        <w:rPr>
          <w:rFonts w:ascii="Calibri" w:cs="Calibri" w:eastAsia="Calibri" w:hAnsi="Calibri"/>
          <w:color w:val="222222"/>
          <w:sz w:val="22"/>
          <w:szCs w:val="22"/>
        </w:rPr>
        <w:t xml:space="preserve">The facility maintains a record and log of incidents and reports, including what occurred, the response, notifications, and outcome.</w:t>
      </w:r>
    </w:p>
    <w:p>
      <w:pPr>
        <w:pStyle w:val="ListParagraph"/>
        <w:numPr>
          <w:ilvl w:val="0"/>
          <w:numId w:val="2"/>
        </w:numPr>
        <w:spacing w:after="70" w:line="274"/>
      </w:pPr>
      <w:r>
        <w:rPr>
          <w:rFonts w:ascii="Calibri" w:cs="Calibri" w:eastAsia="Calibri" w:hAnsi="Calibri"/>
          <w:color w:val="222222"/>
          <w:sz w:val="22"/>
          <w:szCs w:val="22"/>
        </w:rPr>
        <w:t xml:space="preserve">The resident and family or representative are notified as appropriate, and the resident is protected during any investigation.</w:t>
      </w:r>
    </w:p>
    <w:p>
      <w:pPr>
        <w:pStyle w:val="ListParagraph"/>
        <w:numPr>
          <w:ilvl w:val="0"/>
          <w:numId w:val="2"/>
        </w:numPr>
        <w:spacing w:after="70" w:line="274"/>
      </w:pPr>
      <w:r>
        <w:rPr>
          <w:rFonts w:ascii="Calibri" w:cs="Calibri" w:eastAsia="Calibri" w:hAnsi="Calibri"/>
          <w:color w:val="222222"/>
          <w:sz w:val="22"/>
          <w:szCs w:val="22"/>
        </w:rPr>
        <w:t xml:space="preserve">Incidents are reviewed for cause and prevention as part of quality management.</w:t>
      </w:r>
    </w:p>
    <w:p>
      <w:pPr>
        <w:pStyle w:val="Heading2"/>
        <w:spacing w:after="90" w:before="230"/>
      </w:pPr>
      <w:r>
        <w:rPr>
          <w:rFonts w:ascii="Calibri" w:cs="Calibri" w:eastAsia="Calibri" w:hAnsi="Calibri"/>
          <w:b/>
          <w:bCs/>
          <w:color w:val="2C523A"/>
          <w:sz w:val="24"/>
          <w:szCs w:val="24"/>
        </w:rPr>
        <w:t xml:space="preserve">10.02  Accidents, Injuries and Medical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487.14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document accidents, injuries, and medical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responds immediately to accidents, injuries, and medical emergencies, obtains emergency care when needed, notifies the resident's physician and representative, documents the event, and reports it where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falls, injuries, and medical emergencies, provide assistance within their training, and summon emergency medical services when needed.</w:t>
      </w:r>
    </w:p>
    <w:p>
      <w:pPr>
        <w:pStyle w:val="ListParagraph"/>
        <w:numPr>
          <w:ilvl w:val="0"/>
          <w:numId w:val="2"/>
        </w:numPr>
        <w:spacing w:after="70" w:line="274"/>
      </w:pPr>
      <w:r>
        <w:rPr>
          <w:rFonts w:ascii="Calibri" w:cs="Calibri" w:eastAsia="Calibri" w:hAnsi="Calibri"/>
          <w:color w:val="222222"/>
          <w:sz w:val="22"/>
          <w:szCs w:val="22"/>
        </w:rPr>
        <w:t xml:space="preserve">The resident's physician and family or representative are notified of an injury or significant event, and the resident is monitored.</w:t>
      </w:r>
    </w:p>
    <w:p>
      <w:pPr>
        <w:pStyle w:val="ListParagraph"/>
        <w:numPr>
          <w:ilvl w:val="0"/>
          <w:numId w:val="2"/>
        </w:numPr>
        <w:spacing w:after="70" w:line="274"/>
      </w:pPr>
      <w:r>
        <w:rPr>
          <w:rFonts w:ascii="Calibri" w:cs="Calibri" w:eastAsia="Calibri" w:hAnsi="Calibri"/>
          <w:color w:val="222222"/>
          <w:sz w:val="22"/>
          <w:szCs w:val="22"/>
        </w:rPr>
        <w:t xml:space="preserve">An incident report is completed and filed in the resident's record and the incident log.</w:t>
      </w:r>
    </w:p>
    <w:p>
      <w:pPr>
        <w:pStyle w:val="ListParagraph"/>
        <w:numPr>
          <w:ilvl w:val="0"/>
          <w:numId w:val="2"/>
        </w:numPr>
        <w:spacing w:after="70" w:line="274"/>
      </w:pPr>
      <w:r>
        <w:rPr>
          <w:rFonts w:ascii="Calibri" w:cs="Calibri" w:eastAsia="Calibri" w:hAnsi="Calibri"/>
          <w:color w:val="222222"/>
          <w:sz w:val="22"/>
          <w:szCs w:val="22"/>
        </w:rPr>
        <w:t xml:space="preserve">Events meeting the reportable-incident thresholds are reported under Policy 10.01.</w:t>
      </w:r>
    </w:p>
    <w:p>
      <w:pPr>
        <w:pStyle w:val="ListParagraph"/>
        <w:numPr>
          <w:ilvl w:val="0"/>
          <w:numId w:val="2"/>
        </w:numPr>
        <w:spacing w:after="70" w:line="274"/>
      </w:pPr>
      <w:r>
        <w:rPr>
          <w:rFonts w:ascii="Calibri" w:cs="Calibri" w:eastAsia="Calibri" w:hAnsi="Calibri"/>
          <w:color w:val="222222"/>
          <w:sz w:val="22"/>
          <w:szCs w:val="22"/>
        </w:rPr>
        <w:t xml:space="preserve">Current emergency medical information for each resident is readily available to staff and responders.</w:t>
      </w:r>
    </w:p>
    <w:p>
      <w:pPr>
        <w:pStyle w:val="Heading2"/>
        <w:spacing w:after="90" w:before="230"/>
      </w:pPr>
      <w:r>
        <w:rPr>
          <w:rFonts w:ascii="Calibri" w:cs="Calibri" w:eastAsia="Calibri" w:hAnsi="Calibri"/>
          <w:b/>
          <w:bCs/>
          <w:color w:val="2C523A"/>
          <w:sz w:val="24"/>
          <w:szCs w:val="24"/>
        </w:rPr>
        <w:t xml:space="preserve">10.03  Incident Logs and Trend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487.14; 487.10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organized incident records and learn from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 organized log of incidents and reports so events can be tracked, reported, and reviewed for prevention.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accidents, injuries, medication events, and reportable incidents are logged with the date, description, response, notifications, and follow-up.</w:t>
      </w:r>
    </w:p>
    <w:p>
      <w:pPr>
        <w:pStyle w:val="ListParagraph"/>
        <w:numPr>
          <w:ilvl w:val="0"/>
          <w:numId w:val="2"/>
        </w:numPr>
        <w:spacing w:after="70" w:line="274"/>
      </w:pPr>
      <w:r>
        <w:rPr>
          <w:rFonts w:ascii="Calibri" w:cs="Calibri" w:eastAsia="Calibri" w:hAnsi="Calibri"/>
          <w:color w:val="222222"/>
          <w:sz w:val="22"/>
          <w:szCs w:val="22"/>
        </w:rPr>
        <w:t xml:space="preserve">Required reports to DOH, the Justice Center where applicable, law enforcement, and family are logged with date and method.</w:t>
      </w:r>
    </w:p>
    <w:p>
      <w:pPr>
        <w:pStyle w:val="ListParagraph"/>
        <w:numPr>
          <w:ilvl w:val="0"/>
          <w:numId w:val="2"/>
        </w:numPr>
        <w:spacing w:after="70" w:line="274"/>
      </w:pPr>
      <w:r>
        <w:rPr>
          <w:rFonts w:ascii="Calibri" w:cs="Calibri" w:eastAsia="Calibri" w:hAnsi="Calibri"/>
          <w:color w:val="222222"/>
          <w:sz w:val="22"/>
          <w:szCs w:val="22"/>
        </w:rPr>
        <w:t xml:space="preserve">Logs are reviewed regularly to identify trends and drive correction.</w:t>
      </w:r>
    </w:p>
    <w:p>
      <w:pPr>
        <w:pStyle w:val="ListParagraph"/>
        <w:numPr>
          <w:ilvl w:val="0"/>
          <w:numId w:val="2"/>
        </w:numPr>
        <w:spacing w:after="70" w:line="274"/>
      </w:pPr>
      <w:r>
        <w:rPr>
          <w:rFonts w:ascii="Calibri" w:cs="Calibri" w:eastAsia="Calibri" w:hAnsi="Calibri"/>
          <w:color w:val="222222"/>
          <w:sz w:val="22"/>
          <w:szCs w:val="22"/>
        </w:rPr>
        <w:t xml:space="preserve">Logs are retained for the required period and kept confidential and available to DOH.</w:t>
      </w:r>
    </w:p>
    <w:p>
      <w:pPr>
        <w:pStyle w:val="Heading2"/>
        <w:spacing w:after="90" w:before="230"/>
      </w:pPr>
      <w:r>
        <w:rPr>
          <w:rFonts w:ascii="Calibri" w:cs="Calibri" w:eastAsia="Calibri" w:hAnsi="Calibri"/>
          <w:b/>
          <w:bCs/>
          <w:color w:val="2C523A"/>
          <w:sz w:val="24"/>
          <w:szCs w:val="24"/>
        </w:rPr>
        <w:t xml:space="preserve">10.04  First Aid, CPR and Emergency Response Capability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487.7; 487.12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can respond to medical emergencies and injuries.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ensures staff on duty can provide first aid and summon emergency care and that required first-aid resources are available.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medical emergencies, provide first aid within their training, and summon emergency medical services without delay.</w:t>
      </w:r>
    </w:p>
    <w:p>
      <w:pPr>
        <w:pStyle w:val="ListParagraph"/>
        <w:numPr>
          <w:ilvl w:val="0"/>
          <w:numId w:val="2"/>
        </w:numPr>
        <w:spacing w:after="70" w:line="274"/>
      </w:pPr>
      <w:r>
        <w:rPr>
          <w:rFonts w:ascii="Calibri" w:cs="Calibri" w:eastAsia="Calibri" w:hAnsi="Calibri"/>
          <w:color w:val="222222"/>
          <w:sz w:val="22"/>
          <w:szCs w:val="22"/>
        </w:rPr>
        <w:t xml:space="preserve">First-aid supplies and any required emergency equipment are available and accessible.</w:t>
      </w:r>
    </w:p>
    <w:p>
      <w:pPr>
        <w:pStyle w:val="ListParagraph"/>
        <w:numPr>
          <w:ilvl w:val="0"/>
          <w:numId w:val="2"/>
        </w:numPr>
        <w:spacing w:after="70" w:line="274"/>
      </w:pPr>
      <w:r>
        <w:rPr>
          <w:rFonts w:ascii="Calibri" w:cs="Calibri" w:eastAsia="Calibri" w:hAnsi="Calibri"/>
          <w:color w:val="222222"/>
          <w:sz w:val="22"/>
          <w:szCs w:val="22"/>
        </w:rPr>
        <w:t xml:space="preserve">The facility maintains the capability, consistent with the rules and residents' needs, to respond to choking, falls, and other common emergencies.</w:t>
      </w:r>
    </w:p>
    <w:p>
      <w:pPr>
        <w:pStyle w:val="ListParagraph"/>
        <w:numPr>
          <w:ilvl w:val="0"/>
          <w:numId w:val="2"/>
        </w:numPr>
        <w:spacing w:after="70" w:line="274"/>
      </w:pPr>
      <w:r>
        <w:rPr>
          <w:rFonts w:ascii="Calibri" w:cs="Calibri" w:eastAsia="Calibri" w:hAnsi="Calibri"/>
          <w:color w:val="222222"/>
          <w:sz w:val="22"/>
          <w:szCs w:val="22"/>
        </w:rPr>
        <w:t xml:space="preserve">Emergency contact and each resident's emergency medical information are readily available, and responses are documented and reviewed.</w:t>
      </w:r>
    </w:p>
    <w:p>
      <w:pPr>
        <w:pStyle w:val="Heading2"/>
        <w:spacing w:after="90" w:before="230"/>
      </w:pPr>
      <w:r>
        <w:rPr>
          <w:rFonts w:ascii="Calibri" w:cs="Calibri" w:eastAsia="Calibri" w:hAnsi="Calibri"/>
          <w:b/>
          <w:bCs/>
          <w:color w:val="2C523A"/>
          <w:sz w:val="24"/>
          <w:szCs w:val="24"/>
        </w:rPr>
        <w:t xml:space="preserve">10.05  Justice Center Staff Screening and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SSL 461-m; Justice Center law; 18 NYCRR 487.15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Justice Center screening and training obligations for covered facilities.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subject to the Justice Center for the Protection of People with Special Needs, it meets the applicable staff screening, training, and reporting obligations of that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For covered facilities, prospective staff are checked against the applicable Justice Center staff exclusion and registry systems as required, and disqualified individuals are not employed.</w:t>
      </w:r>
    </w:p>
    <w:p>
      <w:pPr>
        <w:pStyle w:val="ListParagraph"/>
        <w:numPr>
          <w:ilvl w:val="0"/>
          <w:numId w:val="2"/>
        </w:numPr>
        <w:spacing w:after="70" w:line="274"/>
      </w:pPr>
      <w:r>
        <w:rPr>
          <w:rFonts w:ascii="Calibri" w:cs="Calibri" w:eastAsia="Calibri" w:hAnsi="Calibri"/>
          <w:color w:val="222222"/>
          <w:sz w:val="22"/>
          <w:szCs w:val="22"/>
        </w:rPr>
        <w:t xml:space="preserve">Staff are trained on recognizing and reporting reportable incidents to the Justice Center and on residents' rights and the code of conduct.</w:t>
      </w:r>
    </w:p>
    <w:p>
      <w:pPr>
        <w:pStyle w:val="ListParagraph"/>
        <w:numPr>
          <w:ilvl w:val="0"/>
          <w:numId w:val="2"/>
        </w:numPr>
        <w:spacing w:after="70" w:line="274"/>
      </w:pPr>
      <w:r>
        <w:rPr>
          <w:rFonts w:ascii="Calibri" w:cs="Calibri" w:eastAsia="Calibri" w:hAnsi="Calibri"/>
          <w:color w:val="222222"/>
          <w:sz w:val="22"/>
          <w:szCs w:val="22"/>
        </w:rPr>
        <w:t xml:space="preserve">Reportable incidents are reported to the Justice Center and DOH within required timeframes, and the facility cooperates with investigations.</w:t>
      </w:r>
    </w:p>
    <w:p>
      <w:pPr>
        <w:pStyle w:val="ListParagraph"/>
        <w:numPr>
          <w:ilvl w:val="0"/>
          <w:numId w:val="2"/>
        </w:numPr>
        <w:spacing w:after="70" w:line="274"/>
      </w:pPr>
      <w:r>
        <w:rPr>
          <w:rFonts w:ascii="Calibri" w:cs="Calibri" w:eastAsia="Calibri" w:hAnsi="Calibri"/>
          <w:color w:val="222222"/>
          <w:sz w:val="22"/>
          <w:szCs w:val="22"/>
        </w:rPr>
        <w:t xml:space="preserve">Screening, training, and reporting are documented and retained.</w:t>
      </w:r>
    </w:p>
    <w:p>
      <w:pPr>
        <w:pStyle w:val="ListParagraph"/>
        <w:numPr>
          <w:ilvl w:val="0"/>
          <w:numId w:val="2"/>
        </w:numPr>
        <w:spacing w:after="70" w:line="274"/>
      </w:pPr>
      <w:r>
        <w:rPr>
          <w:rFonts w:ascii="Calibri" w:cs="Calibri" w:eastAsia="Calibri" w:hAnsi="Calibri"/>
          <w:color w:val="222222"/>
          <w:sz w:val="22"/>
          <w:szCs w:val="22"/>
        </w:rPr>
        <w:t xml:space="preserve">The facility applies these obligations consistently and confirms whether and how they apply to its certification.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11 — Food &amp; Nutrition</w:t>
      </w:r>
    </w:p>
    <w:p>
      <w:pPr>
        <w:spacing w:after="140" w:before="0" w:line="278"/>
      </w:pPr>
      <w:r>
        <w:rPr>
          <w:rFonts w:ascii="Calibri" w:cs="Calibri" w:eastAsia="Calibri" w:hAnsi="Calibri"/>
          <w:b w:val="false"/>
          <w:bCs w:val="false"/>
          <w:i w:val="false"/>
          <w:iCs w:val="false"/>
          <w:color w:val="222222"/>
          <w:sz w:val="22"/>
          <w:szCs w:val="22"/>
        </w:rPr>
        <w:t xml:space="preserve">This section ensures residents receive adequate, nutritious food under the food-service standards, recognizing that an enriched housing program's meal obligations differ from an adult home's.</w:t>
      </w:r>
    </w:p>
    <w:p>
      <w:pPr>
        <w:pStyle w:val="Heading2"/>
        <w:spacing w:after="90" w:before="230"/>
      </w:pPr>
      <w:r>
        <w:rPr>
          <w:rFonts w:ascii="Calibri" w:cs="Calibri" w:eastAsia="Calibri" w:hAnsi="Calibri"/>
          <w:b/>
          <w:bCs/>
          <w:color w:val="2C523A"/>
          <w:sz w:val="24"/>
          <w:szCs w:val="24"/>
        </w:rPr>
        <w:t xml:space="preserve">11.01  Nutrition, Meals and Special Diets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487.8 (adult home food service); 488.8 (enriched housing)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residents' nutritional needs and honor ordered diets and reasonable preferences.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residents adequate, nutritious, and palatable food that meets their nutritional needs, including physician-ordered diets, under safe and sanitary conditions.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adult home provides meals that meet residents' daily nutritional needs, served at appropriate times; an enriched housing program provides at least one hot congregate meal a day and ensures food is available in each resident's unit.</w:t>
      </w:r>
    </w:p>
    <w:p>
      <w:pPr>
        <w:pStyle w:val="ListParagraph"/>
        <w:numPr>
          <w:ilvl w:val="0"/>
          <w:numId w:val="2"/>
        </w:numPr>
        <w:spacing w:after="70" w:line="274"/>
      </w:pPr>
      <w:r>
        <w:rPr>
          <w:rFonts w:ascii="Calibri" w:cs="Calibri" w:eastAsia="Calibri" w:hAnsi="Calibri"/>
          <w:color w:val="222222"/>
          <w:sz w:val="22"/>
          <w:szCs w:val="22"/>
        </w:rPr>
        <w:t xml:space="preserve">Physician-ordered therapeutic and modified diets are provided and documented, and reasonable resident preferences, allergies, and cultural or religious needs are accommodated.</w:t>
      </w:r>
    </w:p>
    <w:p>
      <w:pPr>
        <w:pStyle w:val="ListParagraph"/>
        <w:numPr>
          <w:ilvl w:val="0"/>
          <w:numId w:val="2"/>
        </w:numPr>
        <w:spacing w:after="70" w:line="274"/>
      </w:pPr>
      <w:r>
        <w:rPr>
          <w:rFonts w:ascii="Calibri" w:cs="Calibri" w:eastAsia="Calibri" w:hAnsi="Calibri"/>
          <w:color w:val="222222"/>
          <w:sz w:val="22"/>
          <w:szCs w:val="22"/>
        </w:rPr>
        <w:t xml:space="preserve">Menus are planned, followed, and any substitution of comparable value documented.</w:t>
      </w:r>
    </w:p>
    <w:p>
      <w:pPr>
        <w:pStyle w:val="ListParagraph"/>
        <w:numPr>
          <w:ilvl w:val="0"/>
          <w:numId w:val="2"/>
        </w:numPr>
        <w:spacing w:after="70" w:line="274"/>
      </w:pPr>
      <w:r>
        <w:rPr>
          <w:rFonts w:ascii="Calibri" w:cs="Calibri" w:eastAsia="Calibri" w:hAnsi="Calibri"/>
          <w:color w:val="222222"/>
          <w:sz w:val="22"/>
          <w:szCs w:val="22"/>
        </w:rPr>
        <w:t xml:space="preserve">Food is stored, prepared, and served under sanitary conditions meeting applicable requirements.</w:t>
      </w:r>
    </w:p>
    <w:p>
      <w:pPr>
        <w:pStyle w:val="ListParagraph"/>
        <w:numPr>
          <w:ilvl w:val="0"/>
          <w:numId w:val="2"/>
        </w:numPr>
        <w:spacing w:after="70" w:line="274"/>
      </w:pPr>
      <w:r>
        <w:rPr>
          <w:rFonts w:ascii="Calibri" w:cs="Calibri" w:eastAsia="Calibri" w:hAnsi="Calibri"/>
          <w:color w:val="222222"/>
          <w:sz w:val="22"/>
          <w:szCs w:val="22"/>
        </w:rPr>
        <w:t xml:space="preserve">Residents who need assistance to eat receive it with dignity per the service plan, and adequate fluids are available.</w:t>
      </w:r>
    </w:p>
    <w:p>
      <w:pPr>
        <w:pStyle w:val="Heading2"/>
        <w:spacing w:after="90" w:before="230"/>
      </w:pPr>
      <w:r>
        <w:rPr>
          <w:rFonts w:ascii="Calibri" w:cs="Calibri" w:eastAsia="Calibri" w:hAnsi="Calibri"/>
          <w:b/>
          <w:bCs/>
          <w:color w:val="2C523A"/>
          <w:sz w:val="24"/>
          <w:szCs w:val="24"/>
        </w:rPr>
        <w:t xml:space="preserve">11.02  Food Safety, Storage and Sanitation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487.8; applicable food-service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foodborne illness through safe food handling.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Food is purchased, stored, prepared, and served under sanitary conditions that meet applicable food-service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Food is stored at safe temperatures, labeled and dated, and rotated; refrigerator and freezer temperatures are monitored.</w:t>
      </w:r>
    </w:p>
    <w:p>
      <w:pPr>
        <w:pStyle w:val="ListParagraph"/>
        <w:numPr>
          <w:ilvl w:val="0"/>
          <w:numId w:val="2"/>
        </w:numPr>
        <w:spacing w:after="70" w:line="274"/>
      </w:pPr>
      <w:r>
        <w:rPr>
          <w:rFonts w:ascii="Calibri" w:cs="Calibri" w:eastAsia="Calibri" w:hAnsi="Calibri"/>
          <w:color w:val="222222"/>
          <w:sz w:val="22"/>
          <w:szCs w:val="22"/>
        </w:rPr>
        <w:t xml:space="preserve">Food is prepared and served using safe food-handling practices, including hand hygiene, clean surfaces, and prevention of cross-contamination.</w:t>
      </w:r>
    </w:p>
    <w:p>
      <w:pPr>
        <w:pStyle w:val="ListParagraph"/>
        <w:numPr>
          <w:ilvl w:val="0"/>
          <w:numId w:val="2"/>
        </w:numPr>
        <w:spacing w:after="70" w:line="274"/>
      </w:pPr>
      <w:r>
        <w:rPr>
          <w:rFonts w:ascii="Calibri" w:cs="Calibri" w:eastAsia="Calibri" w:hAnsi="Calibri"/>
          <w:color w:val="222222"/>
          <w:sz w:val="22"/>
          <w:szCs w:val="22"/>
        </w:rPr>
        <w:t xml:space="preserve">Kitchen and food-storage areas are kept clean and free of pests.</w:t>
      </w:r>
    </w:p>
    <w:p>
      <w:pPr>
        <w:pStyle w:val="ListParagraph"/>
        <w:numPr>
          <w:ilvl w:val="0"/>
          <w:numId w:val="2"/>
        </w:numPr>
        <w:spacing w:after="70" w:line="274"/>
      </w:pPr>
      <w:r>
        <w:rPr>
          <w:rFonts w:ascii="Calibri" w:cs="Calibri" w:eastAsia="Calibri" w:hAnsi="Calibri"/>
          <w:color w:val="222222"/>
          <w:sz w:val="22"/>
          <w:szCs w:val="22"/>
        </w:rPr>
        <w:t xml:space="preserve">Staff who handle food follow hygiene requirements and do not handle food when ill with a transmissible condition.</w:t>
      </w:r>
    </w:p>
    <w:p>
      <w:pPr>
        <w:pStyle w:val="ListParagraph"/>
        <w:numPr>
          <w:ilvl w:val="0"/>
          <w:numId w:val="2"/>
        </w:numPr>
        <w:spacing w:after="70" w:line="274"/>
      </w:pPr>
      <w:r>
        <w:rPr>
          <w:rFonts w:ascii="Calibri" w:cs="Calibri" w:eastAsia="Calibri" w:hAnsi="Calibri"/>
          <w:color w:val="222222"/>
          <w:sz w:val="22"/>
          <w:szCs w:val="22"/>
        </w:rPr>
        <w:t xml:space="preserve">Dishes and utensils are washed and sanitized, and waste is handled sanitarily.</w:t>
      </w:r>
    </w:p>
    <w:p>
      <w:pPr>
        <w:pStyle w:val="Heading2"/>
        <w:spacing w:after="90" w:before="230"/>
      </w:pPr>
      <w:r>
        <w:rPr>
          <w:rFonts w:ascii="Calibri" w:cs="Calibri" w:eastAsia="Calibri" w:hAnsi="Calibri"/>
          <w:b/>
          <w:bCs/>
          <w:color w:val="2C523A"/>
          <w:sz w:val="24"/>
          <w:szCs w:val="24"/>
        </w:rPr>
        <w:t xml:space="preserve">11.03  Hydration, Nutrition Monitoring and Dietary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487.8;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nutrition, hydration, and weight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residents for nutrition, hydration, and weight concerns and responds through the service plan and physician involvement.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at nutritional risk are identified through assessment, and interventions are placed in the service plan.</w:t>
      </w:r>
    </w:p>
    <w:p>
      <w:pPr>
        <w:pStyle w:val="ListParagraph"/>
        <w:numPr>
          <w:ilvl w:val="0"/>
          <w:numId w:val="2"/>
        </w:numPr>
        <w:spacing w:after="70" w:line="274"/>
      </w:pPr>
      <w:r>
        <w:rPr>
          <w:rFonts w:ascii="Calibri" w:cs="Calibri" w:eastAsia="Calibri" w:hAnsi="Calibri"/>
          <w:color w:val="222222"/>
          <w:sz w:val="22"/>
          <w:szCs w:val="22"/>
        </w:rPr>
        <w:t xml:space="preserve">Fluids are offered throughout the day, and residents at risk of dehydration receive additional support.</w:t>
      </w:r>
    </w:p>
    <w:p>
      <w:pPr>
        <w:pStyle w:val="ListParagraph"/>
        <w:numPr>
          <w:ilvl w:val="0"/>
          <w:numId w:val="2"/>
        </w:numPr>
        <w:spacing w:after="70" w:line="274"/>
      </w:pPr>
      <w:r>
        <w:rPr>
          <w:rFonts w:ascii="Calibri" w:cs="Calibri" w:eastAsia="Calibri" w:hAnsi="Calibri"/>
          <w:color w:val="222222"/>
          <w:sz w:val="22"/>
          <w:szCs w:val="22"/>
        </w:rPr>
        <w:t xml:space="preserve">Significant weight change or refusal to eat is documented, reported to the physician, and addressed.</w:t>
      </w:r>
    </w:p>
    <w:p>
      <w:pPr>
        <w:pStyle w:val="ListParagraph"/>
        <w:numPr>
          <w:ilvl w:val="0"/>
          <w:numId w:val="2"/>
        </w:numPr>
        <w:spacing w:after="70" w:line="274"/>
      </w:pPr>
      <w:r>
        <w:rPr>
          <w:rFonts w:ascii="Calibri" w:cs="Calibri" w:eastAsia="Calibri" w:hAnsi="Calibri"/>
          <w:color w:val="222222"/>
          <w:sz w:val="22"/>
          <w:szCs w:val="22"/>
        </w:rPr>
        <w:t xml:space="preserve">Therapeutic diet orders are obtained, followed, and reviewed, with dietitian consultation arranged where needed.</w:t>
      </w:r>
    </w:p>
    <w:p>
      <w:pPr>
        <w:pStyle w:val="Heading2"/>
        <w:spacing w:after="90" w:before="230"/>
      </w:pPr>
      <w:r>
        <w:rPr>
          <w:rFonts w:ascii="Calibri" w:cs="Calibri" w:eastAsia="Calibri" w:hAnsi="Calibri"/>
          <w:b/>
          <w:bCs/>
          <w:color w:val="2C523A"/>
          <w:sz w:val="24"/>
          <w:szCs w:val="24"/>
        </w:rPr>
        <w:t xml:space="preserve">11.04  Menu Planning and Dietary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plan nutritious menus and obtain dietary expertise where needed.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balanced menus in advance, follows them, and obtains qualified dietary consultation for therapeutic diets and residents with special nutritional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Menus are planned in advance to meet residents' nutritional needs, followed, and any substitution of comparable value documented.</w:t>
      </w:r>
    </w:p>
    <w:p>
      <w:pPr>
        <w:pStyle w:val="ListParagraph"/>
        <w:numPr>
          <w:ilvl w:val="0"/>
          <w:numId w:val="2"/>
        </w:numPr>
        <w:spacing w:after="70" w:line="274"/>
      </w:pPr>
      <w:r>
        <w:rPr>
          <w:rFonts w:ascii="Calibri" w:cs="Calibri" w:eastAsia="Calibri" w:hAnsi="Calibri"/>
          <w:color w:val="222222"/>
          <w:sz w:val="22"/>
          <w:szCs w:val="22"/>
        </w:rPr>
        <w:t xml:space="preserve">Therapeutic and modified diets are planned to meet physician orders, with dietitian consultation obtained where needed.</w:t>
      </w:r>
    </w:p>
    <w:p>
      <w:pPr>
        <w:pStyle w:val="ListParagraph"/>
        <w:numPr>
          <w:ilvl w:val="0"/>
          <w:numId w:val="2"/>
        </w:numPr>
        <w:spacing w:after="70" w:line="274"/>
      </w:pPr>
      <w:r>
        <w:rPr>
          <w:rFonts w:ascii="Calibri" w:cs="Calibri" w:eastAsia="Calibri" w:hAnsi="Calibri"/>
          <w:color w:val="222222"/>
          <w:sz w:val="22"/>
          <w:szCs w:val="22"/>
        </w:rPr>
        <w:t xml:space="preserve">Menus account for residents' preferences, allergies, and cultural and religious needs.</w:t>
      </w:r>
    </w:p>
    <w:p>
      <w:pPr>
        <w:pStyle w:val="ListParagraph"/>
        <w:numPr>
          <w:ilvl w:val="0"/>
          <w:numId w:val="2"/>
        </w:numPr>
        <w:spacing w:after="70" w:line="274"/>
      </w:pPr>
      <w:r>
        <w:rPr>
          <w:rFonts w:ascii="Calibri" w:cs="Calibri" w:eastAsia="Calibri" w:hAnsi="Calibri"/>
          <w:color w:val="222222"/>
          <w:sz w:val="22"/>
          <w:szCs w:val="22"/>
        </w:rPr>
        <w:t xml:space="preserve">Food-service staff are sufficient and trained to prepare and serve meals safely and on schedule, and menu and diet records are retained.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12 — Resident Funds &amp; Valuables</w:t>
      </w:r>
    </w:p>
    <w:p>
      <w:pPr>
        <w:spacing w:after="140" w:before="0" w:line="278"/>
      </w:pPr>
      <w:r>
        <w:rPr>
          <w:rFonts w:ascii="Calibri" w:cs="Calibri" w:eastAsia="Calibri" w:hAnsi="Calibri"/>
          <w:b w:val="false"/>
          <w:bCs w:val="false"/>
          <w:i w:val="false"/>
          <w:iCs w:val="false"/>
          <w:color w:val="222222"/>
          <w:sz w:val="22"/>
          <w:szCs w:val="22"/>
        </w:rPr>
        <w:t xml:space="preserve">This section protects residents' money and property under the resident-funds standards, whether the facility handles resident funds or not.</w:t>
      </w:r>
    </w:p>
    <w:p>
      <w:pPr>
        <w:pStyle w:val="Heading2"/>
        <w:spacing w:after="90" w:before="230"/>
      </w:pPr>
      <w:r>
        <w:rPr>
          <w:rFonts w:ascii="Calibri" w:cs="Calibri" w:eastAsia="Calibri" w:hAnsi="Calibri"/>
          <w:b/>
          <w:bCs/>
          <w:color w:val="2C523A"/>
          <w:sz w:val="24"/>
          <w:szCs w:val="24"/>
        </w:rPr>
        <w:t xml:space="preserve">12.01  Handling of Resident Funds and Valuables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487.6; 488.6; SSL 461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 funds and valuables the facility handles through authorization, separation, and accurate accounting.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facility handles a resident's funds or valuables, it does so only with authorization, keeps them separate from facility funds, maintains an accurate accounting, ensures the resident receives their personal needs allowance, and makes funds and records available to the resident.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handles resident funds only as authorized and does not require a resident to deposit funds with the facility as a condition of admission or stay.</w:t>
      </w:r>
    </w:p>
    <w:p>
      <w:pPr>
        <w:pStyle w:val="ListParagraph"/>
        <w:numPr>
          <w:ilvl w:val="0"/>
          <w:numId w:val="2"/>
        </w:numPr>
        <w:spacing w:after="70" w:line="274"/>
      </w:pPr>
      <w:r>
        <w:rPr>
          <w:rFonts w:ascii="Calibri" w:cs="Calibri" w:eastAsia="Calibri" w:hAnsi="Calibri"/>
          <w:color w:val="222222"/>
          <w:sz w:val="22"/>
          <w:szCs w:val="22"/>
        </w:rPr>
        <w:t xml:space="preserve">A separate, accurate record of receipts and disbursements is maintained for each resident whose funds the facility handles, and funds are kept separate from facility funds.</w:t>
      </w:r>
    </w:p>
    <w:p>
      <w:pPr>
        <w:pStyle w:val="ListParagraph"/>
        <w:numPr>
          <w:ilvl w:val="0"/>
          <w:numId w:val="2"/>
        </w:numPr>
        <w:spacing w:after="70" w:line="274"/>
      </w:pPr>
      <w:r>
        <w:rPr>
          <w:rFonts w:ascii="Calibri" w:cs="Calibri" w:eastAsia="Calibri" w:hAnsi="Calibri"/>
          <w:color w:val="222222"/>
          <w:sz w:val="22"/>
          <w:szCs w:val="22"/>
        </w:rPr>
        <w:t xml:space="preserve">Residents who pay from SSI and the State Supplement receive their personal needs allowance and retain control of it.</w:t>
      </w:r>
    </w:p>
    <w:p>
      <w:pPr>
        <w:pStyle w:val="ListParagraph"/>
        <w:numPr>
          <w:ilvl w:val="0"/>
          <w:numId w:val="2"/>
        </w:numPr>
        <w:spacing w:after="70" w:line="274"/>
      </w:pPr>
      <w:r>
        <w:rPr>
          <w:rFonts w:ascii="Calibri" w:cs="Calibri" w:eastAsia="Calibri" w:hAnsi="Calibri"/>
          <w:color w:val="222222"/>
          <w:sz w:val="22"/>
          <w:szCs w:val="22"/>
        </w:rPr>
        <w:t xml:space="preserve">Records of resident funds and valuables are available to the resident, representative, DOH, and Local Department of Social Services.</w:t>
      </w:r>
    </w:p>
    <w:p>
      <w:pPr>
        <w:pStyle w:val="ListParagraph"/>
        <w:numPr>
          <w:ilvl w:val="0"/>
          <w:numId w:val="2"/>
        </w:numPr>
        <w:spacing w:after="70" w:line="274"/>
      </w:pPr>
      <w:r>
        <w:rPr>
          <w:rFonts w:ascii="Calibri" w:cs="Calibri" w:eastAsia="Calibri" w:hAnsi="Calibri"/>
          <w:color w:val="222222"/>
          <w:sz w:val="22"/>
          <w:szCs w:val="22"/>
        </w:rPr>
        <w:t xml:space="preserve">Valuables accepted for safekeeping are inventoried, and on discharge or death funds and property are accounted for and conveyed as required.</w:t>
      </w:r>
    </w:p>
    <w:p>
      <w:pPr>
        <w:pStyle w:val="ListParagraph"/>
        <w:numPr>
          <w:ilvl w:val="0"/>
          <w:numId w:val="2"/>
        </w:numPr>
        <w:spacing w:after="70" w:line="274"/>
      </w:pPr>
      <w:r>
        <w:rPr>
          <w:rFonts w:ascii="Calibri" w:cs="Calibri" w:eastAsia="Calibri" w:hAnsi="Calibri"/>
          <w:color w:val="222222"/>
          <w:sz w:val="22"/>
          <w:szCs w:val="22"/>
        </w:rPr>
        <w:t xml:space="preserve">Any discrepancy or suspected misappropriation is investigated and reported as required, including as a reportable incident where applicable.</w:t>
      </w:r>
    </w:p>
    <w:p>
      <w:pPr>
        <w:pStyle w:val="Heading2"/>
        <w:spacing w:after="90" w:before="230"/>
      </w:pPr>
      <w:r>
        <w:rPr>
          <w:rFonts w:ascii="Calibri" w:cs="Calibri" w:eastAsia="Calibri" w:hAnsi="Calibri"/>
          <w:b/>
          <w:bCs/>
          <w:color w:val="2C523A"/>
          <w:sz w:val="24"/>
          <w:szCs w:val="24"/>
        </w:rPr>
        <w:t xml:space="preserve">12.02  Prevention of Financial Exploitation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487.6; SSL 461-m</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detect, and report financial exploitation of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residents from financial exploitation by staff, visitors, and others, and detects, reports, and acts on any suspected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signs of financial exploitation and are prohibited from financial arrangements with residents that could exploit them.</w:t>
      </w:r>
    </w:p>
    <w:p>
      <w:pPr>
        <w:pStyle w:val="ListParagraph"/>
        <w:numPr>
          <w:ilvl w:val="0"/>
          <w:numId w:val="2"/>
        </w:numPr>
        <w:spacing w:after="70" w:line="274"/>
      </w:pPr>
      <w:r>
        <w:rPr>
          <w:rFonts w:ascii="Calibri" w:cs="Calibri" w:eastAsia="Calibri" w:hAnsi="Calibri"/>
          <w:color w:val="222222"/>
          <w:sz w:val="22"/>
          <w:szCs w:val="22"/>
        </w:rPr>
        <w:t xml:space="preserve">Handling of resident funds follows the resident-funds policy, with separation, accounting, and controls that deter misuse.</w:t>
      </w:r>
    </w:p>
    <w:p>
      <w:pPr>
        <w:pStyle w:val="ListParagraph"/>
        <w:numPr>
          <w:ilvl w:val="0"/>
          <w:numId w:val="2"/>
        </w:numPr>
        <w:spacing w:after="70" w:line="274"/>
      </w:pPr>
      <w:r>
        <w:rPr>
          <w:rFonts w:ascii="Calibri" w:cs="Calibri" w:eastAsia="Calibri" w:hAnsi="Calibri"/>
          <w:color w:val="222222"/>
          <w:sz w:val="22"/>
          <w:szCs w:val="22"/>
        </w:rPr>
        <w:t xml:space="preserve">Suspected financial exploitation is reported to the administrator and to the required authorities, including as a reportable incident where applicable.</w:t>
      </w:r>
    </w:p>
    <w:p>
      <w:pPr>
        <w:pStyle w:val="ListParagraph"/>
        <w:numPr>
          <w:ilvl w:val="0"/>
          <w:numId w:val="2"/>
        </w:numPr>
        <w:spacing w:after="70" w:line="274"/>
      </w:pPr>
      <w:r>
        <w:rPr>
          <w:rFonts w:ascii="Calibri" w:cs="Calibri" w:eastAsia="Calibri" w:hAnsi="Calibri"/>
          <w:color w:val="222222"/>
          <w:sz w:val="22"/>
          <w:szCs w:val="22"/>
        </w:rPr>
        <w:t xml:space="preserve">The facility protects the resident during investigation and cooperates fully, and strengthens controls where weaknesses are found.</w:t>
      </w:r>
    </w:p>
    <w:p>
      <w:pPr>
        <w:pStyle w:val="Heading2"/>
        <w:spacing w:after="90" w:before="230"/>
      </w:pPr>
      <w:r>
        <w:rPr>
          <w:rFonts w:ascii="Calibri" w:cs="Calibri" w:eastAsia="Calibri" w:hAnsi="Calibri"/>
          <w:b/>
          <w:bCs/>
          <w:color w:val="2C523A"/>
          <w:sz w:val="24"/>
          <w:szCs w:val="24"/>
        </w:rPr>
        <w:t xml:space="preserve">12.03  Charges, SSI State Supplement and Personal Allowance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SSL 209; 18 NYCRR 487.6; SSI/SSP program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charges correctly and ensure residents receive their personal allowance.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discloses charges clearly, applies the SSI State Supplement rules correctly for eligible residents, and ensures each resident receives the personal needs allowance.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Charges and the refund policy are disclosed in the admission/residency agreement before or at admission.</w:t>
      </w:r>
    </w:p>
    <w:p>
      <w:pPr>
        <w:pStyle w:val="ListParagraph"/>
        <w:numPr>
          <w:ilvl w:val="0"/>
          <w:numId w:val="2"/>
        </w:numPr>
        <w:spacing w:after="70" w:line="274"/>
      </w:pPr>
      <w:r>
        <w:rPr>
          <w:rFonts w:ascii="Calibri" w:cs="Calibri" w:eastAsia="Calibri" w:hAnsi="Calibri"/>
          <w:color w:val="222222"/>
          <w:sz w:val="22"/>
          <w:szCs w:val="22"/>
        </w:rPr>
        <w:t xml:space="preserve">For residents whose room and board is paid through SSI and the New York State Supplement, the facility applies the applicable congregate-care-level rules and does not charge amounts prohibited by the program.</w:t>
      </w:r>
    </w:p>
    <w:p>
      <w:pPr>
        <w:pStyle w:val="ListParagraph"/>
        <w:numPr>
          <w:ilvl w:val="0"/>
          <w:numId w:val="2"/>
        </w:numPr>
        <w:spacing w:after="70" w:line="274"/>
      </w:pPr>
      <w:r>
        <w:rPr>
          <w:rFonts w:ascii="Calibri" w:cs="Calibri" w:eastAsia="Calibri" w:hAnsi="Calibri"/>
          <w:color w:val="222222"/>
          <w:sz w:val="22"/>
          <w:szCs w:val="22"/>
        </w:rPr>
        <w:t xml:space="preserve">Each resident receives and retains control of the personal needs allowance.</w:t>
      </w:r>
    </w:p>
    <w:p>
      <w:pPr>
        <w:pStyle w:val="ListParagraph"/>
        <w:numPr>
          <w:ilvl w:val="0"/>
          <w:numId w:val="2"/>
        </w:numPr>
        <w:spacing w:after="70" w:line="274"/>
      </w:pPr>
      <w:r>
        <w:rPr>
          <w:rFonts w:ascii="Calibri" w:cs="Calibri" w:eastAsia="Calibri" w:hAnsi="Calibri"/>
          <w:color w:val="222222"/>
          <w:sz w:val="22"/>
          <w:szCs w:val="22"/>
        </w:rPr>
        <w:t xml:space="preserve">Changes to charges are made only with the required advance notice, and refunds owed on discharge or death are calculated and paid promptly.</w:t>
      </w:r>
    </w:p>
    <w:p>
      <w:pPr>
        <w:pStyle w:val="ListParagraph"/>
        <w:numPr>
          <w:ilvl w:val="0"/>
          <w:numId w:val="2"/>
        </w:numPr>
        <w:spacing w:after="70" w:line="274"/>
      </w:pPr>
      <w:r>
        <w:rPr>
          <w:rFonts w:ascii="Calibri" w:cs="Calibri" w:eastAsia="Calibri" w:hAnsi="Calibri"/>
          <w:color w:val="222222"/>
          <w:sz w:val="22"/>
          <w:szCs w:val="22"/>
        </w:rPr>
        <w:t xml:space="preserve">Residents are not charged for services the facility is required to provide within its rate.</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13 — Records &amp; Reports</w:t>
      </w:r>
    </w:p>
    <w:p>
      <w:pPr>
        <w:spacing w:after="140" w:before="0" w:line="278"/>
      </w:pPr>
      <w:r>
        <w:rPr>
          <w:rFonts w:ascii="Calibri" w:cs="Calibri" w:eastAsia="Calibri" w:hAnsi="Calibri"/>
          <w:b w:val="false"/>
          <w:bCs w:val="false"/>
          <w:i w:val="false"/>
          <w:iCs w:val="false"/>
          <w:color w:val="222222"/>
          <w:sz w:val="22"/>
          <w:szCs w:val="22"/>
        </w:rPr>
        <w:t xml:space="preserve">This section governs the resident, personnel, and facility records the facility must keep under the records-and-reports standards, and the protection and release of resident information.</w:t>
      </w:r>
    </w:p>
    <w:p>
      <w:pPr>
        <w:pStyle w:val="Heading2"/>
        <w:spacing w:after="90" w:before="230"/>
      </w:pPr>
      <w:r>
        <w:rPr>
          <w:rFonts w:ascii="Calibri" w:cs="Calibri" w:eastAsia="Calibri" w:hAnsi="Calibri"/>
          <w:b/>
          <w:bCs/>
          <w:color w:val="2C523A"/>
          <w:sz w:val="24"/>
          <w:szCs w:val="24"/>
        </w:rPr>
        <w:t xml:space="preserve">13.01  Resident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487.10; 488.10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complete, current, orderly resident records available to DOH.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current, and orderly record for each resident, retained and safeguarded as required and available to DOH and the Local Department of Social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record contains admission and identifying information, the admission or residency agreement, the assessment and individualized service plan, medication information and records of medication assistance, physician orders, case-management and progress notes, incident records, and the resident's rights acknowledgment.</w:t>
      </w:r>
    </w:p>
    <w:p>
      <w:pPr>
        <w:pStyle w:val="ListParagraph"/>
        <w:numPr>
          <w:ilvl w:val="0"/>
          <w:numId w:val="2"/>
        </w:numPr>
        <w:spacing w:after="70" w:line="274"/>
      </w:pPr>
      <w:r>
        <w:rPr>
          <w:rFonts w:ascii="Calibri" w:cs="Calibri" w:eastAsia="Calibri" w:hAnsi="Calibri"/>
          <w:color w:val="222222"/>
          <w:sz w:val="22"/>
          <w:szCs w:val="22"/>
        </w:rPr>
        <w:t xml:space="preserve">Records are kept orderly, legible, and current, and retained for the required period.</w:t>
      </w:r>
    </w:p>
    <w:p>
      <w:pPr>
        <w:pStyle w:val="ListParagraph"/>
        <w:numPr>
          <w:ilvl w:val="0"/>
          <w:numId w:val="2"/>
        </w:numPr>
        <w:spacing w:after="70" w:line="274"/>
      </w:pPr>
      <w:r>
        <w:rPr>
          <w:rFonts w:ascii="Calibri" w:cs="Calibri" w:eastAsia="Calibri" w:hAnsi="Calibri"/>
          <w:color w:val="222222"/>
          <w:sz w:val="22"/>
          <w:szCs w:val="22"/>
        </w:rPr>
        <w:t xml:space="preserve">When a resident leaves for a medical evaluation, records necessary for that evaluation accompany the resident.</w:t>
      </w:r>
    </w:p>
    <w:p>
      <w:pPr>
        <w:pStyle w:val="ListParagraph"/>
        <w:numPr>
          <w:ilvl w:val="0"/>
          <w:numId w:val="2"/>
        </w:numPr>
        <w:spacing w:after="70" w:line="274"/>
      </w:pPr>
      <w:r>
        <w:rPr>
          <w:rFonts w:ascii="Calibri" w:cs="Calibri" w:eastAsia="Calibri" w:hAnsi="Calibri"/>
          <w:color w:val="222222"/>
          <w:sz w:val="22"/>
          <w:szCs w:val="22"/>
        </w:rPr>
        <w:t xml:space="preserve">A record of resident funds is maintained where the facility handles them, and records of reportable incidents are retained.</w:t>
      </w:r>
    </w:p>
    <w:p>
      <w:pPr>
        <w:pStyle w:val="ListParagraph"/>
        <w:numPr>
          <w:ilvl w:val="0"/>
          <w:numId w:val="2"/>
        </w:numPr>
        <w:spacing w:after="70" w:line="274"/>
      </w:pPr>
      <w:r>
        <w:rPr>
          <w:rFonts w:ascii="Calibri" w:cs="Calibri" w:eastAsia="Calibri" w:hAnsi="Calibri"/>
          <w:color w:val="222222"/>
          <w:sz w:val="22"/>
          <w:szCs w:val="22"/>
        </w:rPr>
        <w:t xml:space="preserve">Records are made available to DOH and the Local Department of Social Services on request.</w:t>
      </w:r>
    </w:p>
    <w:p>
      <w:pPr>
        <w:pStyle w:val="Heading2"/>
        <w:spacing w:after="90" w:before="230"/>
      </w:pPr>
      <w:r>
        <w:rPr>
          <w:rFonts w:ascii="Calibri" w:cs="Calibri" w:eastAsia="Calibri" w:hAnsi="Calibri"/>
          <w:b/>
          <w:bCs/>
          <w:color w:val="2C523A"/>
          <w:sz w:val="24"/>
          <w:szCs w:val="24"/>
        </w:rPr>
        <w:t xml:space="preserve">13.02  Confidentiality and Release of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487.10;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 information and release it only as authorized or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 information is confidential and released only as authorized by the resident or representative or as required or permitted by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and accessed only by authorized persons for legitimate purposes.</w:t>
      </w:r>
    </w:p>
    <w:p>
      <w:pPr>
        <w:pStyle w:val="ListParagraph"/>
        <w:numPr>
          <w:ilvl w:val="0"/>
          <w:numId w:val="2"/>
        </w:numPr>
        <w:spacing w:after="70" w:line="274"/>
      </w:pPr>
      <w:r>
        <w:rPr>
          <w:rFonts w:ascii="Calibri" w:cs="Calibri" w:eastAsia="Calibri" w:hAnsi="Calibri"/>
          <w:color w:val="222222"/>
          <w:sz w:val="22"/>
          <w:szCs w:val="22"/>
        </w:rPr>
        <w:t xml:space="preserve">Release of resident information requires proper authorization except where disclosure is required or permitted by law, such as reporting a reportable incident.</w:t>
      </w:r>
    </w:p>
    <w:p>
      <w:pPr>
        <w:pStyle w:val="ListParagraph"/>
        <w:numPr>
          <w:ilvl w:val="0"/>
          <w:numId w:val="2"/>
        </w:numPr>
        <w:spacing w:after="70" w:line="274"/>
      </w:pPr>
      <w:r>
        <w:rPr>
          <w:rFonts w:ascii="Calibri" w:cs="Calibri" w:eastAsia="Calibri" w:hAnsi="Calibri"/>
          <w:color w:val="222222"/>
          <w:sz w:val="22"/>
          <w:szCs w:val="22"/>
        </w:rPr>
        <w:t xml:space="preserve">Staff are trained on confidentiality at orientation and periodically.</w:t>
      </w:r>
    </w:p>
    <w:p>
      <w:pPr>
        <w:pStyle w:val="ListParagraph"/>
        <w:numPr>
          <w:ilvl w:val="0"/>
          <w:numId w:val="2"/>
        </w:numPr>
        <w:spacing w:after="70" w:line="274"/>
      </w:pPr>
      <w:r>
        <w:rPr>
          <w:rFonts w:ascii="Calibri" w:cs="Calibri" w:eastAsia="Calibri" w:hAnsi="Calibri"/>
          <w:color w:val="222222"/>
          <w:sz w:val="22"/>
          <w:szCs w:val="22"/>
        </w:rPr>
        <w:t xml:space="preserve">Electronic records, where used, are protected with access controls and backups.</w:t>
      </w:r>
    </w:p>
    <w:p>
      <w:pPr>
        <w:pStyle w:val="Heading2"/>
        <w:spacing w:after="90" w:before="230"/>
      </w:pPr>
      <w:r>
        <w:rPr>
          <w:rFonts w:ascii="Calibri" w:cs="Calibri" w:eastAsia="Calibri" w:hAnsi="Calibri"/>
          <w:b/>
          <w:bCs/>
          <w:color w:val="2C523A"/>
          <w:sz w:val="24"/>
          <w:szCs w:val="24"/>
        </w:rPr>
        <w:t xml:space="preserve">13.03  Record Retention and Electronic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records for the required period and protect electronic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retains resident, personnel, and facility records for the required period and protects electronic records with appropriate controls and backups.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 personnel, financial, and facility records are retained for the required period and destroyed securely thereafter.</w:t>
      </w:r>
    </w:p>
    <w:p>
      <w:pPr>
        <w:pStyle w:val="ListParagraph"/>
        <w:numPr>
          <w:ilvl w:val="0"/>
          <w:numId w:val="2"/>
        </w:numPr>
        <w:spacing w:after="70" w:line="274"/>
      </w:pPr>
      <w:r>
        <w:rPr>
          <w:rFonts w:ascii="Calibri" w:cs="Calibri" w:eastAsia="Calibri" w:hAnsi="Calibri"/>
          <w:color w:val="222222"/>
          <w:sz w:val="22"/>
          <w:szCs w:val="22"/>
        </w:rPr>
        <w:t xml:space="preserve">Records are protected against loss, damage, and unauthorized access, whether paper or electronic.</w:t>
      </w:r>
    </w:p>
    <w:p>
      <w:pPr>
        <w:pStyle w:val="ListParagraph"/>
        <w:numPr>
          <w:ilvl w:val="0"/>
          <w:numId w:val="2"/>
        </w:numPr>
        <w:spacing w:after="70" w:line="274"/>
      </w:pPr>
      <w:r>
        <w:rPr>
          <w:rFonts w:ascii="Calibri" w:cs="Calibri" w:eastAsia="Calibri" w:hAnsi="Calibri"/>
          <w:color w:val="222222"/>
          <w:sz w:val="22"/>
          <w:szCs w:val="22"/>
        </w:rPr>
        <w:t xml:space="preserve">Electronic records use access controls, and data is backed up so records can be recovered.</w:t>
      </w:r>
    </w:p>
    <w:p>
      <w:pPr>
        <w:pStyle w:val="ListParagraph"/>
        <w:numPr>
          <w:ilvl w:val="0"/>
          <w:numId w:val="2"/>
        </w:numPr>
        <w:spacing w:after="70" w:line="274"/>
      </w:pPr>
      <w:r>
        <w:rPr>
          <w:rFonts w:ascii="Calibri" w:cs="Calibri" w:eastAsia="Calibri" w:hAnsi="Calibri"/>
          <w:color w:val="222222"/>
          <w:sz w:val="22"/>
          <w:szCs w:val="22"/>
        </w:rPr>
        <w:t xml:space="preserve">Records are organized so they can be produced promptly for DOH and Local Department of Social Services review.</w:t>
      </w:r>
    </w:p>
    <w:p>
      <w:pPr>
        <w:pStyle w:val="Heading2"/>
        <w:spacing w:after="90" w:before="230"/>
      </w:pPr>
      <w:r>
        <w:rPr>
          <w:rFonts w:ascii="Calibri" w:cs="Calibri" w:eastAsia="Calibri" w:hAnsi="Calibri"/>
          <w:b/>
          <w:bCs/>
          <w:color w:val="2C523A"/>
          <w:sz w:val="24"/>
          <w:szCs w:val="24"/>
        </w:rPr>
        <w:t xml:space="preserve">13.04  Resident Access to Their Own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487.10;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right to access information about themselves.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and their authorized representatives may access information about the resident consistent with law, and the facility responds appropriately.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and authorized representatives may request access to the resident's records consistent with law, and the facility responds within a reasonable time.</w:t>
      </w:r>
    </w:p>
    <w:p>
      <w:pPr>
        <w:pStyle w:val="ListParagraph"/>
        <w:numPr>
          <w:ilvl w:val="0"/>
          <w:numId w:val="2"/>
        </w:numPr>
        <w:spacing w:after="70" w:line="274"/>
      </w:pPr>
      <w:r>
        <w:rPr>
          <w:rFonts w:ascii="Calibri" w:cs="Calibri" w:eastAsia="Calibri" w:hAnsi="Calibri"/>
          <w:color w:val="222222"/>
          <w:sz w:val="22"/>
          <w:szCs w:val="22"/>
        </w:rPr>
        <w:t xml:space="preserve">The facility protects the confidentiality of others' information when providing access.</w:t>
      </w:r>
    </w:p>
    <w:p>
      <w:pPr>
        <w:pStyle w:val="ListParagraph"/>
        <w:numPr>
          <w:ilvl w:val="0"/>
          <w:numId w:val="2"/>
        </w:numPr>
        <w:spacing w:after="70" w:line="274"/>
      </w:pPr>
      <w:r>
        <w:rPr>
          <w:rFonts w:ascii="Calibri" w:cs="Calibri" w:eastAsia="Calibri" w:hAnsi="Calibri"/>
          <w:color w:val="222222"/>
          <w:sz w:val="22"/>
          <w:szCs w:val="22"/>
        </w:rPr>
        <w:t xml:space="preserve">Requests and responses are documented, and residents are informed how to request access.</w:t>
      </w:r>
    </w:p>
    <w:p>
      <w:pPr>
        <w:pStyle w:val="ListParagraph"/>
        <w:numPr>
          <w:ilvl w:val="0"/>
          <w:numId w:val="2"/>
        </w:numPr>
        <w:spacing w:after="70" w:line="274"/>
      </w:pPr>
      <w:r>
        <w:rPr>
          <w:rFonts w:ascii="Calibri" w:cs="Calibri" w:eastAsia="Calibri" w:hAnsi="Calibri"/>
          <w:color w:val="222222"/>
          <w:sz w:val="22"/>
          <w:szCs w:val="22"/>
        </w:rPr>
        <w:t xml:space="preserve">Corrections or additions a resident requests are handled consistent with law and documentation standards.</w:t>
      </w:r>
    </w:p>
    <w:p>
      <w:pPr>
        <w:pStyle w:val="Heading2"/>
        <w:spacing w:after="90" w:before="230"/>
      </w:pPr>
      <w:r>
        <w:rPr>
          <w:rFonts w:ascii="Calibri" w:cs="Calibri" w:eastAsia="Calibri" w:hAnsi="Calibri"/>
          <w:b/>
          <w:bCs/>
          <w:color w:val="2C523A"/>
          <w:sz w:val="24"/>
          <w:szCs w:val="24"/>
        </w:rPr>
        <w:t xml:space="preserve">13.06  Data Security and Business Continuity of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487.10; applicable privacy and security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secure records and ensure they survive an emergency.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 and facility records against unauthorized access and loss and can recover essential records after an emergency.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Paper and electronic records are protected with physical and, for electronic systems, technical safeguards limiting access to authorized users.</w:t>
      </w:r>
    </w:p>
    <w:p>
      <w:pPr>
        <w:pStyle w:val="ListParagraph"/>
        <w:numPr>
          <w:ilvl w:val="0"/>
          <w:numId w:val="2"/>
        </w:numPr>
        <w:spacing w:after="70" w:line="274"/>
      </w:pPr>
      <w:r>
        <w:rPr>
          <w:rFonts w:ascii="Calibri" w:cs="Calibri" w:eastAsia="Calibri" w:hAnsi="Calibri"/>
          <w:color w:val="222222"/>
          <w:sz w:val="22"/>
          <w:szCs w:val="22"/>
        </w:rPr>
        <w:t xml:space="preserve">Electronic records are backed up so they can be recovered, and backups are protected.</w:t>
      </w:r>
    </w:p>
    <w:p>
      <w:pPr>
        <w:pStyle w:val="ListParagraph"/>
        <w:numPr>
          <w:ilvl w:val="0"/>
          <w:numId w:val="2"/>
        </w:numPr>
        <w:spacing w:after="70" w:line="274"/>
      </w:pPr>
      <w:r>
        <w:rPr>
          <w:rFonts w:ascii="Calibri" w:cs="Calibri" w:eastAsia="Calibri" w:hAnsi="Calibri"/>
          <w:color w:val="222222"/>
          <w:sz w:val="22"/>
          <w:szCs w:val="22"/>
        </w:rPr>
        <w:t xml:space="preserve">Essential resident information needed for care and evacuation is available even during a system or utility outage.</w:t>
      </w:r>
    </w:p>
    <w:p>
      <w:pPr>
        <w:pStyle w:val="ListParagraph"/>
        <w:numPr>
          <w:ilvl w:val="0"/>
          <w:numId w:val="2"/>
        </w:numPr>
        <w:spacing w:after="70" w:line="274"/>
      </w:pPr>
      <w:r>
        <w:rPr>
          <w:rFonts w:ascii="Calibri" w:cs="Calibri" w:eastAsia="Calibri" w:hAnsi="Calibri"/>
          <w:color w:val="222222"/>
          <w:sz w:val="22"/>
          <w:szCs w:val="22"/>
        </w:rPr>
        <w:t xml:space="preserve">A suspected breach of confidential information is investigated and handled as required by law, and access controls are reviewed periodically.</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14 — Disaster &amp; Emergency Preparedness</w:t>
      </w:r>
    </w:p>
    <w:p>
      <w:pPr>
        <w:spacing w:after="140" w:before="0" w:line="278"/>
      </w:pPr>
      <w:r>
        <w:rPr>
          <w:rFonts w:ascii="Calibri" w:cs="Calibri" w:eastAsia="Calibri" w:hAnsi="Calibri"/>
          <w:b w:val="false"/>
          <w:bCs w:val="false"/>
          <w:i w:val="false"/>
          <w:iCs w:val="false"/>
          <w:color w:val="222222"/>
          <w:sz w:val="22"/>
          <w:szCs w:val="22"/>
        </w:rPr>
        <w:t xml:space="preserve">This section keeps residents safe in fire, disaster, and other emergencies through required planning, drills, and safe evacuation under the disaster-and-emergency-planning standards.</w:t>
      </w:r>
    </w:p>
    <w:p>
      <w:pPr>
        <w:pStyle w:val="Heading2"/>
        <w:spacing w:after="90" w:before="230"/>
      </w:pPr>
      <w:r>
        <w:rPr>
          <w:rFonts w:ascii="Calibri" w:cs="Calibri" w:eastAsia="Calibri" w:hAnsi="Calibri"/>
          <w:b/>
          <w:bCs/>
          <w:color w:val="2C523A"/>
          <w:sz w:val="24"/>
          <w:szCs w:val="24"/>
        </w:rPr>
        <w:t xml:space="preserve">14.01  Disaster and Emergency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487.12; 488.12; applicable fire code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for and respond to fire, disaster, and other emergencies that threaten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written disaster and emergency plan and the drills, supplies, training, and arrangements to protect residents in an emergency, including safe evacuation or relocation when needed.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plan addresses fire, severe weather, utility failure, medical emergency, missing resident, and evacuation or relocation, with staff roles defined.</w:t>
      </w:r>
    </w:p>
    <w:p>
      <w:pPr>
        <w:pStyle w:val="ListParagraph"/>
        <w:numPr>
          <w:ilvl w:val="0"/>
          <w:numId w:val="2"/>
        </w:numPr>
        <w:spacing w:after="70" w:line="274"/>
      </w:pPr>
      <w:r>
        <w:rPr>
          <w:rFonts w:ascii="Calibri" w:cs="Calibri" w:eastAsia="Calibri" w:hAnsi="Calibri"/>
          <w:color w:val="222222"/>
          <w:sz w:val="22"/>
          <w:szCs w:val="22"/>
        </w:rPr>
        <w:t xml:space="preserve">Fire-detection, alarm, and suppression systems are maintained and tested, exits are kept clear, and fire drills are conducted and documented on the required schedule across shifts.</w:t>
      </w:r>
    </w:p>
    <w:p>
      <w:pPr>
        <w:pStyle w:val="ListParagraph"/>
        <w:numPr>
          <w:ilvl w:val="0"/>
          <w:numId w:val="2"/>
        </w:numPr>
        <w:spacing w:after="70" w:line="274"/>
      </w:pPr>
      <w:r>
        <w:rPr>
          <w:rFonts w:ascii="Calibri" w:cs="Calibri" w:eastAsia="Calibri" w:hAnsi="Calibri"/>
          <w:color w:val="222222"/>
          <w:sz w:val="22"/>
          <w:szCs w:val="22"/>
        </w:rPr>
        <w:t xml:space="preserve">Emergency supplies, backup arrangements for power and water, and current resident information are maintained for use during emergencies.</w:t>
      </w:r>
    </w:p>
    <w:p>
      <w:pPr>
        <w:pStyle w:val="ListParagraph"/>
        <w:numPr>
          <w:ilvl w:val="0"/>
          <w:numId w:val="2"/>
        </w:numPr>
        <w:spacing w:after="70" w:line="274"/>
      </w:pPr>
      <w:r>
        <w:rPr>
          <w:rFonts w:ascii="Calibri" w:cs="Calibri" w:eastAsia="Calibri" w:hAnsi="Calibri"/>
          <w:color w:val="222222"/>
          <w:sz w:val="22"/>
          <w:szCs w:val="22"/>
        </w:rPr>
        <w:t xml:space="preserve">Staff are trained on the plan and their roles, including evacuation appropriate to residents' abilities, and the plan is reviewed at least annually.</w:t>
      </w:r>
    </w:p>
    <w:p>
      <w:pPr>
        <w:pStyle w:val="ListParagraph"/>
        <w:numPr>
          <w:ilvl w:val="0"/>
          <w:numId w:val="2"/>
        </w:numPr>
        <w:spacing w:after="70" w:line="274"/>
      </w:pPr>
      <w:r>
        <w:rPr>
          <w:rFonts w:ascii="Calibri" w:cs="Calibri" w:eastAsia="Calibri" w:hAnsi="Calibri"/>
          <w:color w:val="222222"/>
          <w:sz w:val="22"/>
          <w:szCs w:val="22"/>
        </w:rPr>
        <w:t xml:space="preserve">Arrangements for emergency transportation and an appropriate receiving location for evacuation are established in advance.</w:t>
      </w:r>
    </w:p>
    <w:p>
      <w:pPr>
        <w:pStyle w:val="ListParagraph"/>
        <w:numPr>
          <w:ilvl w:val="0"/>
          <w:numId w:val="2"/>
        </w:numPr>
        <w:spacing w:after="70" w:line="274"/>
      </w:pPr>
      <w:r>
        <w:rPr>
          <w:rFonts w:ascii="Calibri" w:cs="Calibri" w:eastAsia="Calibri" w:hAnsi="Calibri"/>
          <w:color w:val="222222"/>
          <w:sz w:val="22"/>
          <w:szCs w:val="22"/>
        </w:rPr>
        <w:t xml:space="preserve">After an emergency, the facility accounts for residents, restores safe operation, and documents and reports the event as required.</w:t>
      </w:r>
    </w:p>
    <w:p>
      <w:pPr>
        <w:pStyle w:val="Heading2"/>
        <w:spacing w:after="90" w:before="230"/>
      </w:pPr>
      <w:r>
        <w:rPr>
          <w:rFonts w:ascii="Calibri" w:cs="Calibri" w:eastAsia="Calibri" w:hAnsi="Calibri"/>
          <w:b/>
          <w:bCs/>
          <w:color w:val="2C523A"/>
          <w:sz w:val="24"/>
          <w:szCs w:val="24"/>
        </w:rPr>
        <w:t xml:space="preserve">14.02  Missing Resident and Elopement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487.7; 487.12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elopement and respond immediately when a resident is missing.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residents at risk of elopement, addresses the risk in the service plan, and responds immediately when a resident is missing.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at risk of elopement are identified through assessment, and preventive measures are included in the service plan and environment using the least restrictive approach.</w:t>
      </w:r>
    </w:p>
    <w:p>
      <w:pPr>
        <w:pStyle w:val="ListParagraph"/>
        <w:numPr>
          <w:ilvl w:val="0"/>
          <w:numId w:val="2"/>
        </w:numPr>
        <w:spacing w:after="70" w:line="274"/>
      </w:pPr>
      <w:r>
        <w:rPr>
          <w:rFonts w:ascii="Calibri" w:cs="Calibri" w:eastAsia="Calibri" w:hAnsi="Calibri"/>
          <w:color w:val="222222"/>
          <w:sz w:val="22"/>
          <w:szCs w:val="22"/>
        </w:rPr>
        <w:t xml:space="preserve">When a resident is missing, staff initiate an immediate search, notify the person in charge, and, if the resident is not promptly located, notify law enforcement, the family or representative, and authorities as required.</w:t>
      </w:r>
    </w:p>
    <w:p>
      <w:pPr>
        <w:pStyle w:val="ListParagraph"/>
        <w:numPr>
          <w:ilvl w:val="0"/>
          <w:numId w:val="2"/>
        </w:numPr>
        <w:spacing w:after="70" w:line="274"/>
      </w:pPr>
      <w:r>
        <w:rPr>
          <w:rFonts w:ascii="Calibri" w:cs="Calibri" w:eastAsia="Calibri" w:hAnsi="Calibri"/>
          <w:color w:val="222222"/>
          <w:sz w:val="22"/>
          <w:szCs w:val="22"/>
        </w:rPr>
        <w:t xml:space="preserve">The event is documented, reported as a reportable incident where applicable, and reviewed for prevention.</w:t>
      </w:r>
    </w:p>
    <w:p>
      <w:pPr>
        <w:pStyle w:val="Heading2"/>
        <w:spacing w:after="90" w:before="230"/>
      </w:pPr>
      <w:r>
        <w:rPr>
          <w:rFonts w:ascii="Calibri" w:cs="Calibri" w:eastAsia="Calibri" w:hAnsi="Calibri"/>
          <w:b/>
          <w:bCs/>
          <w:color w:val="2C523A"/>
          <w:sz w:val="24"/>
          <w:szCs w:val="24"/>
        </w:rPr>
        <w:t xml:space="preserve">14.03  Utility Failure and Continuity of Operations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residents safe and cared for when utilities fail.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for loss of power, water, heating, cooling, and communications so residents remain safe and essential services continue.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emergency plan addresses loss of electricity, water, heating and cooling, and communications, including safe indoor temperatures.</w:t>
      </w:r>
    </w:p>
    <w:p>
      <w:pPr>
        <w:pStyle w:val="ListParagraph"/>
        <w:numPr>
          <w:ilvl w:val="0"/>
          <w:numId w:val="2"/>
        </w:numPr>
        <w:spacing w:after="70" w:line="274"/>
      </w:pPr>
      <w:r>
        <w:rPr>
          <w:rFonts w:ascii="Calibri" w:cs="Calibri" w:eastAsia="Calibri" w:hAnsi="Calibri"/>
          <w:color w:val="222222"/>
          <w:sz w:val="22"/>
          <w:szCs w:val="22"/>
        </w:rPr>
        <w:t xml:space="preserve">Backup arrangements — such as alternate power, stored water, and alternate communication — are identified and maintained.</w:t>
      </w:r>
    </w:p>
    <w:p>
      <w:pPr>
        <w:pStyle w:val="ListParagraph"/>
        <w:numPr>
          <w:ilvl w:val="0"/>
          <w:numId w:val="2"/>
        </w:numPr>
        <w:spacing w:after="70" w:line="274"/>
      </w:pPr>
      <w:r>
        <w:rPr>
          <w:rFonts w:ascii="Calibri" w:cs="Calibri" w:eastAsia="Calibri" w:hAnsi="Calibri"/>
          <w:color w:val="222222"/>
          <w:sz w:val="22"/>
          <w:szCs w:val="22"/>
        </w:rPr>
        <w:t xml:space="preserve">Essential services and resident safety are protected during an outage, and evacuation is initiated if conditions become unsafe.</w:t>
      </w:r>
    </w:p>
    <w:p>
      <w:pPr>
        <w:pStyle w:val="ListParagraph"/>
        <w:numPr>
          <w:ilvl w:val="0"/>
          <w:numId w:val="2"/>
        </w:numPr>
        <w:spacing w:after="70" w:line="274"/>
      </w:pPr>
      <w:r>
        <w:rPr>
          <w:rFonts w:ascii="Calibri" w:cs="Calibri" w:eastAsia="Calibri" w:hAnsi="Calibri"/>
          <w:color w:val="222222"/>
          <w:sz w:val="22"/>
          <w:szCs w:val="22"/>
        </w:rPr>
        <w:t xml:space="preserve">Staff know their roles during a utility failure, and the plan is tested and reviewed at least annually.</w:t>
      </w:r>
    </w:p>
    <w:p>
      <w:pPr>
        <w:pStyle w:val="ListParagraph"/>
        <w:numPr>
          <w:ilvl w:val="0"/>
          <w:numId w:val="2"/>
        </w:numPr>
        <w:spacing w:after="70" w:line="274"/>
      </w:pPr>
      <w:r>
        <w:rPr>
          <w:rFonts w:ascii="Calibri" w:cs="Calibri" w:eastAsia="Calibri" w:hAnsi="Calibri"/>
          <w:color w:val="222222"/>
          <w:sz w:val="22"/>
          <w:szCs w:val="22"/>
        </w:rPr>
        <w:t xml:space="preserve">Outages affecting residents are documented and reported where required.</w:t>
      </w:r>
    </w:p>
    <w:p>
      <w:pPr>
        <w:pStyle w:val="Heading2"/>
        <w:spacing w:after="90" w:before="230"/>
      </w:pPr>
      <w:r>
        <w:rPr>
          <w:rFonts w:ascii="Calibri" w:cs="Calibri" w:eastAsia="Calibri" w:hAnsi="Calibri"/>
          <w:b/>
          <w:bCs/>
          <w:color w:val="2C523A"/>
          <w:sz w:val="24"/>
          <w:szCs w:val="24"/>
        </w:rPr>
        <w:t xml:space="preserve">14.04  Environmental Safety and Resident Equipment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487.11; 487.7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environment and resident equipment safe and functional.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hazard-free environment and ensures resident equipment is clean, safe, and functioning.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Walkways, floors, and resident areas are kept free of trip and fall hazards, with prompt cleanup of spills.</w:t>
      </w:r>
    </w:p>
    <w:p>
      <w:pPr>
        <w:pStyle w:val="ListParagraph"/>
        <w:numPr>
          <w:ilvl w:val="0"/>
          <w:numId w:val="2"/>
        </w:numPr>
        <w:spacing w:after="70" w:line="274"/>
      </w:pPr>
      <w:r>
        <w:rPr>
          <w:rFonts w:ascii="Calibri" w:cs="Calibri" w:eastAsia="Calibri" w:hAnsi="Calibri"/>
          <w:color w:val="222222"/>
          <w:sz w:val="22"/>
          <w:szCs w:val="22"/>
        </w:rPr>
        <w:t xml:space="preserve">Resident equipment such as wheelchairs, walkers, and beds is maintained, cleaned, and used safely by trained staff.</w:t>
      </w:r>
    </w:p>
    <w:p>
      <w:pPr>
        <w:pStyle w:val="ListParagraph"/>
        <w:numPr>
          <w:ilvl w:val="0"/>
          <w:numId w:val="2"/>
        </w:numPr>
        <w:spacing w:after="70" w:line="274"/>
      </w:pPr>
      <w:r>
        <w:rPr>
          <w:rFonts w:ascii="Calibri" w:cs="Calibri" w:eastAsia="Calibri" w:hAnsi="Calibri"/>
          <w:color w:val="222222"/>
          <w:sz w:val="22"/>
          <w:szCs w:val="22"/>
        </w:rPr>
        <w:t xml:space="preserve">Assistive and safety devices identified in service plans are provided and kept in working order.</w:t>
      </w:r>
    </w:p>
    <w:p>
      <w:pPr>
        <w:pStyle w:val="ListParagraph"/>
        <w:numPr>
          <w:ilvl w:val="0"/>
          <w:numId w:val="2"/>
        </w:numPr>
        <w:spacing w:after="70" w:line="274"/>
      </w:pPr>
      <w:r>
        <w:rPr>
          <w:rFonts w:ascii="Calibri" w:cs="Calibri" w:eastAsia="Calibri" w:hAnsi="Calibri"/>
          <w:color w:val="222222"/>
          <w:sz w:val="22"/>
          <w:szCs w:val="22"/>
        </w:rPr>
        <w:t xml:space="preserve">Hot surfaces, sharp objects, and other hazards are controlled in areas accessible to residents, and reported hazards are corrected promptly and documented.</w:t>
      </w:r>
    </w:p>
    <w:p>
      <w:pPr>
        <w:pStyle w:val="Heading2"/>
        <w:spacing w:after="90" w:before="230"/>
      </w:pPr>
      <w:r>
        <w:rPr>
          <w:rFonts w:ascii="Calibri" w:cs="Calibri" w:eastAsia="Calibri" w:hAnsi="Calibri"/>
          <w:b/>
          <w:bCs/>
          <w:color w:val="2C523A"/>
          <w:sz w:val="24"/>
          <w:szCs w:val="24"/>
        </w:rPr>
        <w:t xml:space="preserve">14.05  Post-Emergency Recovery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487.12; 487.14; DOH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recover safely after an emergency and to make required reports.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After an emergency or evacuation, the facility accounts for residents, restores safe operation, supports residents and staff, and makes required reports and reviews.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 an emergency, staff account for all residents and confirm their safety and care needs are met.</w:t>
      </w:r>
    </w:p>
    <w:p>
      <w:pPr>
        <w:pStyle w:val="ListParagraph"/>
        <w:numPr>
          <w:ilvl w:val="0"/>
          <w:numId w:val="2"/>
        </w:numPr>
        <w:spacing w:after="70" w:line="274"/>
      </w:pPr>
      <w:r>
        <w:rPr>
          <w:rFonts w:ascii="Calibri" w:cs="Calibri" w:eastAsia="Calibri" w:hAnsi="Calibri"/>
          <w:color w:val="222222"/>
          <w:sz w:val="22"/>
          <w:szCs w:val="22"/>
        </w:rPr>
        <w:t xml:space="preserve">The facility restores essential services and a safe environment before or as residents return, and arranges appropriate interim care if it cannot safely reopen.</w:t>
      </w:r>
    </w:p>
    <w:p>
      <w:pPr>
        <w:pStyle w:val="ListParagraph"/>
        <w:numPr>
          <w:ilvl w:val="0"/>
          <w:numId w:val="2"/>
        </w:numPr>
        <w:spacing w:after="70" w:line="274"/>
      </w:pPr>
      <w:r>
        <w:rPr>
          <w:rFonts w:ascii="Calibri" w:cs="Calibri" w:eastAsia="Calibri" w:hAnsi="Calibri"/>
          <w:color w:val="222222"/>
          <w:sz w:val="22"/>
          <w:szCs w:val="22"/>
        </w:rPr>
        <w:t xml:space="preserve">Residents, families, and staff are supported and informed during recovery.</w:t>
      </w:r>
    </w:p>
    <w:p>
      <w:pPr>
        <w:pStyle w:val="ListParagraph"/>
        <w:numPr>
          <w:ilvl w:val="0"/>
          <w:numId w:val="2"/>
        </w:numPr>
        <w:spacing w:after="70" w:line="274"/>
      </w:pPr>
      <w:r>
        <w:rPr>
          <w:rFonts w:ascii="Calibri" w:cs="Calibri" w:eastAsia="Calibri" w:hAnsi="Calibri"/>
          <w:color w:val="222222"/>
          <w:sz w:val="22"/>
          <w:szCs w:val="22"/>
        </w:rPr>
        <w:t xml:space="preserve">Required reports about the emergency and its effects are made to DOH and, where applicable, the Justice Center, and the event is documented.</w:t>
      </w:r>
    </w:p>
    <w:p>
      <w:pPr>
        <w:pStyle w:val="ListParagraph"/>
        <w:numPr>
          <w:ilvl w:val="0"/>
          <w:numId w:val="2"/>
        </w:numPr>
        <w:spacing w:after="70" w:line="274"/>
      </w:pPr>
      <w:r>
        <w:rPr>
          <w:rFonts w:ascii="Calibri" w:cs="Calibri" w:eastAsia="Calibri" w:hAnsi="Calibri"/>
          <w:color w:val="222222"/>
          <w:sz w:val="22"/>
          <w:szCs w:val="22"/>
        </w:rPr>
        <w:t xml:space="preserve">The emergency response is reviewed and the plan updated to improve future readiness.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15 — Quality Management &amp; Compliance</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monitoring quality and safety, cooperating with Department of Health oversight, correcting deficiencies, and ensuring staff understand their compliance and reporting duties.</w:t>
      </w:r>
    </w:p>
    <w:p>
      <w:pPr>
        <w:pStyle w:val="Heading2"/>
        <w:spacing w:after="90" w:before="230"/>
      </w:pPr>
      <w:r>
        <w:rPr>
          <w:rFonts w:ascii="Calibri" w:cs="Calibri" w:eastAsia="Calibri" w:hAnsi="Calibri"/>
          <w:b/>
          <w:bCs/>
          <w:color w:val="2C523A"/>
          <w:sz w:val="24"/>
          <w:szCs w:val="24"/>
        </w:rPr>
        <w:t xml:space="preserve">15.01  Quality Management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487; DOH survey and enforcement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care and safety and to correct deficiencies.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the quality and safety of care, cooperates fully with DOH surveys and Local Department of Social Services and Justice Center oversight, and corrects deficiencies through timely, sustained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reviews incidents, medication-assistance concerns, grievances, and survey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When DOH cites a deficiency, the facility submits and implements a plan of correction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The facility maintains a compliance calendar of recurring obligations and conducts an annual self-review against the rules and this manual.</w:t>
      </w:r>
    </w:p>
    <w:p>
      <w:pPr>
        <w:pStyle w:val="ListParagraph"/>
        <w:numPr>
          <w:ilvl w:val="0"/>
          <w:numId w:val="2"/>
        </w:numPr>
        <w:spacing w:after="70" w:line="274"/>
      </w:pPr>
      <w:r>
        <w:rPr>
          <w:rFonts w:ascii="Calibri" w:cs="Calibri" w:eastAsia="Calibri" w:hAnsi="Calibri"/>
          <w:color w:val="222222"/>
          <w:sz w:val="22"/>
          <w:szCs w:val="22"/>
        </w:rPr>
        <w:t xml:space="preserve">Quality-management activities, findings, and corrective actions are documented.</w:t>
      </w:r>
    </w:p>
    <w:p>
      <w:pPr>
        <w:pStyle w:val="ListParagraph"/>
        <w:numPr>
          <w:ilvl w:val="0"/>
          <w:numId w:val="2"/>
        </w:numPr>
        <w:spacing w:after="70" w:line="274"/>
      </w:pPr>
      <w:r>
        <w:rPr>
          <w:rFonts w:ascii="Calibri" w:cs="Calibri" w:eastAsia="Calibri" w:hAnsi="Calibri"/>
          <w:color w:val="222222"/>
          <w:sz w:val="22"/>
          <w:szCs w:val="22"/>
        </w:rPr>
        <w:t xml:space="preserve">Resident and family input, including grievances and satisfaction, informs quality improvement.</w:t>
      </w:r>
    </w:p>
    <w:p>
      <w:pPr>
        <w:pStyle w:val="Heading2"/>
        <w:spacing w:after="90" w:before="230"/>
      </w:pPr>
      <w:r>
        <w:rPr>
          <w:rFonts w:ascii="Calibri" w:cs="Calibri" w:eastAsia="Calibri" w:hAnsi="Calibri"/>
          <w:b/>
          <w:bCs/>
          <w:color w:val="2C523A"/>
          <w:sz w:val="24"/>
          <w:szCs w:val="24"/>
        </w:rPr>
        <w:t xml:space="preserve">15.02  Staff Compliance and Reporting Duties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487.14; SSL 461-m</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understands and carries out their duties to protect residents and to report.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Every staff person understands and carries out their duty to protect residents, follow this manual, and report abuse, neglect, mistreatment, and reportable incidents as required by New York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know their duty to report suspected abuse, neglect, mistreatment, and reportable incidents, and how to report internally, to DOH, to the Justice Center where applicable, and to law enforcement.</w:t>
      </w:r>
    </w:p>
    <w:p>
      <w:pPr>
        <w:pStyle w:val="ListParagraph"/>
        <w:numPr>
          <w:ilvl w:val="0"/>
          <w:numId w:val="2"/>
        </w:numPr>
        <w:spacing w:after="70" w:line="274"/>
      </w:pPr>
      <w:r>
        <w:rPr>
          <w:rFonts w:ascii="Calibri" w:cs="Calibri" w:eastAsia="Calibri" w:hAnsi="Calibri"/>
          <w:color w:val="222222"/>
          <w:sz w:val="22"/>
          <w:szCs w:val="22"/>
        </w:rPr>
        <w:t xml:space="preserve">Staff follow the policies in this manual relevant to their duties and complete required training.</w:t>
      </w:r>
    </w:p>
    <w:p>
      <w:pPr>
        <w:pStyle w:val="ListParagraph"/>
        <w:numPr>
          <w:ilvl w:val="0"/>
          <w:numId w:val="2"/>
        </w:numPr>
        <w:spacing w:after="70" w:line="274"/>
      </w:pPr>
      <w:r>
        <w:rPr>
          <w:rFonts w:ascii="Calibri" w:cs="Calibri" w:eastAsia="Calibri" w:hAnsi="Calibri"/>
          <w:color w:val="222222"/>
          <w:sz w:val="22"/>
          <w:szCs w:val="22"/>
        </w:rPr>
        <w:t xml:space="preserve">The facility does not retaliate against a staff person for good-faith reporting or cooperating with an investigation.</w:t>
      </w:r>
    </w:p>
    <w:p>
      <w:pPr>
        <w:pStyle w:val="ListParagraph"/>
        <w:numPr>
          <w:ilvl w:val="0"/>
          <w:numId w:val="2"/>
        </w:numPr>
        <w:spacing w:after="70" w:line="274"/>
      </w:pPr>
      <w:r>
        <w:rPr>
          <w:rFonts w:ascii="Calibri" w:cs="Calibri" w:eastAsia="Calibri" w:hAnsi="Calibri"/>
          <w:color w:val="222222"/>
          <w:sz w:val="22"/>
          <w:szCs w:val="22"/>
        </w:rPr>
        <w:t xml:space="preserve">Compliance and reporting responsibilities are covered at orientation and periodically and documented in the personnel record.</w:t>
      </w:r>
    </w:p>
    <w:p>
      <w:pPr>
        <w:pStyle w:val="ListParagraph"/>
        <w:numPr>
          <w:ilvl w:val="0"/>
          <w:numId w:val="2"/>
        </w:numPr>
        <w:spacing w:after="70" w:line="274"/>
      </w:pPr>
      <w:r>
        <w:rPr>
          <w:rFonts w:ascii="Calibri" w:cs="Calibri" w:eastAsia="Calibri" w:hAnsi="Calibri"/>
          <w:color w:val="222222"/>
          <w:sz w:val="22"/>
          <w:szCs w:val="22"/>
        </w:rPr>
        <w:t xml:space="preserve">Staff cooperate fully with DOH surveys, Local Department of Social Services monitoring, and Justice Center and other investigations.</w:t>
      </w:r>
    </w:p>
    <w:p>
      <w:pPr>
        <w:pStyle w:val="Heading2"/>
        <w:spacing w:after="90" w:before="230"/>
      </w:pPr>
      <w:r>
        <w:rPr>
          <w:rFonts w:ascii="Calibri" w:cs="Calibri" w:eastAsia="Calibri" w:hAnsi="Calibri"/>
          <w:b/>
          <w:bCs/>
          <w:color w:val="2C523A"/>
          <w:sz w:val="24"/>
          <w:szCs w:val="24"/>
        </w:rPr>
        <w:t xml:space="preserve">15.03  Resident and Family 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487.5; PHL Article 46-B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engage residents and families and use their input to improve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invites and uses resident and family input to improve services and supports residents' right to participate in decisions affecting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and families are given regular opportunities to provide input and recommend changes without reprisal.</w:t>
      </w:r>
    </w:p>
    <w:p>
      <w:pPr>
        <w:pStyle w:val="ListParagraph"/>
        <w:numPr>
          <w:ilvl w:val="0"/>
          <w:numId w:val="2"/>
        </w:numPr>
        <w:spacing w:after="70" w:line="274"/>
      </w:pPr>
      <w:r>
        <w:rPr>
          <w:rFonts w:ascii="Calibri" w:cs="Calibri" w:eastAsia="Calibri" w:hAnsi="Calibri"/>
          <w:color w:val="222222"/>
          <w:sz w:val="22"/>
          <w:szCs w:val="22"/>
        </w:rPr>
        <w:t xml:space="preserve">Input, grievances, and satisfaction information are reviewed as part of quality management.</w:t>
      </w:r>
    </w:p>
    <w:p>
      <w:pPr>
        <w:pStyle w:val="ListParagraph"/>
        <w:numPr>
          <w:ilvl w:val="0"/>
          <w:numId w:val="2"/>
        </w:numPr>
        <w:spacing w:after="70" w:line="274"/>
      </w:pPr>
      <w:r>
        <w:rPr>
          <w:rFonts w:ascii="Calibri" w:cs="Calibri" w:eastAsia="Calibri" w:hAnsi="Calibri"/>
          <w:color w:val="222222"/>
          <w:sz w:val="22"/>
          <w:szCs w:val="22"/>
        </w:rPr>
        <w:t xml:space="preserve">The facility supports resident participation in decisions about their own care and, where residents wish, in the life of the facility.</w:t>
      </w:r>
    </w:p>
    <w:p>
      <w:pPr>
        <w:pStyle w:val="ListParagraph"/>
        <w:numPr>
          <w:ilvl w:val="0"/>
          <w:numId w:val="2"/>
        </w:numPr>
        <w:spacing w:after="70" w:line="274"/>
      </w:pPr>
      <w:r>
        <w:rPr>
          <w:rFonts w:ascii="Calibri" w:cs="Calibri" w:eastAsia="Calibri" w:hAnsi="Calibri"/>
          <w:color w:val="222222"/>
          <w:sz w:val="22"/>
          <w:szCs w:val="22"/>
        </w:rPr>
        <w:t xml:space="preserve">Actions taken in response to input are communicated back where appropriate.</w:t>
      </w:r>
    </w:p>
    <w:p>
      <w:pPr>
        <w:pStyle w:val="Heading2"/>
        <w:spacing w:after="90" w:before="230"/>
      </w:pPr>
      <w:r>
        <w:rPr>
          <w:rFonts w:ascii="Calibri" w:cs="Calibri" w:eastAsia="Calibri" w:hAnsi="Calibri"/>
          <w:b/>
          <w:bCs/>
          <w:color w:val="2C523A"/>
          <w:sz w:val="24"/>
          <w:szCs w:val="24"/>
        </w:rPr>
        <w:t xml:space="preserve">15.04  Third-Party Contracts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487.9; 487.7; ALP/home care arrangements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contracted services meet the same standards as facility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Services the facility obtains by contract — such as home care, pharmacy, dietary, or transportation — meet applicable requirements, and the facility remains responsible for the care residents receive.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for resident-related services define the service, the standards to be met, and each party's responsibilities.</w:t>
      </w:r>
    </w:p>
    <w:p>
      <w:pPr>
        <w:pStyle w:val="ListParagraph"/>
        <w:numPr>
          <w:ilvl w:val="0"/>
          <w:numId w:val="2"/>
        </w:numPr>
        <w:spacing w:after="70" w:line="274"/>
      </w:pPr>
      <w:r>
        <w:rPr>
          <w:rFonts w:ascii="Calibri" w:cs="Calibri" w:eastAsia="Calibri" w:hAnsi="Calibri"/>
          <w:color w:val="222222"/>
          <w:sz w:val="22"/>
          <w:szCs w:val="22"/>
        </w:rPr>
        <w:t xml:space="preserve">Contracted providers and their staff meet applicable licensing, screening, and training requirements, and the facility obtains evidence of this.</w:t>
      </w:r>
    </w:p>
    <w:p>
      <w:pPr>
        <w:pStyle w:val="ListParagraph"/>
        <w:numPr>
          <w:ilvl w:val="0"/>
          <w:numId w:val="2"/>
        </w:numPr>
        <w:spacing w:after="70" w:line="274"/>
      </w:pPr>
      <w:r>
        <w:rPr>
          <w:rFonts w:ascii="Calibri" w:cs="Calibri" w:eastAsia="Calibri" w:hAnsi="Calibri"/>
          <w:color w:val="222222"/>
          <w:sz w:val="22"/>
          <w:szCs w:val="22"/>
        </w:rPr>
        <w:t xml:space="preserve">The facility monitors contracted services for quality and compliance and addresses problems.</w:t>
      </w:r>
    </w:p>
    <w:p>
      <w:pPr>
        <w:pStyle w:val="ListParagraph"/>
        <w:numPr>
          <w:ilvl w:val="0"/>
          <w:numId w:val="2"/>
        </w:numPr>
        <w:spacing w:after="70" w:line="274"/>
      </w:pPr>
      <w:r>
        <w:rPr>
          <w:rFonts w:ascii="Calibri" w:cs="Calibri" w:eastAsia="Calibri" w:hAnsi="Calibri"/>
          <w:color w:val="222222"/>
          <w:sz w:val="22"/>
          <w:szCs w:val="22"/>
        </w:rPr>
        <w:t xml:space="preserve">The facility remains responsible for the care and safety of residents regardless of which services are contracted, and contract documentation is retained.</w:t>
      </w:r>
    </w:p>
    <w:p>
      <w:pPr>
        <w:pStyle w:val="Heading2"/>
        <w:spacing w:after="90" w:before="230"/>
      </w:pPr>
      <w:r>
        <w:rPr>
          <w:rFonts w:ascii="Calibri" w:cs="Calibri" w:eastAsia="Calibri" w:hAnsi="Calibri"/>
          <w:b/>
          <w:bCs/>
          <w:color w:val="2C523A"/>
          <w:sz w:val="24"/>
          <w:szCs w:val="24"/>
        </w:rPr>
        <w:t xml:space="preserve">15.05  Annual Self-Assessment and Compliance Calendar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487.10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verify compliance proactively through an annual self-review and a calendar of recurring obligations.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conducts an annual self-assessment against these policies and the rules and maintains a compliance calendar of recurring obligations so nothing lapses.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least annually, the administrator reviews the facility against this manual and the current rules and documents the results and corrective actions.</w:t>
      </w:r>
    </w:p>
    <w:p>
      <w:pPr>
        <w:pStyle w:val="ListParagraph"/>
        <w:numPr>
          <w:ilvl w:val="0"/>
          <w:numId w:val="2"/>
        </w:numPr>
        <w:spacing w:after="70" w:line="274"/>
      </w:pPr>
      <w:r>
        <w:rPr>
          <w:rFonts w:ascii="Calibri" w:cs="Calibri" w:eastAsia="Calibri" w:hAnsi="Calibri"/>
          <w:color w:val="222222"/>
          <w:sz w:val="22"/>
          <w:szCs w:val="22"/>
        </w:rPr>
        <w:t xml:space="preserve">A compliance calendar tracks recurring obligations — certificate renewal, staff screening rechecks, health screening, training, drills, inspections, and policy review — with due dates and responsibility.</w:t>
      </w:r>
    </w:p>
    <w:p>
      <w:pPr>
        <w:pStyle w:val="ListParagraph"/>
        <w:numPr>
          <w:ilvl w:val="0"/>
          <w:numId w:val="2"/>
        </w:numPr>
        <w:spacing w:after="70" w:line="274"/>
      </w:pPr>
      <w:r>
        <w:rPr>
          <w:rFonts w:ascii="Calibri" w:cs="Calibri" w:eastAsia="Calibri" w:hAnsi="Calibri"/>
          <w:color w:val="222222"/>
          <w:sz w:val="22"/>
          <w:szCs w:val="22"/>
        </w:rPr>
        <w:t xml:space="preserve">Upcoming obligations are acted on before they lapse, and completion is documented.</w:t>
      </w:r>
    </w:p>
    <w:p>
      <w:pPr>
        <w:pStyle w:val="ListParagraph"/>
        <w:numPr>
          <w:ilvl w:val="0"/>
          <w:numId w:val="2"/>
        </w:numPr>
        <w:spacing w:after="70" w:line="274"/>
      </w:pPr>
      <w:r>
        <w:rPr>
          <w:rFonts w:ascii="Calibri" w:cs="Calibri" w:eastAsia="Calibri" w:hAnsi="Calibri"/>
          <w:color w:val="222222"/>
          <w:sz w:val="22"/>
          <w:szCs w:val="22"/>
        </w:rPr>
        <w:t xml:space="preserve">The self-assessment and calendar feed the facility's quality-management activities, and findings from surveys, incidents, and complaints are incorporated.</w:t>
      </w:r>
    </w:p>
    <w:p>
      <w:pPr>
        <w:pStyle w:val="Heading2"/>
        <w:spacing w:after="90" w:before="230"/>
      </w:pPr>
      <w:r>
        <w:rPr>
          <w:rFonts w:ascii="Calibri" w:cs="Calibri" w:eastAsia="Calibri" w:hAnsi="Calibri"/>
          <w:b/>
          <w:bCs/>
          <w:color w:val="2C523A"/>
          <w:sz w:val="24"/>
          <w:szCs w:val="24"/>
        </w:rPr>
        <w:t xml:space="preserve">15.06  Contracted Management and Corporate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487.3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responsibility clear where management is contracted and to maintain a culture of compliance.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management or services are provided under contract or through a related organization, the licensed operator remains responsible for compliance, and the facility maintains a culture and practices that support ongoing compliance.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roles and responsibilities of any management company or related organization are documented, and the operator remains responsible for compliance and resident care.</w:t>
      </w:r>
    </w:p>
    <w:p>
      <w:pPr>
        <w:pStyle w:val="ListParagraph"/>
        <w:numPr>
          <w:ilvl w:val="0"/>
          <w:numId w:val="2"/>
        </w:numPr>
        <w:spacing w:after="70" w:line="274"/>
      </w:pPr>
      <w:r>
        <w:rPr>
          <w:rFonts w:ascii="Calibri" w:cs="Calibri" w:eastAsia="Calibri" w:hAnsi="Calibri"/>
          <w:color w:val="222222"/>
          <w:sz w:val="22"/>
          <w:szCs w:val="22"/>
        </w:rPr>
        <w:t xml:space="preserve">The facility maintains practices — training, monitoring, reporting, and corrective action — that support ongoing compliance and ethical operation.</w:t>
      </w:r>
    </w:p>
    <w:p>
      <w:pPr>
        <w:pStyle w:val="ListParagraph"/>
        <w:numPr>
          <w:ilvl w:val="0"/>
          <w:numId w:val="2"/>
        </w:numPr>
        <w:spacing w:after="70" w:line="274"/>
      </w:pPr>
      <w:r>
        <w:rPr>
          <w:rFonts w:ascii="Calibri" w:cs="Calibri" w:eastAsia="Calibri" w:hAnsi="Calibri"/>
          <w:color w:val="222222"/>
          <w:sz w:val="22"/>
          <w:szCs w:val="22"/>
        </w:rPr>
        <w:t xml:space="preserve">Staff are supported in raising compliance concerns without reprisal, and concerns are addressed.</w:t>
      </w:r>
    </w:p>
    <w:p>
      <w:pPr>
        <w:pStyle w:val="ListParagraph"/>
        <w:numPr>
          <w:ilvl w:val="0"/>
          <w:numId w:val="2"/>
        </w:numPr>
        <w:spacing w:after="70" w:line="274"/>
      </w:pPr>
      <w:r>
        <w:rPr>
          <w:rFonts w:ascii="Calibri" w:cs="Calibri" w:eastAsia="Calibri" w:hAnsi="Calibri"/>
          <w:color w:val="222222"/>
          <w:sz w:val="22"/>
          <w:szCs w:val="22"/>
        </w:rPr>
        <w:t xml:space="preserve">Compliance responsibilities are documented and reviewed as part of quality management.</w:t>
      </w:r>
    </w:p>
    <w:p>
      <w:pPr>
        <w:pStyle w:val="Heading2"/>
        <w:spacing w:after="90" w:before="230"/>
      </w:pPr>
      <w:r>
        <w:rPr>
          <w:rFonts w:ascii="Calibri" w:cs="Calibri" w:eastAsia="Calibri" w:hAnsi="Calibri"/>
          <w:b/>
          <w:bCs/>
          <w:color w:val="2C523A"/>
          <w:sz w:val="24"/>
          <w:szCs w:val="24"/>
        </w:rPr>
        <w:t xml:space="preserve">15.07  Ethics, Conflicts of Interest and Marketing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18 NYCRR Part 485; 487.5; PHL Article 46-B (disclosure)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ethically, manage conflicts of interest, and market truthfully.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operates with integrity, manages conflicts of interest, and markets its services truthfully and consistent with its certification.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and management avoid conflicts of interest that could compromise resident care, and required relationships and disclosures are documented.</w:t>
      </w:r>
    </w:p>
    <w:p>
      <w:pPr>
        <w:pStyle w:val="ListParagraph"/>
        <w:numPr>
          <w:ilvl w:val="0"/>
          <w:numId w:val="2"/>
        </w:numPr>
        <w:spacing w:after="70" w:line="274"/>
      </w:pPr>
      <w:r>
        <w:rPr>
          <w:rFonts w:ascii="Calibri" w:cs="Calibri" w:eastAsia="Calibri" w:hAnsi="Calibri"/>
          <w:color w:val="222222"/>
          <w:sz w:val="22"/>
          <w:szCs w:val="22"/>
        </w:rPr>
        <w:t xml:space="preserve">The facility describes its services, certification, and charges truthfully in marketing and admission materials and does not claim services or certifications it does not hold.</w:t>
      </w:r>
    </w:p>
    <w:p>
      <w:pPr>
        <w:pStyle w:val="ListParagraph"/>
        <w:numPr>
          <w:ilvl w:val="0"/>
          <w:numId w:val="2"/>
        </w:numPr>
        <w:spacing w:after="70" w:line="274"/>
      </w:pPr>
      <w:r>
        <w:rPr>
          <w:rFonts w:ascii="Calibri" w:cs="Calibri" w:eastAsia="Calibri" w:hAnsi="Calibri"/>
          <w:color w:val="222222"/>
          <w:sz w:val="22"/>
          <w:szCs w:val="22"/>
        </w:rPr>
        <w:t xml:space="preserve">Referral and financial arrangements comply with law and do not compromise resident choice or care.</w:t>
      </w:r>
    </w:p>
    <w:p>
      <w:pPr>
        <w:pStyle w:val="ListParagraph"/>
        <w:numPr>
          <w:ilvl w:val="0"/>
          <w:numId w:val="2"/>
        </w:numPr>
        <w:spacing w:after="70" w:line="274"/>
      </w:pPr>
      <w:r>
        <w:rPr>
          <w:rFonts w:ascii="Calibri" w:cs="Calibri" w:eastAsia="Calibri" w:hAnsi="Calibri"/>
          <w:color w:val="222222"/>
          <w:sz w:val="22"/>
          <w:szCs w:val="22"/>
        </w:rPr>
        <w:t xml:space="preserve">Ethical concerns may be raised without reprisal and are addressed, and integrity expectations are part of staff orientation and quality management.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primary New York statutes and rules on which they rest. It is a starting reference, not a complete list; confirm the current text with the New York State Department of Health and, for enriched housing, the parallel provisions of 18 NYCRR Part 488.</w:t>
      </w:r>
    </w:p>
    <w:p>
      <w:pPr>
        <w:pStyle w:val="Heading2"/>
        <w:spacing w:after="90" w:before="230"/>
      </w:pPr>
      <w:r>
        <w:rPr>
          <w:rFonts w:ascii="Calibri" w:cs="Calibri" w:eastAsia="Calibri" w:hAnsi="Calibri"/>
          <w:b/>
          <w:bCs/>
          <w:color w:val="2C523A"/>
          <w:sz w:val="24"/>
          <w:szCs w:val="24"/>
        </w:rPr>
        <w:t xml:space="preserve">Governing statutes</w:t>
      </w:r>
    </w:p>
    <w:p>
      <w:pPr>
        <w:pStyle w:val="ListParagraph"/>
        <w:numPr>
          <w:ilvl w:val="0"/>
          <w:numId w:val="3"/>
        </w:numPr>
        <w:spacing w:after="60" w:line="274"/>
      </w:pPr>
      <w:r>
        <w:rPr>
          <w:rFonts w:ascii="Calibri" w:cs="Calibri" w:eastAsia="Calibri" w:hAnsi="Calibri"/>
          <w:color w:val="222222"/>
          <w:sz w:val="22"/>
          <w:szCs w:val="22"/>
        </w:rPr>
        <w:t xml:space="preserve">Social Services Law Article 7 — adult care facilities, including SSL 461 (regulation), 461-h (involuntary discharge), 461-l (Assisted Living Program), and 461-m (reportable incidents / Justice Center).</w:t>
      </w:r>
    </w:p>
    <w:p>
      <w:pPr>
        <w:pStyle w:val="ListParagraph"/>
        <w:numPr>
          <w:ilvl w:val="0"/>
          <w:numId w:val="3"/>
        </w:numPr>
        <w:spacing w:after="60" w:line="274"/>
      </w:pPr>
      <w:r>
        <w:rPr>
          <w:rFonts w:ascii="Calibri" w:cs="Calibri" w:eastAsia="Calibri" w:hAnsi="Calibri"/>
          <w:color w:val="222222"/>
          <w:sz w:val="22"/>
          <w:szCs w:val="22"/>
        </w:rPr>
        <w:t xml:space="preserve">Public Health Law Article 46-B — assisted living residences, including PHL 4660 (Resident's Bill of Rights).</w:t>
      </w:r>
    </w:p>
    <w:p>
      <w:pPr>
        <w:pStyle w:val="ListParagraph"/>
        <w:numPr>
          <w:ilvl w:val="0"/>
          <w:numId w:val="3"/>
        </w:numPr>
        <w:spacing w:after="60" w:line="274"/>
      </w:pPr>
      <w:r>
        <w:rPr>
          <w:rFonts w:ascii="Calibri" w:cs="Calibri" w:eastAsia="Calibri" w:hAnsi="Calibri"/>
          <w:color w:val="222222"/>
          <w:sz w:val="22"/>
          <w:szCs w:val="22"/>
        </w:rPr>
        <w:t xml:space="preserve">Public Health Law Article 7 and Article 28 — licensure context and the medical/nursing care that adult care facilities may not provide.</w:t>
      </w:r>
    </w:p>
    <w:p>
      <w:pPr>
        <w:pStyle w:val="ListParagraph"/>
        <w:numPr>
          <w:ilvl w:val="0"/>
          <w:numId w:val="3"/>
        </w:numPr>
        <w:spacing w:after="60" w:line="274"/>
      </w:pPr>
      <w:r>
        <w:rPr>
          <w:rFonts w:ascii="Calibri" w:cs="Calibri" w:eastAsia="Calibri" w:hAnsi="Calibri"/>
          <w:color w:val="222222"/>
          <w:sz w:val="22"/>
          <w:szCs w:val="22"/>
        </w:rPr>
        <w:t xml:space="preserve">Justice Center for the Protection of People with Special Needs — reportable incident oversight for covered facilities.</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&amp; Governance — 18 NYCRR Part 485 (general provisions); 487.1, 487.3; 10 NYCRR Part 1001 (ALR).</w:t>
      </w:r>
    </w:p>
    <w:p>
      <w:pPr>
        <w:pStyle w:val="ListParagraph"/>
        <w:numPr>
          <w:ilvl w:val="0"/>
          <w:numId w:val="3"/>
        </w:numPr>
        <w:spacing w:after="60" w:line="274"/>
      </w:pPr>
      <w:r>
        <w:rPr>
          <w:rFonts w:ascii="Calibri" w:cs="Calibri" w:eastAsia="Calibri" w:hAnsi="Calibri"/>
          <w:color w:val="222222"/>
          <w:sz w:val="22"/>
          <w:szCs w:val="22"/>
        </w:rPr>
        <w:t xml:space="preserve">Section 2 Physical Plant &amp; Environment — 18 NYCRR 487.11; 488.11 (environmental standards).</w:t>
      </w:r>
    </w:p>
    <w:p>
      <w:pPr>
        <w:pStyle w:val="ListParagraph"/>
        <w:numPr>
          <w:ilvl w:val="0"/>
          <w:numId w:val="3"/>
        </w:numPr>
        <w:spacing w:after="60" w:line="274"/>
      </w:pPr>
      <w:r>
        <w:rPr>
          <w:rFonts w:ascii="Calibri" w:cs="Calibri" w:eastAsia="Calibri" w:hAnsi="Calibri"/>
          <w:color w:val="222222"/>
          <w:sz w:val="22"/>
          <w:szCs w:val="22"/>
        </w:rPr>
        <w:t xml:space="preserve">Section 3 Personnel — 18 NYCRR 487.9; applicable screening requirements.</w:t>
      </w:r>
    </w:p>
    <w:p>
      <w:pPr>
        <w:pStyle w:val="ListParagraph"/>
        <w:numPr>
          <w:ilvl w:val="0"/>
          <w:numId w:val="3"/>
        </w:numPr>
        <w:spacing w:after="60" w:line="274"/>
      </w:pPr>
      <w:r>
        <w:rPr>
          <w:rFonts w:ascii="Calibri" w:cs="Calibri" w:eastAsia="Calibri" w:hAnsi="Calibri"/>
          <w:color w:val="222222"/>
          <w:sz w:val="22"/>
          <w:szCs w:val="22"/>
        </w:rPr>
        <w:t xml:space="preserve">Section 4 Supervision &amp; Staffing — 18 NYCRR 487.9, 487.3; 10 NYCRR 1001 (24-hour on-site monitoring).</w:t>
      </w:r>
    </w:p>
    <w:p>
      <w:pPr>
        <w:pStyle w:val="ListParagraph"/>
        <w:numPr>
          <w:ilvl w:val="0"/>
          <w:numId w:val="3"/>
        </w:numPr>
        <w:spacing w:after="60" w:line="274"/>
      </w:pPr>
      <w:r>
        <w:rPr>
          <w:rFonts w:ascii="Calibri" w:cs="Calibri" w:eastAsia="Calibri" w:hAnsi="Calibri"/>
          <w:color w:val="222222"/>
          <w:sz w:val="22"/>
          <w:szCs w:val="22"/>
        </w:rPr>
        <w:t xml:space="preserve">Section 5 Medication Management — 18 NYCRR 487.7 (assistance with self-administration); 10 NYCRR 1001.</w:t>
      </w:r>
    </w:p>
    <w:p>
      <w:pPr>
        <w:pStyle w:val="ListParagraph"/>
        <w:numPr>
          <w:ilvl w:val="0"/>
          <w:numId w:val="3"/>
        </w:numPr>
        <w:spacing w:after="60" w:line="274"/>
      </w:pPr>
      <w:r>
        <w:rPr>
          <w:rFonts w:ascii="Calibri" w:cs="Calibri" w:eastAsia="Calibri" w:hAnsi="Calibri"/>
          <w:color w:val="222222"/>
          <w:sz w:val="22"/>
          <w:szCs w:val="22"/>
        </w:rPr>
        <w:t xml:space="preserve">Section 6 Admission, Retention &amp; Discharge — 18 NYCRR 487.4; 488.4; SSL 461-h; 487.5(f).</w:t>
      </w:r>
    </w:p>
    <w:p>
      <w:pPr>
        <w:pStyle w:val="ListParagraph"/>
        <w:numPr>
          <w:ilvl w:val="0"/>
          <w:numId w:val="3"/>
        </w:numPr>
        <w:spacing w:after="60" w:line="274"/>
      </w:pPr>
      <w:r>
        <w:rPr>
          <w:rFonts w:ascii="Calibri" w:cs="Calibri" w:eastAsia="Calibri" w:hAnsi="Calibri"/>
          <w:color w:val="222222"/>
          <w:sz w:val="22"/>
          <w:szCs w:val="22"/>
        </w:rPr>
        <w:t xml:space="preserve">Section 7 Assessment &amp; Service Planning — 18 NYCRR 487.7; 10 NYCRR 1001; UAS-NY for ALP/Medicaid.</w:t>
      </w:r>
    </w:p>
    <w:p>
      <w:pPr>
        <w:pStyle w:val="ListParagraph"/>
        <w:numPr>
          <w:ilvl w:val="0"/>
          <w:numId w:val="3"/>
        </w:numPr>
        <w:spacing w:after="60" w:line="274"/>
      </w:pPr>
      <w:r>
        <w:rPr>
          <w:rFonts w:ascii="Calibri" w:cs="Calibri" w:eastAsia="Calibri" w:hAnsi="Calibri"/>
          <w:color w:val="222222"/>
          <w:sz w:val="22"/>
          <w:szCs w:val="22"/>
        </w:rPr>
        <w:t xml:space="preserve">Section 8 Resident Services &amp; Personal Care — 18 NYCRR 487.7.</w:t>
      </w:r>
    </w:p>
    <w:p>
      <w:pPr>
        <w:pStyle w:val="ListParagraph"/>
        <w:numPr>
          <w:ilvl w:val="0"/>
          <w:numId w:val="3"/>
        </w:numPr>
        <w:spacing w:after="60" w:line="274"/>
      </w:pPr>
      <w:r>
        <w:rPr>
          <w:rFonts w:ascii="Calibri" w:cs="Calibri" w:eastAsia="Calibri" w:hAnsi="Calibri"/>
          <w:color w:val="222222"/>
          <w:sz w:val="22"/>
          <w:szCs w:val="22"/>
        </w:rPr>
        <w:t xml:space="preserve">Section 9 Resident Rights &amp; Protections — 18 NYCRR 487.5; 488.5; PHL 4660.</w:t>
      </w:r>
    </w:p>
    <w:p>
      <w:pPr>
        <w:pStyle w:val="ListParagraph"/>
        <w:numPr>
          <w:ilvl w:val="0"/>
          <w:numId w:val="3"/>
        </w:numPr>
        <w:spacing w:after="60" w:line="274"/>
      </w:pPr>
      <w:r>
        <w:rPr>
          <w:rFonts w:ascii="Calibri" w:cs="Calibri" w:eastAsia="Calibri" w:hAnsi="Calibri"/>
          <w:color w:val="222222"/>
          <w:sz w:val="22"/>
          <w:szCs w:val="22"/>
        </w:rPr>
        <w:t xml:space="preserve">Section 10 Reportable Incidents &amp; the Justice Center — 18 NYCRR 487.14; 487.15; SSL 461-m.</w:t>
      </w:r>
    </w:p>
    <w:p>
      <w:pPr>
        <w:pStyle w:val="ListParagraph"/>
        <w:numPr>
          <w:ilvl w:val="0"/>
          <w:numId w:val="3"/>
        </w:numPr>
        <w:spacing w:after="60" w:line="274"/>
      </w:pPr>
      <w:r>
        <w:rPr>
          <w:rFonts w:ascii="Calibri" w:cs="Calibri" w:eastAsia="Calibri" w:hAnsi="Calibri"/>
          <w:color w:val="222222"/>
          <w:sz w:val="22"/>
          <w:szCs w:val="22"/>
        </w:rPr>
        <w:t xml:space="preserve">Section 11 Food &amp; Nutrition — 18 NYCRR 487.8; 488.8.</w:t>
      </w:r>
    </w:p>
    <w:p>
      <w:pPr>
        <w:pStyle w:val="ListParagraph"/>
        <w:numPr>
          <w:ilvl w:val="0"/>
          <w:numId w:val="3"/>
        </w:numPr>
        <w:spacing w:after="60" w:line="274"/>
      </w:pPr>
      <w:r>
        <w:rPr>
          <w:rFonts w:ascii="Calibri" w:cs="Calibri" w:eastAsia="Calibri" w:hAnsi="Calibri"/>
          <w:color w:val="222222"/>
          <w:sz w:val="22"/>
          <w:szCs w:val="22"/>
        </w:rPr>
        <w:t xml:space="preserve">Section 12 Resident Funds &amp; Valuables — 18 NYCRR 487.6; 488.6.</w:t>
      </w:r>
    </w:p>
    <w:p>
      <w:pPr>
        <w:pStyle w:val="ListParagraph"/>
        <w:numPr>
          <w:ilvl w:val="0"/>
          <w:numId w:val="3"/>
        </w:numPr>
        <w:spacing w:after="60" w:line="274"/>
      </w:pPr>
      <w:r>
        <w:rPr>
          <w:rFonts w:ascii="Calibri" w:cs="Calibri" w:eastAsia="Calibri" w:hAnsi="Calibri"/>
          <w:color w:val="222222"/>
          <w:sz w:val="22"/>
          <w:szCs w:val="22"/>
        </w:rPr>
        <w:t xml:space="preserve">Section 13 Records &amp; Reports — 18 NYCRR 487.10; 488.10.</w:t>
      </w:r>
    </w:p>
    <w:p>
      <w:pPr>
        <w:pStyle w:val="ListParagraph"/>
        <w:numPr>
          <w:ilvl w:val="0"/>
          <w:numId w:val="3"/>
        </w:numPr>
        <w:spacing w:after="60" w:line="274"/>
      </w:pPr>
      <w:r>
        <w:rPr>
          <w:rFonts w:ascii="Calibri" w:cs="Calibri" w:eastAsia="Calibri" w:hAnsi="Calibri"/>
          <w:color w:val="222222"/>
          <w:sz w:val="22"/>
          <w:szCs w:val="22"/>
        </w:rPr>
        <w:t xml:space="preserve">Section 14 Disaster &amp; Emergency Preparedness — 18 NYCRR 487.12; 488.12.</w:t>
      </w:r>
    </w:p>
    <w:p>
      <w:pPr>
        <w:pStyle w:val="ListParagraph"/>
        <w:numPr>
          <w:ilvl w:val="0"/>
          <w:numId w:val="3"/>
        </w:numPr>
        <w:spacing w:after="60" w:line="274"/>
      </w:pPr>
      <w:r>
        <w:rPr>
          <w:rFonts w:ascii="Calibri" w:cs="Calibri" w:eastAsia="Calibri" w:hAnsi="Calibri"/>
          <w:color w:val="222222"/>
          <w:sz w:val="22"/>
          <w:szCs w:val="22"/>
        </w:rPr>
        <w:t xml:space="preserve">Section 15 Quality Management &amp; Compliance — 18 NYCRR Part 485; DOH survey and enforcement process.</w:t>
      </w:r>
    </w:p>
    <w:p>
      <w:pPr>
        <w:spacing w:after="140" w:before="0" w:line="278"/>
      </w:pPr>
      <w:r>
        <w:rPr>
          <w:rFonts w:ascii="Calibri" w:cs="Calibri" w:eastAsia="Calibri" w:hAnsi="Calibri"/>
          <w:b w:val="false"/>
          <w:bCs w:val="false"/>
          <w:i w:val="false"/>
          <w:iCs w:val="false"/>
          <w:color w:val="222222"/>
          <w:sz w:val="22"/>
          <w:szCs w:val="22"/>
        </w:rPr>
        <w:t xml:space="preserve">Oversight roles: the New York State Department of Health licenses, certifies, and surveys adult care facilities and assisted living residences; the Local Department of Social Services oversees family-type homes for adults and approves Assisted Living Program services for Medicaid recipients; and the Justice Center for the Protection of People with Special Needs receives and investigates certain reportable incidents.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Postings,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York adult care facility typically posts, keeps, and reports. Use it as a working checklist and confirm the specifics against the current rules and your operating certificate; it does not replace them.</w:t>
      </w:r>
    </w:p>
    <w:p>
      <w:pPr>
        <w:pStyle w:val="Heading2"/>
        <w:spacing w:after="90" w:before="230"/>
      </w:pPr>
      <w:r>
        <w:rPr>
          <w:rFonts w:ascii="Calibri" w:cs="Calibri" w:eastAsia="Calibri" w:hAnsi="Calibri"/>
          <w:b/>
          <w:bCs/>
          <w:color w:val="2C523A"/>
          <w:sz w:val="24"/>
          <w:szCs w:val="24"/>
        </w:rPr>
        <w:t xml:space="preserve">Post in the facility</w:t>
      </w:r>
    </w:p>
    <w:p>
      <w:pPr>
        <w:pStyle w:val="ListParagraph"/>
        <w:numPr>
          <w:ilvl w:val="0"/>
          <w:numId w:val="3"/>
        </w:numPr>
        <w:spacing w:after="60" w:line="274"/>
      </w:pPr>
      <w:r>
        <w:rPr>
          <w:rFonts w:ascii="Calibri" w:cs="Calibri" w:eastAsia="Calibri" w:hAnsi="Calibri"/>
          <w:color w:val="222222"/>
          <w:sz w:val="22"/>
          <w:szCs w:val="22"/>
        </w:rPr>
        <w:t xml:space="preserve">Current DOH operating certificate.</w:t>
      </w:r>
    </w:p>
    <w:p>
      <w:pPr>
        <w:pStyle w:val="ListParagraph"/>
        <w:numPr>
          <w:ilvl w:val="0"/>
          <w:numId w:val="3"/>
        </w:numPr>
        <w:spacing w:after="60" w:line="274"/>
      </w:pPr>
      <w:r>
        <w:rPr>
          <w:rFonts w:ascii="Calibri" w:cs="Calibri" w:eastAsia="Calibri" w:hAnsi="Calibri"/>
          <w:color w:val="222222"/>
          <w:sz w:val="22"/>
          <w:szCs w:val="22"/>
        </w:rPr>
        <w:t xml:space="preserve">The statement of resident rights (and, for an ALR, the Resident's Bill of Rights under PHL 4660).</w:t>
      </w:r>
    </w:p>
    <w:p>
      <w:pPr>
        <w:pStyle w:val="ListParagraph"/>
        <w:numPr>
          <w:ilvl w:val="0"/>
          <w:numId w:val="3"/>
        </w:numPr>
        <w:spacing w:after="60" w:line="274"/>
      </w:pPr>
      <w:r>
        <w:rPr>
          <w:rFonts w:ascii="Calibri" w:cs="Calibri" w:eastAsia="Calibri" w:hAnsi="Calibri"/>
          <w:color w:val="222222"/>
          <w:sz w:val="22"/>
          <w:szCs w:val="22"/>
        </w:rPr>
        <w:t xml:space="preserve">The grievance procedure and how to contact the Long-Term Care Ombudsman Program and, where applicable, ICAN and DOH complaint intake.</w:t>
      </w:r>
    </w:p>
    <w:p>
      <w:pPr>
        <w:pStyle w:val="ListParagraph"/>
        <w:numPr>
          <w:ilvl w:val="0"/>
          <w:numId w:val="3"/>
        </w:numPr>
        <w:spacing w:after="60" w:line="274"/>
      </w:pPr>
      <w:r>
        <w:rPr>
          <w:rFonts w:ascii="Calibri" w:cs="Calibri" w:eastAsia="Calibri" w:hAnsi="Calibri"/>
          <w:color w:val="222222"/>
          <w:sz w:val="22"/>
          <w:szCs w:val="22"/>
        </w:rPr>
        <w:t xml:space="preserve">Emergency and evacuation procedures.</w:t>
      </w:r>
    </w:p>
    <w:p>
      <w:pPr>
        <w:pStyle w:val="ListParagraph"/>
        <w:numPr>
          <w:ilvl w:val="0"/>
          <w:numId w:val="3"/>
        </w:numPr>
        <w:spacing w:after="60" w:line="274"/>
      </w:pPr>
      <w:r>
        <w:rPr>
          <w:rFonts w:ascii="Calibri" w:cs="Calibri" w:eastAsia="Calibri" w:hAnsi="Calibri"/>
          <w:color w:val="222222"/>
          <w:sz w:val="22"/>
          <w:szCs w:val="22"/>
        </w:rPr>
        <w:t xml:space="preserve">Any postings required by other law.</w:t>
      </w:r>
    </w:p>
    <w:p>
      <w:pPr>
        <w:pStyle w:val="Heading2"/>
        <w:spacing w:after="90" w:before="230"/>
      </w:pPr>
      <w:r>
        <w:rPr>
          <w:rFonts w:ascii="Calibri" w:cs="Calibri" w:eastAsia="Calibri" w:hAnsi="Calibri"/>
          <w:b/>
          <w:bCs/>
          <w:color w:val="2C523A"/>
          <w:sz w:val="24"/>
          <w:szCs w:val="24"/>
        </w:rPr>
        <w:t xml:space="preserve">Keep on each resident (records)</w:t>
      </w:r>
    </w:p>
    <w:p>
      <w:pPr>
        <w:pStyle w:val="ListParagraph"/>
        <w:numPr>
          <w:ilvl w:val="0"/>
          <w:numId w:val="3"/>
        </w:numPr>
        <w:spacing w:after="60" w:line="274"/>
      </w:pPr>
      <w:r>
        <w:rPr>
          <w:rFonts w:ascii="Calibri" w:cs="Calibri" w:eastAsia="Calibri" w:hAnsi="Calibri"/>
          <w:color w:val="222222"/>
          <w:sz w:val="22"/>
          <w:szCs w:val="22"/>
        </w:rPr>
        <w:t xml:space="preserve">Admission/residency agreement and disclosures.</w:t>
      </w:r>
    </w:p>
    <w:p>
      <w:pPr>
        <w:pStyle w:val="ListParagraph"/>
        <w:numPr>
          <w:ilvl w:val="0"/>
          <w:numId w:val="3"/>
        </w:numPr>
        <w:spacing w:after="60" w:line="274"/>
      </w:pPr>
      <w:r>
        <w:rPr>
          <w:rFonts w:ascii="Calibri" w:cs="Calibri" w:eastAsia="Calibri" w:hAnsi="Calibri"/>
          <w:color w:val="222222"/>
          <w:sz w:val="22"/>
          <w:szCs w:val="22"/>
        </w:rPr>
        <w:t xml:space="preserve">Resident assessment(s) and the current individualized service plan.</w:t>
      </w:r>
    </w:p>
    <w:p>
      <w:pPr>
        <w:pStyle w:val="ListParagraph"/>
        <w:numPr>
          <w:ilvl w:val="0"/>
          <w:numId w:val="3"/>
        </w:numPr>
        <w:spacing w:after="60" w:line="274"/>
      </w:pPr>
      <w:r>
        <w:rPr>
          <w:rFonts w:ascii="Calibri" w:cs="Calibri" w:eastAsia="Calibri" w:hAnsi="Calibri"/>
          <w:color w:val="222222"/>
          <w:sz w:val="22"/>
          <w:szCs w:val="22"/>
        </w:rPr>
        <w:t xml:space="preserve">Medication information, physician orders, and records of medication assistance.</w:t>
      </w:r>
    </w:p>
    <w:p>
      <w:pPr>
        <w:pStyle w:val="ListParagraph"/>
        <w:numPr>
          <w:ilvl w:val="0"/>
          <w:numId w:val="3"/>
        </w:numPr>
        <w:spacing w:after="60" w:line="274"/>
      </w:pPr>
      <w:r>
        <w:rPr>
          <w:rFonts w:ascii="Calibri" w:cs="Calibri" w:eastAsia="Calibri" w:hAnsi="Calibri"/>
          <w:color w:val="222222"/>
          <w:sz w:val="22"/>
          <w:szCs w:val="22"/>
        </w:rPr>
        <w:t xml:space="preserve">Case-management and progress notes and incident records.</w:t>
      </w:r>
    </w:p>
    <w:p>
      <w:pPr>
        <w:pStyle w:val="ListParagraph"/>
        <w:numPr>
          <w:ilvl w:val="0"/>
          <w:numId w:val="3"/>
        </w:numPr>
        <w:spacing w:after="60" w:line="274"/>
      </w:pPr>
      <w:r>
        <w:rPr>
          <w:rFonts w:ascii="Calibri" w:cs="Calibri" w:eastAsia="Calibri" w:hAnsi="Calibri"/>
          <w:color w:val="222222"/>
          <w:sz w:val="22"/>
          <w:szCs w:val="22"/>
        </w:rPr>
        <w:t xml:space="preserve">The signed statement of resident rights and any advance directives.</w:t>
      </w:r>
    </w:p>
    <w:p>
      <w:pPr>
        <w:pStyle w:val="ListParagraph"/>
        <w:numPr>
          <w:ilvl w:val="0"/>
          <w:numId w:val="3"/>
        </w:numPr>
        <w:spacing w:after="60" w:line="274"/>
      </w:pPr>
      <w:r>
        <w:rPr>
          <w:rFonts w:ascii="Calibri" w:cs="Calibri" w:eastAsia="Calibri" w:hAnsi="Calibri"/>
          <w:color w:val="222222"/>
          <w:sz w:val="22"/>
          <w:szCs w:val="22"/>
        </w:rPr>
        <w:t xml:space="preserve">A record of resident funds where the facility handles them, and a personal property inventory.</w:t>
      </w:r>
    </w:p>
    <w:p>
      <w:pPr>
        <w:pStyle w:val="Heading2"/>
        <w:spacing w:after="90" w:before="230"/>
      </w:pPr>
      <w:r>
        <w:rPr>
          <w:rFonts w:ascii="Calibri" w:cs="Calibri" w:eastAsia="Calibri" w:hAnsi="Calibri"/>
          <w:b/>
          <w:bCs/>
          <w:color w:val="2C523A"/>
          <w:sz w:val="24"/>
          <w:szCs w:val="24"/>
        </w:rPr>
        <w:t xml:space="preserve">Keep on each staff person (records)</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credential/license verification.</w:t>
      </w:r>
    </w:p>
    <w:p>
      <w:pPr>
        <w:pStyle w:val="ListParagraph"/>
        <w:numPr>
          <w:ilvl w:val="0"/>
          <w:numId w:val="3"/>
        </w:numPr>
        <w:spacing w:after="60" w:line="274"/>
      </w:pPr>
      <w:r>
        <w:rPr>
          <w:rFonts w:ascii="Calibri" w:cs="Calibri" w:eastAsia="Calibri" w:hAnsi="Calibri"/>
          <w:color w:val="222222"/>
          <w:sz w:val="22"/>
          <w:szCs w:val="22"/>
        </w:rPr>
        <w:t xml:space="preserve">Required criminal history and abuse/registry check results.</w:t>
      </w:r>
    </w:p>
    <w:p>
      <w:pPr>
        <w:pStyle w:val="ListParagraph"/>
        <w:numPr>
          <w:ilvl w:val="0"/>
          <w:numId w:val="3"/>
        </w:numPr>
        <w:spacing w:after="60" w:line="274"/>
      </w:pPr>
      <w:r>
        <w:rPr>
          <w:rFonts w:ascii="Calibri" w:cs="Calibri" w:eastAsia="Calibri" w:hAnsi="Calibri"/>
          <w:color w:val="222222"/>
          <w:sz w:val="22"/>
          <w:szCs w:val="22"/>
        </w:rPr>
        <w:t xml:space="preserve">Health and tuberculosis screening documentation.</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records, including ALR and dementia training where applicable.</w:t>
      </w:r>
    </w:p>
    <w:p>
      <w:pPr>
        <w:pStyle w:val="ListParagraph"/>
        <w:numPr>
          <w:ilvl w:val="0"/>
          <w:numId w:val="3"/>
        </w:numPr>
        <w:spacing w:after="60" w:line="274"/>
      </w:pPr>
      <w:r>
        <w:rPr>
          <w:rFonts w:ascii="Calibri" w:cs="Calibri" w:eastAsia="Calibri" w:hAnsi="Calibri"/>
          <w:color w:val="222222"/>
          <w:sz w:val="22"/>
          <w:szCs w:val="22"/>
        </w:rPr>
        <w:t xml:space="preserve">Performance evaluations and any disciplinary actions.</w:t>
      </w:r>
    </w:p>
    <w:p>
      <w:pPr>
        <w:pStyle w:val="Heading2"/>
        <w:spacing w:after="90" w:before="230"/>
      </w:pPr>
      <w:r>
        <w:rPr>
          <w:rFonts w:ascii="Calibri" w:cs="Calibri" w:eastAsia="Calibri" w:hAnsi="Calibri"/>
          <w:b/>
          <w:bCs/>
          <w:color w:val="2C523A"/>
          <w:sz w:val="24"/>
          <w:szCs w:val="24"/>
        </w:rPr>
        <w:t xml:space="preserve">Keep for the facility (records)</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with annual review dates.</w:t>
      </w:r>
    </w:p>
    <w:p>
      <w:pPr>
        <w:pStyle w:val="ListParagraph"/>
        <w:numPr>
          <w:ilvl w:val="0"/>
          <w:numId w:val="3"/>
        </w:numPr>
        <w:spacing w:after="60" w:line="274"/>
      </w:pPr>
      <w:r>
        <w:rPr>
          <w:rFonts w:ascii="Calibri" w:cs="Calibri" w:eastAsia="Calibri" w:hAnsi="Calibri"/>
          <w:color w:val="222222"/>
          <w:sz w:val="22"/>
          <w:szCs w:val="22"/>
        </w:rPr>
        <w:t xml:space="preserve">Staffing schedules and coverage records.</w:t>
      </w:r>
    </w:p>
    <w:p>
      <w:pPr>
        <w:pStyle w:val="ListParagraph"/>
        <w:numPr>
          <w:ilvl w:val="0"/>
          <w:numId w:val="3"/>
        </w:numPr>
        <w:spacing w:after="60" w:line="274"/>
      </w:pPr>
      <w:r>
        <w:rPr>
          <w:rFonts w:ascii="Calibri" w:cs="Calibri" w:eastAsia="Calibri" w:hAnsi="Calibri"/>
          <w:color w:val="222222"/>
          <w:sz w:val="22"/>
          <w:szCs w:val="22"/>
        </w:rPr>
        <w:t xml:space="preserve">Fire-drill records, equipment inspections, and the emergency plan.</w:t>
      </w:r>
    </w:p>
    <w:p>
      <w:pPr>
        <w:pStyle w:val="ListParagraph"/>
        <w:numPr>
          <w:ilvl w:val="0"/>
          <w:numId w:val="3"/>
        </w:numPr>
        <w:spacing w:after="60" w:line="274"/>
      </w:pPr>
      <w:r>
        <w:rPr>
          <w:rFonts w:ascii="Calibri" w:cs="Calibri" w:eastAsia="Calibri" w:hAnsi="Calibri"/>
          <w:color w:val="222222"/>
          <w:sz w:val="22"/>
          <w:szCs w:val="22"/>
        </w:rPr>
        <w:t xml:space="preserve">Menus and food-service records; infection-control records.</w:t>
      </w:r>
    </w:p>
    <w:p>
      <w:pPr>
        <w:pStyle w:val="ListParagraph"/>
        <w:numPr>
          <w:ilvl w:val="0"/>
          <w:numId w:val="3"/>
        </w:numPr>
        <w:spacing w:after="60" w:line="274"/>
      </w:pPr>
      <w:r>
        <w:rPr>
          <w:rFonts w:ascii="Calibri" w:cs="Calibri" w:eastAsia="Calibri" w:hAnsi="Calibri"/>
          <w:color w:val="222222"/>
          <w:sz w:val="22"/>
          <w:szCs w:val="22"/>
        </w:rPr>
        <w:t xml:space="preserve">Inspection results, plans of correction, and incident and complaint logs.</w:t>
      </w:r>
    </w:p>
    <w:p>
      <w:pPr>
        <w:pStyle w:val="ListParagraph"/>
        <w:numPr>
          <w:ilvl w:val="0"/>
          <w:numId w:val="3"/>
        </w:numPr>
        <w:spacing w:after="60" w:line="274"/>
      </w:pPr>
      <w:r>
        <w:rPr>
          <w:rFonts w:ascii="Calibri" w:cs="Calibri" w:eastAsia="Calibri" w:hAnsi="Calibri"/>
          <w:color w:val="222222"/>
          <w:sz w:val="22"/>
          <w:szCs w:val="22"/>
        </w:rPr>
        <w:t xml:space="preserve">Contracts for resident-related services and evidence of contractor compliance.</w:t>
      </w:r>
    </w:p>
    <w:p>
      <w:pPr>
        <w:pStyle w:val="Heading2"/>
        <w:spacing w:after="90" w:before="230"/>
      </w:pPr>
      <w:r>
        <w:rPr>
          <w:rFonts w:ascii="Calibri" w:cs="Calibri" w:eastAsia="Calibri" w:hAnsi="Calibri"/>
          <w:b/>
          <w:bCs/>
          <w:color w:val="2C523A"/>
          <w:sz w:val="24"/>
          <w:szCs w:val="24"/>
        </w:rPr>
        <w:t xml:space="preserve">Report to authorities (confirm current timeframes)</w:t>
      </w:r>
    </w:p>
    <w:p>
      <w:pPr>
        <w:pStyle w:val="ListParagraph"/>
        <w:numPr>
          <w:ilvl w:val="0"/>
          <w:numId w:val="3"/>
        </w:numPr>
        <w:spacing w:after="60" w:line="274"/>
      </w:pPr>
      <w:r>
        <w:rPr>
          <w:rFonts w:ascii="Calibri" w:cs="Calibri" w:eastAsia="Calibri" w:hAnsi="Calibri"/>
          <w:color w:val="222222"/>
          <w:sz w:val="22"/>
          <w:szCs w:val="22"/>
        </w:rPr>
        <w:t xml:space="preserve">Reportable incidents — to the Department of Health within required timeframes (certain incidents within 24 hours) and, where the facility is covered, to the Justice Center under SSL 461-m.</w:t>
      </w:r>
    </w:p>
    <w:p>
      <w:pPr>
        <w:pStyle w:val="ListParagraph"/>
        <w:numPr>
          <w:ilvl w:val="0"/>
          <w:numId w:val="3"/>
        </w:numPr>
        <w:spacing w:after="60" w:line="274"/>
      </w:pPr>
      <w:r>
        <w:rPr>
          <w:rFonts w:ascii="Calibri" w:cs="Calibri" w:eastAsia="Calibri" w:hAnsi="Calibri"/>
          <w:color w:val="222222"/>
          <w:sz w:val="22"/>
          <w:szCs w:val="22"/>
        </w:rPr>
        <w:t xml:space="preserve">Suspected abuse, neglect, mistreatment, or financial exploitation — through the incident-reporting process and to law enforcement where appropriate.</w:t>
      </w:r>
    </w:p>
    <w:p>
      <w:pPr>
        <w:pStyle w:val="ListParagraph"/>
        <w:numPr>
          <w:ilvl w:val="0"/>
          <w:numId w:val="3"/>
        </w:numPr>
        <w:spacing w:after="60" w:line="274"/>
      </w:pPr>
      <w:r>
        <w:rPr>
          <w:rFonts w:ascii="Calibri" w:cs="Calibri" w:eastAsia="Calibri" w:hAnsi="Calibri"/>
          <w:color w:val="222222"/>
          <w:sz w:val="22"/>
          <w:szCs w:val="22"/>
        </w:rPr>
        <w:t xml:space="preserve">Involuntary discharge — 30-day written notice and, if contested, the special proceeding under SSL 461-h.</w:t>
      </w:r>
    </w:p>
    <w:p>
      <w:pPr>
        <w:pStyle w:val="ListParagraph"/>
        <w:numPr>
          <w:ilvl w:val="0"/>
          <w:numId w:val="3"/>
        </w:numPr>
        <w:spacing w:after="60" w:line="274"/>
      </w:pPr>
      <w:r>
        <w:rPr>
          <w:rFonts w:ascii="Calibri" w:cs="Calibri" w:eastAsia="Calibri" w:hAnsi="Calibri"/>
          <w:color w:val="222222"/>
          <w:sz w:val="22"/>
          <w:szCs w:val="22"/>
        </w:rPr>
        <w:t xml:space="preserve">Changes in operator, capacity, category, or location — to DOH as required.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facility's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Operating certificate and any ALR certification renewal — per DOH cycle.</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changes.</w:t>
      </w:r>
    </w:p>
    <w:p>
      <w:pPr>
        <w:pStyle w:val="ListParagraph"/>
        <w:numPr>
          <w:ilvl w:val="0"/>
          <w:numId w:val="3"/>
        </w:numPr>
        <w:spacing w:after="60" w:line="274"/>
      </w:pPr>
      <w:r>
        <w:rPr>
          <w:rFonts w:ascii="Calibri" w:cs="Calibri" w:eastAsia="Calibri" w:hAnsi="Calibri"/>
          <w:color w:val="222222"/>
          <w:sz w:val="22"/>
          <w:szCs w:val="22"/>
        </w:rPr>
        <w:t xml:space="preserve">Annual self-assessment against the rules and this manual.</w:t>
      </w:r>
    </w:p>
    <w:p>
      <w:pPr>
        <w:pStyle w:val="ListParagraph"/>
        <w:numPr>
          <w:ilvl w:val="0"/>
          <w:numId w:val="3"/>
        </w:numPr>
        <w:spacing w:after="60" w:line="274"/>
      </w:pPr>
      <w:r>
        <w:rPr>
          <w:rFonts w:ascii="Calibri" w:cs="Calibri" w:eastAsia="Calibri" w:hAnsi="Calibri"/>
          <w:color w:val="222222"/>
          <w:sz w:val="22"/>
          <w:szCs w:val="22"/>
        </w:rPr>
        <w:t xml:space="preserve">Statement of resident rights review with each resident — at admission and annually.</w:t>
      </w:r>
    </w:p>
    <w:p>
      <w:pPr>
        <w:pStyle w:val="ListParagraph"/>
        <w:numPr>
          <w:ilvl w:val="0"/>
          <w:numId w:val="3"/>
        </w:numPr>
        <w:spacing w:after="60" w:line="274"/>
      </w:pPr>
      <w:r>
        <w:rPr>
          <w:rFonts w:ascii="Calibri" w:cs="Calibri" w:eastAsia="Calibri" w:hAnsi="Calibri"/>
          <w:color w:val="222222"/>
          <w:sz w:val="22"/>
          <w:szCs w:val="22"/>
        </w:rPr>
        <w:t xml:space="preserve">Staff screening rechecks, health/TB screening, and training — per policy and law.</w:t>
      </w:r>
    </w:p>
    <w:p>
      <w:pPr>
        <w:pStyle w:val="ListParagraph"/>
        <w:numPr>
          <w:ilvl w:val="0"/>
          <w:numId w:val="3"/>
        </w:numPr>
        <w:spacing w:after="60" w:line="274"/>
      </w:pPr>
      <w:r>
        <w:rPr>
          <w:rFonts w:ascii="Calibri" w:cs="Calibri" w:eastAsia="Calibri" w:hAnsi="Calibri"/>
          <w:color w:val="222222"/>
          <w:sz w:val="22"/>
          <w:szCs w:val="22"/>
        </w:rPr>
        <w:t xml:space="preserve">Assisted living residence and dementia-specific staff training — per requirement.</w:t>
      </w:r>
    </w:p>
    <w:p>
      <w:pPr>
        <w:pStyle w:val="ListParagraph"/>
        <w:numPr>
          <w:ilvl w:val="0"/>
          <w:numId w:val="3"/>
        </w:numPr>
        <w:spacing w:after="60" w:line="274"/>
      </w:pPr>
      <w:r>
        <w:rPr>
          <w:rFonts w:ascii="Calibri" w:cs="Calibri" w:eastAsia="Calibri" w:hAnsi="Calibri"/>
          <w:color w:val="222222"/>
          <w:sz w:val="22"/>
          <w:szCs w:val="22"/>
        </w:rPr>
        <w:t xml:space="preserve">Fire drills — on the required schedule, across shifts.</w:t>
      </w:r>
    </w:p>
    <w:p>
      <w:pPr>
        <w:pStyle w:val="ListParagraph"/>
        <w:numPr>
          <w:ilvl w:val="0"/>
          <w:numId w:val="3"/>
        </w:numPr>
        <w:spacing w:after="60" w:line="274"/>
      </w:pPr>
      <w:r>
        <w:rPr>
          <w:rFonts w:ascii="Calibri" w:cs="Calibri" w:eastAsia="Calibri" w:hAnsi="Calibri"/>
          <w:color w:val="222222"/>
          <w:sz w:val="22"/>
          <w:szCs w:val="22"/>
        </w:rPr>
        <w:t xml:space="preserve">Fire-safety equipment and building-system inspections — per schedule and code.</w:t>
      </w:r>
    </w:p>
    <w:p>
      <w:pPr>
        <w:pStyle w:val="ListParagraph"/>
        <w:numPr>
          <w:ilvl w:val="0"/>
          <w:numId w:val="3"/>
        </w:numPr>
        <w:spacing w:after="60" w:line="274"/>
      </w:pPr>
      <w:r>
        <w:rPr>
          <w:rFonts w:ascii="Calibri" w:cs="Calibri" w:eastAsia="Calibri" w:hAnsi="Calibri"/>
          <w:color w:val="222222"/>
          <w:sz w:val="22"/>
          <w:szCs w:val="22"/>
        </w:rPr>
        <w:t xml:space="preserve">Emergency and disaster plan review and staff training — at least annually.</w:t>
      </w:r>
    </w:p>
    <w:p>
      <w:pPr>
        <w:pStyle w:val="ListParagraph"/>
        <w:numPr>
          <w:ilvl w:val="0"/>
          <w:numId w:val="3"/>
        </w:numPr>
        <w:spacing w:after="60" w:line="274"/>
      </w:pPr>
      <w:r>
        <w:rPr>
          <w:rFonts w:ascii="Calibri" w:cs="Calibri" w:eastAsia="Calibri" w:hAnsi="Calibri"/>
          <w:color w:val="222222"/>
          <w:sz w:val="22"/>
          <w:szCs w:val="22"/>
        </w:rPr>
        <w:t xml:space="preserve">Resident assessments and service-plan reviews — at admission, at required intervals, and on change of condition.</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grievances, and survey results — on a regular cycle.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facility on the effective date shown on the cover page and is reviewed at least annually and whenever the governing statutes or rules change. It is a customizable framework based on New York statutes and rules current at the time of preparation and is not legal advice. The facility is responsible for verifying current requirements with the New York State Department of Health and its Local Department of Social Services, for confirming SSI State Supplement and Assisted Living Program rules and rates, and for tailoring these policies to its building, residents,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Adult Care Facility &amp; Assisted Living Residence P&amp;P Manual · New York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Care Facility &amp; Assisted Living Residence Policy &amp; Procedure Manual — New York</dc:title>
  <dc:creator>PolicyReady</dc:creator>
  <cp:lastModifiedBy>Un-named</cp:lastModifiedBy>
  <cp:revision>1</cp:revision>
  <dcterms:created xsi:type="dcterms:W3CDTF">2026-07-17T17:55:36.831Z</dcterms:created>
  <dcterms:modified xsi:type="dcterms:W3CDTF">2026-07-17T17:55:36.832Z</dcterms:modified>
</cp:coreProperties>
</file>

<file path=docProps/custom.xml><?xml version="1.0" encoding="utf-8"?>
<Properties xmlns="http://schemas.openxmlformats.org/officeDocument/2006/custom-properties" xmlns:vt="http://schemas.openxmlformats.org/officeDocument/2006/docPropsVTypes"/>
</file>