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[FACILITY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Residential Care &amp; Assisted Living (Oregon)</w:t>
      </w:r>
    </w:p>
    <w:p>
      <w:pPr>
        <w:pStyle w:val="Normal"/>
        <w:spacing w:before="0" w:after="200"/>
        <w:jc w:val="center"/>
        <w:rPr/>
      </w:pPr>
      <w:r>
        <w:rPr>
          <w:rFonts w:eastAsia="Calibri" w:cs="Calibri"/>
          <w:b w:val="false"/>
          <w:bCs w:val="false"/>
          <w:i w:val="false"/>
          <w:iCs w:val="false"/>
          <w:color w:val="555555"/>
          <w:sz w:val="20"/>
          <w:szCs w:val="20"/>
        </w:rPr>
        <w:t>Built to OAR Chapter 411, Division 054 — the ODHS residential care and assisted living license, with Memory Care and Oregon Health Plan / APD readiness</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facility’s details and adapt each policy to your operations before use. ODHS surveyors verify that your policies reflect the actual Division 054 (and, for memory care, Division 057) requirements — generic or other-state policies are cited on survey.</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[Facility Name] operates a licensed Oregon Residential Care or Assisted Living Facility — room, board, care, and services on a 24-hour basis to older adults and adults with disabilities in a home-like, person-centered setting. Oregon licenses these community-based care facilities through the Department of Human Services (ODHS), Aging and People with Disabilities (APD), under OAR Chapter 411, Division 054 and ORS 443.400 to 443.455, with a Memory Care Community endorsement under OAR 411-057 for dementia care. This manual is built to Division 054 and is the facility’s binding operating standard. The following authorities and standards form its basis:</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ODHS COMMUNITY-BASED CARE LICENSE: Oregon licenses Residential Care Facilities and Assisted Living Facilities through the Department of Human Services (ODHS), Aging and People with Disabilities (APD), under OAR Chapter 411, Division 054 (OAR 411-054-0000 et seq.) and ORS 443.400 to 443.455. [Facility Name] holds a current ODHS license, applied for at least 60 days before licensure on the required application, and passed the ODHS licensing survey before admitting residents. New construction and initial licensure follow OAR 411-054-0012.</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RESIDENTIAL CARE vs ASSISTED LIVING: both settings provide room, board, care, and services on a 24-hour basis in a home-like, person-centered environment. An assisted living facility offers apartment-style units and a program approach promoting self-direction, choice, dignity, privacy, individuality, and independence; a residential care facility may use a more congregate arrangement. The same Division 054 rules govern both, and [Facility Name] operates as a [residential care / assisted living] facility.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MEMORY CARE COMMUNITY ENDORSEMENT: a facility that provides care to residents with Alzheimer’s disease or other dementia in a secured memory care community must hold a Memory Care Community endorsement under OAR 411-057 (ORS 443.886), meeting both the general Division 054 rules and the dementia-specific Division 057 requirements, and does not advertise as memory care without the endorsement. [Facility Name] holds the endorsement if and only if it operates a memory care community.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ADMINISTRATOR LICENSURE: the facility administrator is licensed by the Oregon Health Authority Health Licensing Office as a residential care facility administrator and meets the administrator qualifications in Division 054. The administrator is responsible for the facility’s operation and compliance and is present and accountable as the rules require.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NEW APPLICANT QUALIFICATIONS &amp; OWNERSHIP: applicants and controlling owners (10 percent or more ownership, or 5 percent or more for facilities serving Medicaid) meet the qualifications in OAR 411-054-0016, and changes of ownership or management follow OAR 411-054-0019. Conversion facilities retain an experienced residential-care consultant when required.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RESIDENT ADMISSION, RESIDENCY AGREEMENT &amp; DISCLOSURE: before move-in, each resident receives a written residency agreement and the required disclosures, including the services the facility does and does not provide; admission is limited to residents whose needs the facility can meet. Move-out and involuntary transfer follow OAR 411-054-0034, with 30-day written notice (or shorter for Department-approved urgent medical or psychiatric needs) and documented efforts to resolve the reason for the move.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RESIDENT RIGHTS: [Facility Name] honors the resident rights in OAR 411-054-0027 — dignity, privacy, choice, self-direction, participation in service planning, freedom from abuse, neglect, and inappropriate restraint, and the right to voice grievances without retaliation — and gives each resident a written statement of rights.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PERSON-CENTERED SERVICES &amp; SERVICE PLANNING: the facility provides the minimum services required — three nutritious meals with 24-hour snack availability, personal and other laundry, daily social and recreational activities, assistance with activities of daily living, and medication management — and develops a person-centered service plan and care plan for each resident (completed by the APD/AAA case manager’s coordinator for Medicaid residents; by the resident and representative for non-Medicaid residents), based on a resident evaluation.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STAFFING, TRAINING &amp; COMPETENCY: staff complete orientation before performing job duties and the caregiver and universal-worker training and competency required by OAR 411-054-0070; the facility staffs to meet residents’ 24-hour scheduled and unscheduled needs; and, for a memory care community, staff are dementia-trained and demonstrate competency before providing care (OAR 411-057). Owners, administrators, and caregivers complete criminal background checks.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MEDICATION, HEALTH, SAFETY, RECORDS &amp; REPORTING: medication management and health services are provided per Division 054 and coordinated with health professionals; the facility meets Oregon building, fire, and life-safety codes and maintains emergency preparedness; it keeps a confidential record for each resident, operates the quality measurement program (OAR 411-054-0320), and cooperates with ODHS complaints and inspections; it complies with HIPAA and employment law; and it reports suspected abuse, neglect, or exploitation of a vulnerable adult under ORS 124 to ODHS/APD, with 911 for emergencies.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Resident Admission, Residency Agreement &amp; Rights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Resident Services &amp; Person-Centered Care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Staffing, Training &amp; Competency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Medication Management, Health Services &amp; Memory Care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Safety, Physical Plant,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ODHS Community-Based Care License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Residential Care, Assisted Living, and Scope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Application, New Construction, and the Licensing Survey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New Applicant Qualifications and Change of Ownership</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Licensed Administrator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Facility Administration and Required Policies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Insurance and Financial Responsibility</w:t>
            </w:r>
          </w:p>
        </w:tc>
      </w:tr>
    </w:tbl>
    <w:p>
      <w:pPr>
        <w:pStyle w:val="Normal"/>
        <w:spacing w:before="140" w:after="60"/>
        <w:rPr/>
      </w:pPr>
      <w:r>
        <w:rPr>
          <w:rFonts w:eastAsia="Calibri" w:cs="Calibri"/>
          <w:b/>
          <w:bCs/>
          <w:i w:val="false"/>
          <w:iCs w:val="false"/>
          <w:color w:val="1F3A5F"/>
          <w:sz w:val="22"/>
          <w:szCs w:val="22"/>
        </w:rPr>
        <w:t>Section 2 — Resident Admission, Residency Agreement &amp; Rights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Admission Criteria and Resident Evaluation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Residency Agreement and Disclosure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Resident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Move-Out, Involuntary Transfer, and Notice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Person-Centered Service Plan and Care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Grievances and Complaints</w:t>
            </w:r>
          </w:p>
        </w:tc>
      </w:tr>
    </w:tbl>
    <w:p>
      <w:pPr>
        <w:pStyle w:val="Normal"/>
        <w:spacing w:before="140" w:after="60"/>
        <w:rPr/>
      </w:pPr>
      <w:r>
        <w:rPr>
          <w:rFonts w:eastAsia="Calibri" w:cs="Calibri"/>
          <w:b/>
          <w:bCs/>
          <w:i w:val="false"/>
          <w:iCs w:val="false"/>
          <w:color w:val="1F3A5F"/>
          <w:sz w:val="22"/>
          <w:szCs w:val="22"/>
        </w:rPr>
        <w:t>Section 3 — Resident Services &amp; Person-Centered Care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Minimum Required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Person-Centered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Activities and Social Engagement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Dietary and Nutrition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Resident Choice, Independence, and Homelike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Coordination with Health Providers and Services</w:t>
            </w:r>
          </w:p>
        </w:tc>
      </w:tr>
    </w:tbl>
    <w:p>
      <w:pPr>
        <w:pStyle w:val="Normal"/>
        <w:spacing w:before="140" w:after="60"/>
        <w:rPr/>
      </w:pPr>
      <w:r>
        <w:rPr>
          <w:rFonts w:eastAsia="Calibri" w:cs="Calibri"/>
          <w:b/>
          <w:bCs/>
          <w:i w:val="false"/>
          <w:iCs w:val="false"/>
          <w:color w:val="1F3A5F"/>
          <w:sz w:val="22"/>
          <w:szCs w:val="22"/>
        </w:rPr>
        <w:t>Section 4 — Staffing, Training &amp; Competency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Sufficient Staffing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Background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Before Job Duties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Training and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Ongoing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and Accountability</w:t>
            </w:r>
          </w:p>
        </w:tc>
      </w:tr>
    </w:tbl>
    <w:p>
      <w:pPr>
        <w:pStyle w:val="Normal"/>
        <w:spacing w:before="140" w:after="60"/>
        <w:rPr/>
      </w:pPr>
      <w:r>
        <w:rPr>
          <w:rFonts w:eastAsia="Calibri" w:cs="Calibri"/>
          <w:b/>
          <w:bCs/>
          <w:i w:val="false"/>
          <w:iCs w:val="false"/>
          <w:color w:val="1F3A5F"/>
          <w:sz w:val="22"/>
          <w:szCs w:val="22"/>
        </w:rPr>
        <w:t>Section 5 — Medication Management, Health Services &amp; Memory Care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Management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Services and Nursing Coordination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Change of Condition and Emergency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Memory Care Community Endorsement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Dementia Care, Staffing, and Environment</w:t>
            </w:r>
          </w:p>
        </w:tc>
      </w:tr>
    </w:tbl>
    <w:p>
      <w:pPr>
        <w:pStyle w:val="Normal"/>
        <w:spacing w:before="140" w:after="60"/>
        <w:rPr/>
      </w:pPr>
      <w:r>
        <w:rPr>
          <w:rFonts w:eastAsia="Calibri" w:cs="Calibri"/>
          <w:b/>
          <w:bCs/>
          <w:i w:val="false"/>
          <w:iCs w:val="false"/>
          <w:color w:val="1F3A5F"/>
          <w:sz w:val="22"/>
          <w:szCs w:val="22"/>
        </w:rPr>
        <w:t>Section 6 — Safety, Physical Plant,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Physical Plant and Building Codes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Fire and Life Safety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and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Prevention and Mandatory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Resident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Privacy and Confidentiality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Measurement and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6.9</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Inspections, and Enforcement</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establishes the facility as a licensed Oregon community-based care setting: the ODHS license under OAR 411-054 and ORS 443.400 to 443.455; the residential care and assisted living distinction; the application, new-construction, and survey path; new-applicant and ownership requirements; the OHA-licensed administrator and the governing authority; facility administration and required policies; and insurance and financial responsibility.</w:t>
      </w:r>
    </w:p>
    <w:p>
      <w:pPr>
        <w:pStyle w:val="Normal"/>
        <w:keepNext w:val="true"/>
        <w:spacing w:before="240" w:after="100"/>
        <w:rPr/>
      </w:pPr>
      <w:r>
        <w:rPr>
          <w:rFonts w:eastAsia="Calibri" w:cs="Calibri"/>
          <w:b/>
          <w:bCs/>
          <w:i w:val="false"/>
          <w:iCs w:val="false"/>
          <w:color w:val="1F3A5F"/>
          <w:sz w:val="24"/>
          <w:szCs w:val="24"/>
        </w:rPr>
        <w:t>Policy 1.1 — The ODHS Community-Based Care License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ODHS Community-Based Care License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411-054-0010; ORS 443.400–443.455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[Facility Name] operates a licensed Oregon residential care or assisted living facility under OAR Chapter 411, Division 054, holds a current license before admitting residents, and operates survey-ready at all times.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Community-based care — </w:t>
      </w:r>
      <w:r>
        <w:rPr>
          <w:rFonts w:eastAsia="Calibri" w:cs="Calibri"/>
          <w:b w:val="false"/>
          <w:bCs w:val="false"/>
          <w:i w:val="false"/>
          <w:iCs w:val="false"/>
          <w:color w:val="1A1A1A"/>
          <w:sz w:val="21"/>
          <w:szCs w:val="21"/>
        </w:rPr>
        <w:t>assisted living facilities, residential care facilities, and memory care communities that provide 24-hour care and services in home-like settings.</w:t>
      </w:r>
    </w:p>
    <w:p>
      <w:pPr>
        <w:pStyle w:val="Normal"/>
        <w:spacing w:lineRule="exact" w:line="276" w:before="0" w:after="70"/>
        <w:rPr/>
      </w:pPr>
      <w:r>
        <w:rPr>
          <w:rFonts w:eastAsia="Calibri" w:cs="Calibri"/>
          <w:b/>
          <w:bCs/>
          <w:i w:val="false"/>
          <w:iCs w:val="false"/>
          <w:color w:val="1A1A1A"/>
          <w:sz w:val="21"/>
          <w:szCs w:val="21"/>
        </w:rPr>
        <w:t xml:space="preserve">ODHS / APD — </w:t>
      </w:r>
      <w:r>
        <w:rPr>
          <w:rFonts w:eastAsia="Calibri" w:cs="Calibri"/>
          <w:b w:val="false"/>
          <w:bCs w:val="false"/>
          <w:i w:val="false"/>
          <w:iCs w:val="false"/>
          <w:color w:val="1A1A1A"/>
          <w:sz w:val="21"/>
          <w:szCs w:val="21"/>
        </w:rPr>
        <w:t>the Oregon Department of Human Services, Aging and People with Disabilities program, which licenses and surveys these facilities.</w:t>
      </w:r>
    </w:p>
    <w:p>
      <w:pPr>
        <w:pStyle w:val="Normal"/>
        <w:spacing w:lineRule="exact" w:line="276" w:before="0" w:after="70"/>
        <w:rPr/>
      </w:pPr>
      <w:r>
        <w:rPr>
          <w:rFonts w:eastAsia="Calibri" w:cs="Calibri"/>
          <w:b/>
          <w:bCs/>
          <w:i w:val="false"/>
          <w:iCs w:val="false"/>
          <w:color w:val="1A1A1A"/>
          <w:sz w:val="21"/>
          <w:szCs w:val="21"/>
        </w:rPr>
        <w:t xml:space="preserve">Licensee — </w:t>
      </w:r>
      <w:r>
        <w:rPr>
          <w:rFonts w:eastAsia="Calibri" w:cs="Calibri"/>
          <w:b w:val="false"/>
          <w:bCs w:val="false"/>
          <w:i w:val="false"/>
          <w:iCs w:val="false"/>
          <w:color w:val="1A1A1A"/>
          <w:sz w:val="21"/>
          <w:szCs w:val="21"/>
        </w:rPr>
        <w:t>the entity that owns the facility business and to whom the ODHS license is issued.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operates a licensed residential care or assisted living facility in Oregon and holds a current license issued by the Oregon Department of Human Services (ODHS), Aging and People with Disabilities (APD), under OAR Chapter 411, Division 054 and ORS 443.400 to 443.455. The facility does not provide room, board, care, and services to residents on a 24-hour basis before its license is issued, and it operates only within the scope its license authorizes.</w:t>
      </w:r>
    </w:p>
    <w:p>
      <w:pPr>
        <w:pStyle w:val="Normal"/>
        <w:spacing w:lineRule="exact" w:line="276" w:before="0" w:after="120"/>
        <w:jc w:val="start"/>
        <w:rPr/>
      </w:pPr>
      <w:r>
        <w:rPr>
          <w:rFonts w:eastAsia="Calibri" w:cs="Calibri"/>
          <w:b w:val="false"/>
          <w:bCs w:val="false"/>
          <w:i w:val="false"/>
          <w:iCs w:val="false"/>
          <w:color w:val="1A1A1A"/>
          <w:sz w:val="21"/>
          <w:szCs w:val="21"/>
        </w:rPr>
        <w:t>The license is the foundation of the facility’s legitimacy with residents, families, hospitals, and case managers, all of whom rely on ODHS licensure and good standing before they trust or refer to a facility. [Facility Name] adopts this manual as its binding operating standard, meets every Division 054 requirement, and treats survey readiness as a permanent condition — because ODHS may survey the facility on renewal, in response to a complaint, or on a focused basis, and expects to find policies, resident records, staffing, and physical-plant compliance in order at any time.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current on Division 054 and ORS 443.400 to 443.455 as they change, ensures this manual is reviewed at least annually and upon any rule change, keeps the license certificate posted as required, and never allows the license to lapse. The facility renews its license on time and reports the changes ODHS requires so the license record stays accurate.</w:t>
      </w:r>
    </w:p>
    <w:p>
      <w:pPr>
        <w:pStyle w:val="Normal"/>
        <w:spacing w:lineRule="exact" w:line="276" w:before="0" w:after="120"/>
        <w:jc w:val="start"/>
        <w:rPr/>
      </w:pPr>
      <w:r>
        <w:rPr>
          <w:rFonts w:eastAsia="Calibri" w:cs="Calibri"/>
          <w:b w:val="false"/>
          <w:bCs w:val="false"/>
          <w:i w:val="false"/>
          <w:iCs w:val="false"/>
          <w:color w:val="1A1A1A"/>
          <w:sz w:val="21"/>
          <w:szCs w:val="21"/>
        </w:rPr>
        <w:t>In a licensed residential model, the license is also the facility’s most important credential with the people who fill its beds: hospital discharge planners, physicians, elder-law attorneys, and APD case managers all check that a facility is ODHS-licensed and free of serious findings before they place or refer, and families increasingly look up a facility’s survey history. [Facility Name] therefore treats its license and its survey record as business assets, not just legal requirements — it keeps the license and any endorsement current and posted, tracks renewal well ahead of the deadline on a compliance calendar, and works to keep its survey history clean because a pattern of deficiencies is visible to referral sources and slows census. The Administrator owns this calendar and confirms every requirement tied to the license stays current.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Hold a current ODHS residential care or assisted living license before admitting residents.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services within the license (and any endorsement)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Adopt and follow this manual as the facility’s binding operating standard.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policies, resident records, staffing, and physical plant survey-ready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fully with ODHS surveys, complaint investigations, and enforcement.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change to Division 054.</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Renew the license on time and report required changes to ODHS.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Endorsement Record · Regulatory Reference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Residential Care, Assisted Living, and Scope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Residential Care, Assisted Living, and Scope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411-054-0005, 0010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whether the facility is licensed as residential care or assisted living, and the scope of residents it can safely serve.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Assisted living facility (ALF) — </w:t>
      </w:r>
      <w:r>
        <w:rPr>
          <w:rFonts w:eastAsia="Calibri" w:cs="Calibri"/>
          <w:b w:val="false"/>
          <w:bCs w:val="false"/>
          <w:i w:val="false"/>
          <w:iCs w:val="false"/>
          <w:color w:val="1A1A1A"/>
          <w:sz w:val="21"/>
          <w:szCs w:val="21"/>
        </w:rPr>
        <w:t>a facility offering apartment-style units and a program approach that promotes resident self-direction, choice, dignity, privacy, individuality, and independence, with 24-hour services.</w:t>
      </w:r>
    </w:p>
    <w:p>
      <w:pPr>
        <w:pStyle w:val="Normal"/>
        <w:spacing w:lineRule="exact" w:line="276" w:before="0" w:after="70"/>
        <w:rPr/>
      </w:pPr>
      <w:r>
        <w:rPr>
          <w:rFonts w:eastAsia="Calibri" w:cs="Calibri"/>
          <w:b/>
          <w:bCs/>
          <w:i w:val="false"/>
          <w:iCs w:val="false"/>
          <w:color w:val="1A1A1A"/>
          <w:sz w:val="21"/>
          <w:szCs w:val="21"/>
        </w:rPr>
        <w:t xml:space="preserve">Residential care facility (RCF) — </w:t>
      </w:r>
      <w:r>
        <w:rPr>
          <w:rFonts w:eastAsia="Calibri" w:cs="Calibri"/>
          <w:b w:val="false"/>
          <w:bCs w:val="false"/>
          <w:i w:val="false"/>
          <w:iCs w:val="false"/>
          <w:color w:val="1A1A1A"/>
          <w:sz w:val="21"/>
          <w:szCs w:val="21"/>
        </w:rPr>
        <w:t>a facility providing room, board, care, and services on a 24-hour basis, which may use a more congregate arrangement than an ALF.</w:t>
      </w:r>
    </w:p>
    <w:p>
      <w:pPr>
        <w:pStyle w:val="Normal"/>
        <w:spacing w:lineRule="exact" w:line="276" w:before="0" w:after="70"/>
        <w:rPr/>
      </w:pPr>
      <w:r>
        <w:rPr>
          <w:rFonts w:eastAsia="Calibri" w:cs="Calibri"/>
          <w:b/>
          <w:bCs/>
          <w:i w:val="false"/>
          <w:iCs w:val="false"/>
          <w:color w:val="1A1A1A"/>
          <w:sz w:val="21"/>
          <w:szCs w:val="21"/>
        </w:rPr>
        <w:t xml:space="preserve">Resident — </w:t>
      </w:r>
      <w:r>
        <w:rPr>
          <w:rFonts w:eastAsia="Calibri" w:cs="Calibri"/>
          <w:b w:val="false"/>
          <w:bCs w:val="false"/>
          <w:i w:val="false"/>
          <w:iCs w:val="false"/>
          <w:color w:val="1A1A1A"/>
          <w:sz w:val="21"/>
          <w:szCs w:val="21"/>
        </w:rPr>
        <w:t>an individual receiving room, board, care, and services on a 24-hour basis in the facility.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is licensed as a [residential care / assisted living] facility and serves older adults and adults with disabilities who need room, board, care, and services on a 24-hour basis but who do not require the continuous skilled care of a nursing facility. Both residential care and assisted living operate under the same Division 054 rules; the difference is chiefly one of setting and philosophy — assisted living emphasizes apartment-style independence, while residential care may be more congregate — and the facility describes itself accurately as the type it is licensed for.</w:t>
      </w:r>
    </w:p>
    <w:p>
      <w:pPr>
        <w:pStyle w:val="Normal"/>
        <w:spacing w:lineRule="exact" w:line="276" w:before="0" w:after="120"/>
        <w:jc w:val="start"/>
        <w:rPr/>
      </w:pPr>
      <w:r>
        <w:rPr>
          <w:rFonts w:eastAsia="Calibri" w:cs="Calibri"/>
          <w:b w:val="false"/>
          <w:bCs w:val="false"/>
          <w:i w:val="false"/>
          <w:iCs w:val="false"/>
          <w:color w:val="1A1A1A"/>
          <w:sz w:val="21"/>
          <w:szCs w:val="21"/>
        </w:rPr>
        <w:t>The facility admits and retains only residents whose needs it can meet with its staffing, services, physical plant, and license (and any endorsement). When a resident’s needs exceed what the facility can safely provide — for example, a level of medical or behavioral care beyond its scope — the facility coordinates a move to an appropriate setting rather than retaining the resident unsafely, following the move-out rules and giving the required notice.</w:t>
      </w:r>
    </w:p>
    <w:p>
      <w:pPr>
        <w:pStyle w:val="Normal"/>
        <w:spacing w:lineRule="exact" w:line="276" w:before="0" w:after="120"/>
        <w:jc w:val="start"/>
        <w:rPr/>
      </w:pPr>
      <w:r>
        <w:rPr>
          <w:rFonts w:eastAsia="Calibri" w:cs="Calibri"/>
          <w:b w:val="false"/>
          <w:bCs w:val="false"/>
          <w:i w:val="false"/>
          <w:iCs w:val="false"/>
          <w:color w:val="1A1A1A"/>
          <w:sz w:val="21"/>
          <w:szCs w:val="21"/>
        </w:rPr>
        <w:t>The facility uses a person-centered approach throughout: it supports each resident’s choices, dignity, privacy, and independence to the greatest extent consistent with health and safety, and it builds that philosophy into its services, its environment, and its staff’s daily practice.</w:t>
      </w:r>
    </w:p>
    <w:p>
      <w:pPr>
        <w:pStyle w:val="Normal"/>
        <w:spacing w:lineRule="exact" w:line="276" w:before="0" w:after="120"/>
        <w:jc w:val="start"/>
        <w:rPr/>
      </w:pPr>
      <w:r>
        <w:rPr>
          <w:rFonts w:eastAsia="Calibri" w:cs="Calibri"/>
          <w:b w:val="false"/>
          <w:bCs w:val="false"/>
          <w:i w:val="false"/>
          <w:iCs w:val="false"/>
          <w:color w:val="1A1A1A"/>
          <w:sz w:val="21"/>
          <w:szCs w:val="21"/>
        </w:rPr>
        <w:t>Getting the resident-fit decision right, at admission and continuously, is both a care obligation and a business one: admitting a resident the facility cannot safely serve leads to a crisis, an involuntary move, a complaint, or a survey finding, while turning away a resident the facility could serve loses revenue and a relationship. [Facility Name] makes admission and retention decisions deliberately against its real capabilities — its staffing pattern, its staff’s competencies, its physical plant, and its license and endorsement — and revisits them as residents age in place and their needs rise. Person-centered practice does not mean accepting risk the facility cannot manage; it means being honest about what the facility can safely provide and planning care, or a transition, accordingly.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and document the facility’s license type (residential care or assisted living).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Serve older adults and adults with disabilities needing 24-hour care below the nursing-facility level.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Admit and retain only residents whose needs the facility can safely meet.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a move to an appropriate setting when needs exceed scope, per the move-out rules.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Apply a person-centered approach to services, environment, and daily practice.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Describe the facility accurately as its licensed type.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Facility Type &amp; Scope Record · Admission Suitability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Application, New Construction, and the Licensing Survey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Application, New Construction, and the Licensing Survey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411-054-0012, 0013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obtains and maintains licensure through a complete application, code-compliant construction, and a passing ODHS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Licensing survey — </w:t>
      </w:r>
      <w:r>
        <w:rPr>
          <w:rFonts w:eastAsia="Calibri" w:cs="Calibri"/>
          <w:b w:val="false"/>
          <w:bCs w:val="false"/>
          <w:i w:val="false"/>
          <w:iCs w:val="false"/>
          <w:color w:val="1A1A1A"/>
          <w:sz w:val="21"/>
          <w:szCs w:val="21"/>
        </w:rPr>
        <w:t>an ODHS on-site inspection to determine compliance with Division 054 before licensure and on an ongoing basis.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applies for licensure by submitting the required ODHS application at least 60 days before expected licensure, with its policies, ownership and administrator information, and supporting documents. If the facility is newly constructed or converted, it follows the new-construction requirements of OAR 411-054-0012 — including the required steps before a building permit — and meets the Oregon building, mechanical, electrical, plumbing, and fire codes for its occupancy.</w:t>
      </w:r>
    </w:p>
    <w:p>
      <w:pPr>
        <w:pStyle w:val="Normal"/>
        <w:spacing w:lineRule="exact" w:line="276" w:before="0" w:after="120"/>
        <w:jc w:val="start"/>
        <w:rPr/>
      </w:pPr>
      <w:r>
        <w:rPr>
          <w:rFonts w:eastAsia="Calibri" w:cs="Calibri"/>
          <w:b w:val="false"/>
          <w:bCs w:val="false"/>
          <w:i w:val="false"/>
          <w:iCs w:val="false"/>
          <w:color w:val="1A1A1A"/>
          <w:sz w:val="21"/>
          <w:szCs w:val="21"/>
        </w:rPr>
        <w:t>ODHS reviews the application and conducts an on-site licensing survey to verify compliance with Division 054, including the physical plant, policies, staffing, and resident-care systems, before issuing the license. The facility does not admit residents before the license is issued, and it responds promptly to any deficiency with a corrective action plan that fixes the root cause.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survey readiness continuously, runs periodic internal mock surveys against the Division 054 standards, and keeps documentation organized so any record ODHS requests can be produced immediately.</w:t>
      </w:r>
    </w:p>
    <w:p>
      <w:pPr>
        <w:pStyle w:val="Normal"/>
        <w:spacing w:lineRule="exact" w:line="276" w:before="0" w:after="120"/>
        <w:jc w:val="start"/>
        <w:rPr/>
      </w:pPr>
      <w:r>
        <w:rPr>
          <w:rFonts w:eastAsia="Calibri" w:cs="Calibri"/>
          <w:b w:val="false"/>
          <w:bCs w:val="false"/>
          <w:i w:val="false"/>
          <w:iCs w:val="false"/>
          <w:color w:val="1A1A1A"/>
          <w:sz w:val="21"/>
          <w:szCs w:val="21"/>
        </w:rPr>
        <w:t>The application and survey are where an operator’s preparation shows, and a smooth licensure is the product of a complete, well-organized submission and a facility that already operates the way its policies say. [Facility Name] assembles its application package — policies, ownership and administrator documentation, physical-plant and code evidence, and staffing plans — so that it demonstrates readiness rather than intent, and it builds in the lead time the 60-day requirement and any construction review demand. Because the licensing survey looks at the physical plant, the paperwork, and the care systems together, the facility prepares all three in parallel, and it treats the first survey as the beginning of a permanent survey-ready posture rather than a one-time hurdle to clear and forget.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Submit the ODHS application at least 60 days before expected licensure with all required documents.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new construction or conversion, follow OAR 411-054-0012 and meet Oregon building and fire codes.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Pass the ODHS on-site licensing survey before admitting residents.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any deficiency with a root-cause corrective action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survey readiness continuously; run internal mock surveys.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Application &amp; Survey Checklist · New-Construction Compliance Record · Corrective Action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New Applicant Qualifications and Change of Ownership</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New Applicant Qualifications and Change of Ownership</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411-054-0016, 0019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owners and operators meet ODHS qualifications and that ownership or management changes are handled properly.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ensures that each applicant and controlling owner — those holding 10 percent or more ownership, or 5 percent or more for a facility serving Medicaid residents — meets the new-applicant qualifications of OAR 411-054-0016. Where the facility is a conversion facility and the applicant lacks residential-care management history, the facility retains an experienced residential-care consultant for the required period.</w:t>
      </w:r>
    </w:p>
    <w:p>
      <w:pPr>
        <w:pStyle w:val="Normal"/>
        <w:spacing w:lineRule="exact" w:line="276" w:before="0" w:after="120"/>
        <w:jc w:val="start"/>
        <w:rPr/>
      </w:pPr>
      <w:r>
        <w:rPr>
          <w:rFonts w:eastAsia="Calibri" w:cs="Calibri"/>
          <w:b w:val="false"/>
          <w:bCs w:val="false"/>
          <w:i w:val="false"/>
          <w:iCs w:val="false"/>
          <w:color w:val="1A1A1A"/>
          <w:sz w:val="21"/>
          <w:szCs w:val="21"/>
        </w:rPr>
        <w:t>Any change of ownership or management is handled under OAR 411-054-0019, with timely notice to ODHS, and the facility does not treat a change of ownership as a way to avoid outstanding compliance obligations.</w:t>
      </w:r>
    </w:p>
    <w:p>
      <w:pPr>
        <w:pStyle w:val="Normal"/>
        <w:spacing w:lineRule="exact" w:line="276" w:before="0" w:after="120"/>
        <w:jc w:val="start"/>
        <w:rPr/>
      </w:pPr>
      <w:r>
        <w:rPr>
          <w:rFonts w:eastAsia="Calibri" w:cs="Calibri"/>
          <w:b w:val="false"/>
          <w:bCs w:val="false"/>
          <w:i w:val="false"/>
          <w:iCs w:val="false"/>
          <w:color w:val="1A1A1A"/>
          <w:sz w:val="21"/>
          <w:szCs w:val="21"/>
        </w:rPr>
        <w:t>Ownership and applicant-qualification requirements exist so that the people ultimately responsible for vulnerable residents are fit to hold that responsibility, and ODHS scrutinizes them closely, especially for facilities serving Medicaid. [Facility Name] identifies every individual whose ownership interest brings them within the applicant definition, ensures each meets the qualifications, and discloses ownership accurately — attempting to obscure ownership or slip a disqualified person past the process is exactly the kind of integrity failure that costs a license. When ownership or management changes, the facility treats the change as a regulated event with its own notice and approval steps, not a private business matter, and it does not use a change of ownership to escape unresolved deficiencies, which carry forward to the new owner.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applicants and controlling owners meet OAR 411-054-0016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Retain an experienced consultant for a conversion facility when required.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Handle any change of ownership or management under OAR 411-054-0019 with timely ODHS notice.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Carry forward compliance obligations through any ownership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Ownership &amp; Qualification Record · Change-of-Ownership Notice · Consultant Engagement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The Licensed Administrator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Licensed Administrator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 OHA Health Licensing Office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has a qualified, OHA-licensed administrator and an accountable governing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responsible for the day-to-day operation of the facility, licensed by the Oregon Health Authority Health Licensing Office as a residential care facility administrator.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is operated by an administrator who is licensed by the Oregon Health Authority Health Licensing Office as a residential care facility administrator and meets the administrator qualifications in Division 054. The administrator is responsible for the facility’s operation, its compliance with Division 054 and this manual, and the safety and well-being of residents, and is present and available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(owner or board) is accountable for the facility, ensures the administrator has the authority and resources to operate in compliance, reviews the facility’s quality and compliance results on a regular schedule, and ensures continuity of qualified administration if the administrator changes, notifying ODHS as required.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the administrator license current, completes required continuing education, and does not operate the facility on an expired or lapsed administrator license.</w:t>
      </w:r>
    </w:p>
    <w:p>
      <w:pPr>
        <w:pStyle w:val="Normal"/>
        <w:spacing w:lineRule="exact" w:line="276" w:before="0" w:after="120"/>
        <w:jc w:val="start"/>
        <w:rPr/>
      </w:pPr>
      <w:r>
        <w:rPr>
          <w:rFonts w:eastAsia="Calibri" w:cs="Calibri"/>
          <w:b w:val="false"/>
          <w:bCs w:val="false"/>
          <w:i w:val="false"/>
          <w:iCs w:val="false"/>
          <w:color w:val="1A1A1A"/>
          <w:sz w:val="21"/>
          <w:szCs w:val="21"/>
        </w:rPr>
        <w:t>Oregon’s requirement that the administrator hold an OHA Health Licensing Office license raises the bar above many states and makes the administrator a genuinely accountable professional, not merely an employee. [Facility Name] ensures its administrator holds and maintains that license, completes required continuing education, and actually runs the facility with the authority and presence the role demands — a licensed administrator on paper who is absent or powerless is both a compliance risk and a care risk. The facility plans for administrator continuity, because operating without a qualified, licensed administrator is a serious problem, and it ensures a qualified person is accountable at all times, notifying ODHS of any change so the license record and the chain of responsibility stay clear.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under an OHA-licensed residential care facility administrator meeting Division 054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the administrator license and continuing education current.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the administrator has authority and resources to maintain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governing authority review compliance and quality results regularly.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qualified administrative continuity and notify ODHS of a change in administrator.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License &amp; CE Record · Governing Authority Charter · Change-of-Administrator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Facility Administration and Required Policies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Facility Administration and Required Policies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organize the facility’s administration and adopt the written policies Division 054 requires.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maintains the written policies and procedures Division 054 requires, keeps them current and consistent with actual practice, reviews them at least annually and on any rule change, and makes them available to staff and ODHS. Administration includes the residency-agreement and disclosure systems, resident-rights protections, service planning, staffing and training, medication and health systems, safety and emergency preparedness, records, and quality — each addressed by policy and reflected in daily operation.</w:t>
      </w:r>
    </w:p>
    <w:p>
      <w:pPr>
        <w:pStyle w:val="Normal"/>
        <w:spacing w:lineRule="exact" w:line="276" w:before="0" w:after="120"/>
        <w:jc w:val="start"/>
        <w:rPr/>
      </w:pPr>
      <w:r>
        <w:rPr>
          <w:rFonts w:eastAsia="Calibri" w:cs="Calibri"/>
          <w:b w:val="false"/>
          <w:bCs w:val="false"/>
          <w:i w:val="false"/>
          <w:iCs w:val="false"/>
          <w:color w:val="1A1A1A"/>
          <w:sz w:val="21"/>
          <w:szCs w:val="21"/>
        </w:rPr>
        <w:t>The facility organizes staffing and oversight so that residents’ 24-hour scheduled and unscheduled needs are met, and keeps resident and personnel records in a consistent, retrievable structure.</w:t>
      </w:r>
    </w:p>
    <w:p>
      <w:pPr>
        <w:pStyle w:val="Normal"/>
        <w:spacing w:lineRule="exact" w:line="276" w:before="0" w:after="120"/>
        <w:jc w:val="start"/>
        <w:rPr/>
      </w:pPr>
      <w:r>
        <w:rPr>
          <w:rFonts w:eastAsia="Calibri" w:cs="Calibri"/>
          <w:b w:val="false"/>
          <w:bCs w:val="false"/>
          <w:i w:val="false"/>
          <w:iCs w:val="false"/>
          <w:color w:val="1A1A1A"/>
          <w:sz w:val="21"/>
          <w:szCs w:val="21"/>
        </w:rPr>
        <w:t>Written policies are the facility’s operating system, and in a 24-hour residential setting with rotating staff they are what keep care consistent across shifts, weekends, and turnover. [Facility Name] keeps its policies current, aligned to Division 054 and any endorsement, and — critically — matched to what actually happens in the building, because the gap between a written policy and real practice is exactly what a surveyor probes and a plaintiff exploits. The facility trains staff to its policies, keeps resident and personnel records in a consistent, retrievable structure, and organizes supervision and on-call coverage so that a qualified person is always responsible. Policies that are real, current, and followed are the difference between a facility that governs itself and one that lurches from finding to finding.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current written policies and procedures required by Division 054.</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policies consistent with actual practice; review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Organize staffing and oversight to meet residents’ 24-hour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resident and personnel records retrievable and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Policy &amp; Procedure Index · Administrative Records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Insurance and Financial Responsibility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Insurance and Financial Responsibility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carries appropriate insurance and has the financial capacity to operate in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carries the liability and property insurance appropriate to its size and operation, maintains workers’ compensation coverage for its employees, and manages resident funds it handles with safeguards against loss or misuse. The facility keeps proof of coverage current and available and maintains the financial resources to operate in compliance, including adequate staffing, food, maintenance, and safety.</w:t>
      </w:r>
    </w:p>
    <w:p>
      <w:pPr>
        <w:pStyle w:val="Normal"/>
        <w:spacing w:lineRule="exact" w:line="276" w:before="0" w:after="120"/>
        <w:jc w:val="start"/>
        <w:rPr/>
      </w:pPr>
      <w:r>
        <w:rPr>
          <w:rFonts w:eastAsia="Calibri" w:cs="Calibri"/>
          <w:b w:val="false"/>
          <w:bCs w:val="false"/>
          <w:i w:val="false"/>
          <w:iCs w:val="false"/>
          <w:color w:val="1A1A1A"/>
          <w:sz w:val="21"/>
          <w:szCs w:val="21"/>
        </w:rPr>
        <w:t>The facility protects any resident trust funds it holds with separate accounting, records, and controls, and does not commingle resident funds with facility operating funds.</w:t>
      </w:r>
    </w:p>
    <w:p>
      <w:pPr>
        <w:pStyle w:val="Normal"/>
        <w:spacing w:lineRule="exact" w:line="276" w:before="0" w:after="120"/>
        <w:jc w:val="start"/>
        <w:rPr/>
      </w:pPr>
      <w:r>
        <w:rPr>
          <w:rFonts w:eastAsia="Calibri" w:cs="Calibri"/>
          <w:b w:val="false"/>
          <w:bCs w:val="false"/>
          <w:i w:val="false"/>
          <w:iCs w:val="false"/>
          <w:color w:val="1A1A1A"/>
          <w:sz w:val="21"/>
          <w:szCs w:val="21"/>
        </w:rPr>
        <w:t>Adequate insurance and financial capacity protect residents as much as the business, because a facility that runs short of money cuts staffing, food, maintenance, or safety — and those cuts land on vulnerable residents. [Facility Name] carries appropriate coverage, maintains enough working capital to operate in compliance through lean periods, and treats financial stability as a resident-safety issue, not just an owner’s concern. Where the facility handles residents’ personal or trust funds, it protects that money with separate accounting, clear records, and controls against misuse, because mishandling resident funds is both financial exploitation and a serious licensing violation. The facility keeps proof of coverage current and available for survey and reviews its coverage as its size and risk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Carry appropriate liability and property insurance and workers’ compensation.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proof of coverage current and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financial resources to operate in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Safeguard resident trust funds with separate accounting and controls; do not commingle.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Insurance Register · Resident Trust Fund Ledger · Financial Capacity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RESIDENT ADMISSION, RESIDENCY AGREEMENT &amp; RIGHTS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how the facility admits and protects residents: admission criteria and the resident evaluation; the residency agreement and required disclosures; resident rights; move-out and involuntary transfer; the person-centered service plan and care plan; and grievances and complaints.</w:t>
      </w:r>
    </w:p>
    <w:p>
      <w:pPr>
        <w:pStyle w:val="Normal"/>
        <w:keepNext w:val="true"/>
        <w:spacing w:before="240" w:after="100"/>
        <w:rPr/>
      </w:pPr>
      <w:r>
        <w:rPr>
          <w:rFonts w:eastAsia="Calibri" w:cs="Calibri"/>
          <w:b/>
          <w:bCs/>
          <w:i w:val="false"/>
          <w:iCs w:val="false"/>
          <w:color w:val="1F3A5F"/>
          <w:sz w:val="24"/>
          <w:szCs w:val="24"/>
        </w:rPr>
        <w:t>Policy 2.1 — Admission Criteria and Resident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Admission Criteria and Resident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 0036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admits only residents whose needs it can meet and evaluates each resident before and during residency.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Resident evaluation — </w:t>
      </w:r>
      <w:r>
        <w:rPr>
          <w:rFonts w:eastAsia="Calibri" w:cs="Calibri"/>
          <w:b w:val="false"/>
          <w:bCs w:val="false"/>
          <w:i w:val="false"/>
          <w:iCs w:val="false"/>
          <w:color w:val="1A1A1A"/>
          <w:sz w:val="21"/>
          <w:szCs w:val="21"/>
        </w:rPr>
        <w:t>the assessment of a resident’s care needs and abilities that informs the service plan and care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admits residents whose needs it can safely meet with its license type, staffing, services, and physical plant, and completes a resident evaluation that identifies the resident’s care needs, abilities, preferences, and risks. The evaluation informs the service plan and care plan and is updated when the resident’s condition changes.</w:t>
      </w:r>
    </w:p>
    <w:p>
      <w:pPr>
        <w:pStyle w:val="Normal"/>
        <w:spacing w:lineRule="exact" w:line="276" w:before="0" w:after="120"/>
        <w:jc w:val="start"/>
        <w:rPr/>
      </w:pPr>
      <w:r>
        <w:rPr>
          <w:rFonts w:eastAsia="Calibri" w:cs="Calibri"/>
          <w:b w:val="false"/>
          <w:bCs w:val="false"/>
          <w:i w:val="false"/>
          <w:iCs w:val="false"/>
          <w:color w:val="1A1A1A"/>
          <w:sz w:val="21"/>
          <w:szCs w:val="21"/>
        </w:rPr>
        <w:t>The facility does not admit or retain a resident whose needs exceed what it can provide; when needs change, it reassesses and, if it can no longer meet them, coordinates an appropriate move under the move-out rules. The facility gives particular attention to residents at risk — for elopement, falls, or behavioral needs — and reflects those risks in the plan and, where dementia care is involved, in its memory care practices.</w:t>
      </w:r>
    </w:p>
    <w:p>
      <w:pPr>
        <w:pStyle w:val="Normal"/>
        <w:spacing w:lineRule="exact" w:line="276" w:before="0" w:after="120"/>
        <w:jc w:val="start"/>
        <w:rPr/>
      </w:pPr>
      <w:r>
        <w:rPr>
          <w:rFonts w:eastAsia="Calibri" w:cs="Calibri"/>
          <w:b w:val="false"/>
          <w:bCs w:val="false"/>
          <w:i w:val="false"/>
          <w:iCs w:val="false"/>
          <w:color w:val="1A1A1A"/>
          <w:sz w:val="21"/>
          <w:szCs w:val="21"/>
        </w:rPr>
        <w:t>The facility documents each evaluation and reassessment in the resident record and coordinates with the resident, the resident’s representative, and, for Medicaid residents, the case manager.</w:t>
      </w:r>
    </w:p>
    <w:p>
      <w:pPr>
        <w:pStyle w:val="Normal"/>
        <w:spacing w:lineRule="exact" w:line="276" w:before="0" w:after="120"/>
        <w:jc w:val="start"/>
        <w:rPr/>
      </w:pPr>
      <w:r>
        <w:rPr>
          <w:rFonts w:eastAsia="Calibri" w:cs="Calibri"/>
          <w:b w:val="false"/>
          <w:bCs w:val="false"/>
          <w:i w:val="false"/>
          <w:iCs w:val="false"/>
          <w:color w:val="1A1A1A"/>
          <w:sz w:val="21"/>
          <w:szCs w:val="21"/>
        </w:rPr>
        <w:t>Admission is the highest-leverage decision in a residential facility: the resident the facility accepts today shapes its staffing, its risk, and its census for months or years, and a mismatched admission harms both the resident and the facility. [Facility Name] uses a real evaluation — not a sales conversation — to understand the prospective resident’s ADL needs, cognition and behavior, health conditions, medications, fall and elopement risk, and preferences, and it matches that honestly against what the facility can provide. The evaluation is not a one-time gate; the facility reassesses as residents change so the care plan and the placement stay appropriate, and it engages the resident, representative, and any case manager throughout, documenting each evaluation so the record shows why the facility believed it could meet the resident’s needs.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Admit only residents whose needs the facility can safely meet.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 resident evaluation identifying needs, abilities, preferences, and risks.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Update the evaluation when the resident’s condition changes.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Reassess and coordinate an appropriate move when needs exceed scope.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evaluations and coordinate with the resident, representative, and case manager.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Resident Evaluation · Reassessment Record · Admission Suitability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Residency Agreement and Disclosure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Residency Agreement and Disclosure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resident receives a written residency agreement and the required disclosures before move-in.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Residency agreement — </w:t>
      </w:r>
      <w:r>
        <w:rPr>
          <w:rFonts w:eastAsia="Calibri" w:cs="Calibri"/>
          <w:b w:val="false"/>
          <w:bCs w:val="false"/>
          <w:i w:val="false"/>
          <w:iCs w:val="false"/>
          <w:color w:val="1A1A1A"/>
          <w:sz w:val="21"/>
          <w:szCs w:val="21"/>
        </w:rPr>
        <w:t>the written, legally enforceable agreement between the facility and the resident or representative describing services, charges, and terms, provided before move-in.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move-in, [Facility Name] provides each resident or the resident’s legal representative a written residency agreement and the required disclosures, describing the services the facility provides, the services it does not provide, the charges and payment terms, the rights and responsibilities of the facility and the resident, and the conditions under which the residency may end. The resident or representative receives these documents in time to make an informed decision.</w:t>
      </w:r>
    </w:p>
    <w:p>
      <w:pPr>
        <w:pStyle w:val="Normal"/>
        <w:spacing w:lineRule="exact" w:line="276" w:before="0" w:after="120"/>
        <w:jc w:val="start"/>
        <w:rPr/>
      </w:pPr>
      <w:r>
        <w:rPr>
          <w:rFonts w:eastAsia="Calibri" w:cs="Calibri"/>
          <w:b w:val="false"/>
          <w:bCs w:val="false"/>
          <w:i w:val="false"/>
          <w:iCs w:val="false"/>
          <w:color w:val="1A1A1A"/>
          <w:sz w:val="21"/>
          <w:szCs w:val="21"/>
        </w:rPr>
        <w:t>The residency agreement is clear, legally enforceable, and consistent with Division 054, and the facility does not admit a resident without it. The facility updates the disclosures when services or charges change and keeps the signed agreement and disclosures in the resident record.</w:t>
      </w:r>
    </w:p>
    <w:p>
      <w:pPr>
        <w:pStyle w:val="Normal"/>
        <w:spacing w:lineRule="exact" w:line="276" w:before="0" w:after="120"/>
        <w:jc w:val="start"/>
        <w:rPr/>
      </w:pPr>
      <w:r>
        <w:rPr>
          <w:rFonts w:eastAsia="Calibri" w:cs="Calibri"/>
          <w:b w:val="false"/>
          <w:bCs w:val="false"/>
          <w:i w:val="false"/>
          <w:iCs w:val="false"/>
          <w:color w:val="1A1A1A"/>
          <w:sz w:val="21"/>
          <w:szCs w:val="21"/>
        </w:rPr>
        <w:t>The residency agreement and disclosure are where the facility sets honest expectations, and clarity here prevents most disputes, complaints, and move-out conflicts before they start. [Facility Name] makes sure each resident or representative understands, in writing and before move-in, exactly what the facility does and does not provide, what it costs, how and when rates can change, and the circumstances under which the residency can end — so no family is surprised later by a service the facility never offered or a charge they did not expect. The agreement is legally enforceable and consistent with Division 054, the facility never admits a resident without it, and it updates disclosures whenever services or rates change, keeping the signed documents in the record where a surveyor or an ombudsman can find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residency agreement and required disclosures before move-in.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Disclose services provided, services not provided, charges, terms, and move-out conditions.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admit a resident without a signed residency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disclosures on changes; keep signed documents in the resident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Residency Agreement · Pre-Admission Disclosure Statement · Rate &amp; Service Change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Resident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and honor the resident rights required by Division 054.</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gives each resident a written statement of resident rights and honors those rights in daily practice: to dignity, respect, and privacy; to choice, self-direction, and participation in decisions and service planning; to manage their own finances or be informed about funds the facility handles; to be free from abuse, neglect, exploitation, and inappropriate physical or chemical restraint; to voice grievances and recommend changes without retaliation; and to receive information about their care and any changes.</w:t>
      </w:r>
    </w:p>
    <w:p>
      <w:pPr>
        <w:pStyle w:val="Normal"/>
        <w:spacing w:lineRule="exact" w:line="276" w:before="0" w:after="120"/>
        <w:jc w:val="start"/>
        <w:rPr/>
      </w:pPr>
      <w:r>
        <w:rPr>
          <w:rFonts w:eastAsia="Calibri" w:cs="Calibri"/>
          <w:b w:val="false"/>
          <w:bCs w:val="false"/>
          <w:i w:val="false"/>
          <w:iCs w:val="false"/>
          <w:color w:val="1A1A1A"/>
          <w:sz w:val="21"/>
          <w:szCs w:val="21"/>
        </w:rPr>
        <w:t>The facility trains every staff member on resident rights before they work with residents, builds rights into its person-centered approach, and treats a violation of resident rights as a serious matter that it investigates and corrects.</w:t>
      </w:r>
    </w:p>
    <w:p>
      <w:pPr>
        <w:pStyle w:val="Normal"/>
        <w:spacing w:lineRule="exact" w:line="276" w:before="0" w:after="120"/>
        <w:jc w:val="start"/>
        <w:rPr/>
      </w:pPr>
      <w:r>
        <w:rPr>
          <w:rFonts w:eastAsia="Calibri" w:cs="Calibri"/>
          <w:b w:val="false"/>
          <w:bCs w:val="false"/>
          <w:i w:val="false"/>
          <w:iCs w:val="false"/>
          <w:color w:val="1A1A1A"/>
          <w:sz w:val="21"/>
          <w:szCs w:val="21"/>
        </w:rPr>
        <w:t>Resident rights are the ethical and legal core of residential care, and in a setting where residents depend on the facility for nearly everything, honoring rights is what separates care from control. [Facility Name] treats rights as operational commitments its staff live out every shift — knocking before entering, offering real choices, supporting self-direction, protecting privacy in personal care and relationships, and never using restraint or the threat of discharge to manage behavior that should be met with person-centered support. The facility trains every staff member on rights before resident contact, makes clear that residents may raise concerns without fear, and investigates any rights violation seriously, because a culture that quietly tolerates small indignities is the same culture in which abuse and neglect take root.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each resident a written statement of resident rights.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Honor dignity, privacy, choice, self-direction, and freedom from abuse and inappropriate restraint.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Support residents’ participation in decisions and service planning.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every staff member on resident rights before resident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and correct any violation of resident rights.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Resident Rights · Rights Acknowledgment · Rights Violation Investigation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Move-Out, Involuntary Transfer, and Notice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Move-Out, Involuntary Transfer, and Notice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411-054-0034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any move-out or involuntary transfer follows Division 054, with proper notice and efforts to resolve the reason.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follows OAR 411-054-0034 for any move-out or involuntary transfer, giving the resident and representative at least 30 days’ written notice except where a shorter notice is permitted for Department-approved urgent medical or psychiatric needs. The notice states the reason, the effective date, and the resident’s right to appeal or object, and the facility documents its efforts to resolve the reason for the move before issuing notice.</w:t>
      </w:r>
    </w:p>
    <w:p>
      <w:pPr>
        <w:pStyle w:val="Normal"/>
        <w:spacing w:lineRule="exact" w:line="276" w:before="0" w:after="120"/>
        <w:jc w:val="start"/>
        <w:rPr/>
      </w:pPr>
      <w:r>
        <w:rPr>
          <w:rFonts w:eastAsia="Calibri" w:cs="Calibri"/>
          <w:b w:val="false"/>
          <w:bCs w:val="false"/>
          <w:i w:val="false"/>
          <w:iCs w:val="false"/>
          <w:color w:val="1A1A1A"/>
          <w:sz w:val="21"/>
          <w:szCs w:val="21"/>
        </w:rPr>
        <w:t>The facility limits involuntary move-out to the reasons Division 054 allows — such as needs the facility cannot meet, nonpayment, or danger to self or others that cannot be managed — obtains any required Department approval, and coordinates a safe transition to an appropriate setting rather than simply discharging the resident.</w:t>
      </w:r>
    </w:p>
    <w:p>
      <w:pPr>
        <w:pStyle w:val="Normal"/>
        <w:spacing w:lineRule="exact" w:line="276" w:before="0" w:after="120"/>
        <w:jc w:val="start"/>
        <w:rPr/>
      </w:pPr>
      <w:r>
        <w:rPr>
          <w:rFonts w:eastAsia="Calibri" w:cs="Calibri"/>
          <w:b w:val="false"/>
          <w:bCs w:val="false"/>
          <w:i w:val="false"/>
          <w:iCs w:val="false"/>
          <w:color w:val="1A1A1A"/>
          <w:sz w:val="21"/>
          <w:szCs w:val="21"/>
        </w:rPr>
        <w:t>Move-out and involuntary transfer are among the most consequential and legally fraught actions a facility takes, because an improper discharge can put a vulnerable resident at real risk and is a frequent source of complaints and enforcement. [Facility Name] follows the move-out rules exactly — limiting involuntary move-out to permitted reasons, giving the required 30-day written notice (shorter only for Department-approved urgent needs), stating the reason and appeal rights, and documenting genuine efforts to resolve the underlying issue first. The facility does not use discharge as a convenience to shed a difficult or costly resident, coordinates a safe transition to an appropriate setting rather than simply putting a resident out, and obtains any required Department approval, treating a resident’s move as a care transition it is responsible for, not merely an exit.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Follow OAR 411-054-0034 for any move-out or involuntary transfer.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at least 30 days’ written notice (shorter only for Department-approved urgent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State the reason, effective date, and appeal rights in the notice.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efforts to resolve the reason before issuing notice.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a safe transition to an appropriate setting.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Move-Out / Transfer Notice · Resolution-Efforts Record · Transition Coordination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Person-Centered Service Plan and Care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Person-Centered Service Plan and Care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411-054-0036; OAR 411-004-0030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resident has a person-centered service plan and care plan that directs their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Person-centered service plan (PCSP) — </w:t>
      </w:r>
      <w:r>
        <w:rPr>
          <w:rFonts w:eastAsia="Calibri" w:cs="Calibri"/>
          <w:b w:val="false"/>
          <w:bCs w:val="false"/>
          <w:i w:val="false"/>
          <w:iCs w:val="false"/>
          <w:color w:val="1A1A1A"/>
          <w:sz w:val="21"/>
          <w:szCs w:val="21"/>
        </w:rPr>
        <w:t>the plan of supports, outcomes, and services for a resident; completed by the case manager’s coordinator for Medicaid residents, and by the resident and representative for non-Medicaid residents.</w:t>
      </w:r>
    </w:p>
    <w:p>
      <w:pPr>
        <w:pStyle w:val="Normal"/>
        <w:spacing w:lineRule="exact" w:line="276" w:before="0" w:after="70"/>
        <w:rPr/>
      </w:pPr>
      <w:r>
        <w:rPr>
          <w:rFonts w:eastAsia="Calibri" w:cs="Calibri"/>
          <w:b/>
          <w:bCs/>
          <w:i w:val="false"/>
          <w:iCs w:val="false"/>
          <w:color w:val="1A1A1A"/>
          <w:sz w:val="21"/>
          <w:szCs w:val="21"/>
        </w:rPr>
        <w:t xml:space="preserve">Care plan — </w:t>
      </w:r>
      <w:r>
        <w:rPr>
          <w:rFonts w:eastAsia="Calibri" w:cs="Calibri"/>
          <w:b w:val="false"/>
          <w:bCs w:val="false"/>
          <w:i w:val="false"/>
          <w:iCs w:val="false"/>
          <w:color w:val="1A1A1A"/>
          <w:sz w:val="21"/>
          <w:szCs w:val="21"/>
        </w:rPr>
        <w:t>the facility’s plan for delivering the services and supports the resident needs, incorporating the PCSP.</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ensures each resident has a person-centered service plan and a care plan based on the resident evaluation. For a Medicaid resident, the person-centered service plan is completed by the APD or Area Agency on Aging case manager’s coordinator; for a non-Medicaid resident, it is developed by the resident and representative, and the facility may assist when no alternative resource is available. The care plan translates the plan into the day-to-day services and supports staff provide.</w:t>
      </w:r>
    </w:p>
    <w:p>
      <w:pPr>
        <w:pStyle w:val="Normal"/>
        <w:spacing w:lineRule="exact" w:line="276" w:before="0" w:after="120"/>
        <w:jc w:val="start"/>
        <w:rPr/>
      </w:pPr>
      <w:r>
        <w:rPr>
          <w:rFonts w:eastAsia="Calibri" w:cs="Calibri"/>
          <w:b w:val="false"/>
          <w:bCs w:val="false"/>
          <w:i w:val="false"/>
          <w:iCs w:val="false"/>
          <w:color w:val="1A1A1A"/>
          <w:sz w:val="21"/>
          <w:szCs w:val="21"/>
        </w:rPr>
        <w:t>The plan reflects the resident’s goals, preferences, choices, and health and safety needs, is reviewed with the staff who carry it out, and is updated when the resident’s needs change. Staff deliver care in accordance with the plan, and the facility documents the plan and its reviews in the resident record.</w:t>
      </w:r>
    </w:p>
    <w:p>
      <w:pPr>
        <w:pStyle w:val="Normal"/>
        <w:spacing w:lineRule="exact" w:line="276" w:before="0" w:after="120"/>
        <w:jc w:val="start"/>
        <w:rPr/>
      </w:pPr>
      <w:r>
        <w:rPr>
          <w:rFonts w:eastAsia="Calibri" w:cs="Calibri"/>
          <w:b w:val="false"/>
          <w:bCs w:val="false"/>
          <w:i w:val="false"/>
          <w:iCs w:val="false"/>
          <w:color w:val="1A1A1A"/>
          <w:sz w:val="21"/>
          <w:szCs w:val="21"/>
        </w:rPr>
        <w:t>The person-centered service plan and care plan turn the facility’s promises into the specific, daily reality of a resident’s life, and they are what a surveyor uses to judge whether care matches need. [Facility Name] builds each plan from the resident’s evaluation and, above all, from what matters to the resident, coordinating with the APD or Area Agency on Aging case manager’s coordinator for Medicaid residents and with the resident and representative for others. The plan is concrete enough that a caregiver on any shift knows what the resident needs and prefers, is reviewed with the staff who carry it out, and is updated promptly when the resident changes — a stale plan is both a compliance finding and a care failure. Staff deliver care to the plan, and the facility documents the plan and its reviews in the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person-centered service plan and care plan for each resident from the 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the case manager’s coordinator for Medicaid residents; the resident/representative for non-Medicaid.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Reflect goals, preferences, choices, and health and safety needs in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the plan with care staff and update it when needs change.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Deliver care per the plan and document it in the resident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Person-Centered Service Plan · Care Plan · Plan Review &amp; Update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Grievances and Complaints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Grievances and Complaints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411-054-0027, 0300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residents can raise grievances and complaints and that the facility and ODHS respond.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informs each resident and representative how to raise a grievance with the facility and how to file a complaint with ODHS, and it does not retaliate against anyone who complains. The facility logs each grievance, investigates and responds, takes corrective action, and feeds what it learns into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The facility cooperates fully with ODHS complaint investigations and inspections and posts or provides the ODHS complaint contact and the long-term care ombudsman information as required.</w:t>
      </w:r>
    </w:p>
    <w:p>
      <w:pPr>
        <w:pStyle w:val="Normal"/>
        <w:spacing w:lineRule="exact" w:line="276" w:before="0" w:after="120"/>
        <w:jc w:val="start"/>
        <w:rPr/>
      </w:pPr>
      <w:r>
        <w:rPr>
          <w:rFonts w:eastAsia="Calibri" w:cs="Calibri"/>
          <w:b w:val="false"/>
          <w:bCs w:val="false"/>
          <w:i w:val="false"/>
          <w:iCs w:val="false"/>
          <w:color w:val="1A1A1A"/>
          <w:sz w:val="21"/>
          <w:szCs w:val="21"/>
        </w:rPr>
        <w:t>A healthy grievance process protects residents and gives the facility early warning of problems it can fix before they become complaints, findings, or harm. [Facility Name] makes it genuinely easy for residents and families to raise concerns — to the facility and, independently, to ODHS and the long-term care ombudsman — and it never signals, subtly or otherwise, that complaining will bring consequences. The facility logs every grievance, investigates it, responds to the resident, and feeds what it learns into quality improvement so the same issue does not recur. Because residents in a facility are especially vulnerable to retaliation and often reluctant to complain, the facility treats a willingness to listen and act as a core protection, and it cooperates openly when ODHS or the ombudsman becomes involved.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residents how to raise grievances with the facility and complaints with ODHS.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Log, investigate, respond to, and correct grievances without retaliation.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the ODHS complaint and long-term care ombudsman contacts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fully with ODHS complaint investigations and inspections.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Grievance &amp; Complaint Log · Investigation Record · Ombudsman Contact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RESIDENT SERVICES &amp; PERSON-CENTERED CARE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defines the services the facility provides and the person-centered way it provides them: the minimum required services (meals, laundry, activities, ADL assistance, and 24-hour care), person-centered care, activities and social engagement, dietary and nutrition services, resident choice and independence, and coordination with outside health providers.</w:t>
      </w:r>
    </w:p>
    <w:p>
      <w:pPr>
        <w:pStyle w:val="Normal"/>
        <w:keepNext w:val="true"/>
        <w:spacing w:before="240" w:after="100"/>
        <w:rPr/>
      </w:pPr>
      <w:r>
        <w:rPr>
          <w:rFonts w:eastAsia="Calibri" w:cs="Calibri"/>
          <w:b/>
          <w:bCs/>
          <w:i w:val="false"/>
          <w:iCs w:val="false"/>
          <w:color w:val="1F3A5F"/>
          <w:sz w:val="24"/>
          <w:szCs w:val="24"/>
        </w:rPr>
        <w:t>Policy 3.1 — Minimum Required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Minimum Required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 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provides the full minimum scope of services Division 054 requires for every resident.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 — </w:t>
      </w:r>
      <w:r>
        <w:rPr>
          <w:rFonts w:eastAsia="Calibri" w:cs="Calibri"/>
          <w:b w:val="false"/>
          <w:bCs w:val="false"/>
          <w:i w:val="false"/>
          <w:iCs w:val="false"/>
          <w:color w:val="1A1A1A"/>
          <w:sz w:val="21"/>
          <w:szCs w:val="21"/>
        </w:rPr>
        <w:t>personal functional activities required for a resident’s continued well-being, such as bathing, dressing, grooming, toileting, transferring, mobility, and eating.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at a minimum, the services Division 054 requires: three nutritious, palatable meals a day with snacks available around the clock; personal and other laundry services; daily social and recreational activities with the resources to support them; assistance with activities of daily living; medication management; and 24-hour care, supervision, and support appropriate to each resident’s needs. These services are available to every resident and are delivered in a home-like, person-centered way.</w:t>
      </w:r>
    </w:p>
    <w:p>
      <w:pPr>
        <w:pStyle w:val="Normal"/>
        <w:spacing w:lineRule="exact" w:line="276" w:before="0" w:after="120"/>
        <w:jc w:val="start"/>
        <w:rPr/>
      </w:pPr>
      <w:r>
        <w:rPr>
          <w:rFonts w:eastAsia="Calibri" w:cs="Calibri"/>
          <w:b w:val="false"/>
          <w:bCs w:val="false"/>
          <w:i w:val="false"/>
          <w:iCs w:val="false"/>
          <w:color w:val="1A1A1A"/>
          <w:sz w:val="21"/>
          <w:szCs w:val="21"/>
        </w:rPr>
        <w:t>The facility staffs and organizes itself so that both scheduled and unscheduled resident needs are met at any hour, and it adjusts the services a resident receives as their care plan changes. Services are delivered with respect for the resident’s dignity, privacy, and preferences, and the facility does not represent that it provides a service it is not staffed or licensed to deliver.</w:t>
      </w:r>
    </w:p>
    <w:p>
      <w:pPr>
        <w:pStyle w:val="Normal"/>
        <w:spacing w:lineRule="exact" w:line="276" w:before="0" w:after="120"/>
        <w:jc w:val="start"/>
        <w:rPr/>
      </w:pPr>
      <w:r>
        <w:rPr>
          <w:rFonts w:eastAsia="Calibri" w:cs="Calibri"/>
          <w:b w:val="false"/>
          <w:bCs w:val="false"/>
          <w:i w:val="false"/>
          <w:iCs w:val="false"/>
          <w:color w:val="1A1A1A"/>
          <w:sz w:val="21"/>
          <w:szCs w:val="21"/>
        </w:rPr>
        <w:t>The facility documents the services each resident receives, ties them to the resident’s care plan, and monitors through its quality program that the minimum services are consistently available and delivered.</w:t>
      </w:r>
    </w:p>
    <w:p>
      <w:pPr>
        <w:pStyle w:val="Normal"/>
        <w:spacing w:lineRule="exact" w:line="276" w:before="0" w:after="120"/>
        <w:jc w:val="start"/>
        <w:rPr/>
      </w:pPr>
      <w:r>
        <w:rPr>
          <w:rFonts w:eastAsia="Calibri" w:cs="Calibri"/>
          <w:b w:val="false"/>
          <w:bCs w:val="false"/>
          <w:i w:val="false"/>
          <w:iCs w:val="false"/>
          <w:color w:val="1A1A1A"/>
          <w:sz w:val="21"/>
          <w:szCs w:val="21"/>
        </w:rPr>
        <w:t>The minimum services are not a ceiling but a floor, and delivering them consistently — every meal, every day, for every resident — is harder than it sounds and is exactly what a survey checks. [Facility Name] builds its staffing, scheduling, and kitchen and laundry operations so that the required services are reliably available around the clock, not just when convenient, and it treats a missed meal, an unmet ADL need, or a cancelled activity as a service failure to correct rather than a minor lapse. The facility also delivers these services in a way that preserves dignity — a resident is helped to bathe, not processed through it — and it monitors, through its quality program and resident feedback, that the minimum services are genuinely being met for the residents least able to advocate for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three nutritious meals daily with 24-hour snack availability.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personal and other laundry, daily activities, and ADL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medication management and 24-hour care, supervision, and support.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Meet scheduled and unscheduled needs at any hour; adjust as the care plan changes.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services delivered and tie them to the care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Delivery Record · Minimum Services Checklist · Daily Care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Person-Centered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Person-Centered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411-054-0005, 0036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 supports each resident’s choices, dignity, and independence rather than facility routine.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Person-centered care — </w:t>
      </w:r>
      <w:r>
        <w:rPr>
          <w:rFonts w:eastAsia="Calibri" w:cs="Calibri"/>
          <w:b w:val="false"/>
          <w:bCs w:val="false"/>
          <w:i w:val="false"/>
          <w:iCs w:val="false"/>
          <w:color w:val="1A1A1A"/>
          <w:sz w:val="21"/>
          <w:szCs w:val="21"/>
        </w:rPr>
        <w:t>an approach that supports a resident to direct their own care by focusing on what is important to them while accounting for all the factors that affect their life.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delivers person-centered care: it supports each resident to direct their own life and care, focusing on what matters to the resident, and it accommodates individual routines, preferences, and choices to the greatest extent consistent with health and safety. Staff know the residents they serve as individuals — their histories, preferences, and goals — and build care around them rather than around institutional convenience.</w:t>
      </w:r>
    </w:p>
    <w:p>
      <w:pPr>
        <w:pStyle w:val="Normal"/>
        <w:spacing w:lineRule="exact" w:line="276" w:before="0" w:after="120"/>
        <w:jc w:val="start"/>
        <w:rPr/>
      </w:pPr>
      <w:r>
        <w:rPr>
          <w:rFonts w:eastAsia="Calibri" w:cs="Calibri"/>
          <w:b w:val="false"/>
          <w:bCs w:val="false"/>
          <w:i w:val="false"/>
          <w:iCs w:val="false"/>
          <w:color w:val="1A1A1A"/>
          <w:sz w:val="21"/>
          <w:szCs w:val="21"/>
        </w:rPr>
        <w:t>The facility promotes each resident’s independence, dignity, privacy, and self-direction, involves the resident in decisions and service planning, and honors choice even in small daily matters such as when to rise, what to eat, and how to spend the day. When a resident’s choice carries risk, the facility works with the resident and representative on person-centered ways to manage it rather than simply restricting the resident.</w:t>
      </w:r>
    </w:p>
    <w:p>
      <w:pPr>
        <w:pStyle w:val="Normal"/>
        <w:spacing w:lineRule="exact" w:line="276" w:before="0" w:after="120"/>
        <w:jc w:val="start"/>
        <w:rPr/>
      </w:pPr>
      <w:r>
        <w:rPr>
          <w:rFonts w:eastAsia="Calibri" w:cs="Calibri"/>
          <w:b w:val="false"/>
          <w:bCs w:val="false"/>
          <w:i w:val="false"/>
          <w:iCs w:val="false"/>
          <w:color w:val="1A1A1A"/>
          <w:sz w:val="21"/>
          <w:szCs w:val="21"/>
        </w:rPr>
        <w:t>Person-centered care is easy to state and hard to sustain, because institutional routine constantly pulls toward the facility’s convenience rather than the resident’s preferences. [Facility Name] resists that pull deliberately: it captures what matters to each resident — their history, routines, relationships, and goals — and holds staff accountable for honoring it in daily practice, from wake times and meals to activities and risk. Where a resident’s choice carries risk, the facility uses negotiated-risk and person-centered problem-solving with the resident and representative rather than reflexive restriction, documenting the shared decision. Person-centered care is also a quality and marketing advantage: families notice, and choose, facilities where residents are known and their preferences respected, and residents who are supported to direct their own lives do better.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Support each resident to direct their own life and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Accommodate individual routines, preferences, and choices consistent with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Promote independence, dignity, privacy, and self-direction.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Involve residents in decisions and service planning.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Manage risk with the resident and representative rather than by default restriction.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Resident Preferences Profile · Person-Centered Care Record · Negotiated-Risk Agreement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Activities and Social Engagement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Activities and Social Engagement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residents have meaningful daily activities and social and recreational engagement.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daily social and recreational activities and the resources to support them, designed around residents’ interests, abilities, and cultural backgrounds. Activities support physical, cognitive, emotional, and social well-being, and the facility encourages — but does not compel — participation, offering options that include residents with differing abilities, including those with dementia.</w:t>
      </w:r>
    </w:p>
    <w:p>
      <w:pPr>
        <w:pStyle w:val="Normal"/>
        <w:spacing w:lineRule="exact" w:line="276" w:before="0" w:after="120"/>
        <w:jc w:val="start"/>
        <w:rPr/>
      </w:pPr>
      <w:r>
        <w:rPr>
          <w:rFonts w:eastAsia="Calibri" w:cs="Calibri"/>
          <w:b w:val="false"/>
          <w:bCs w:val="false"/>
          <w:i w:val="false"/>
          <w:iCs w:val="false"/>
          <w:color w:val="1A1A1A"/>
          <w:sz w:val="21"/>
          <w:szCs w:val="21"/>
        </w:rPr>
        <w:t>The facility posts or communicates the activity schedule, adapts activities to resident feedback, and treats meaningful engagement as part of care rather than an extra, because isolation and inactivity harm residents’ health.</w:t>
      </w:r>
    </w:p>
    <w:p>
      <w:pPr>
        <w:pStyle w:val="Normal"/>
        <w:spacing w:lineRule="exact" w:line="276" w:before="0" w:after="120"/>
        <w:jc w:val="start"/>
        <w:rPr/>
      </w:pPr>
      <w:r>
        <w:rPr>
          <w:rFonts w:eastAsia="Calibri" w:cs="Calibri"/>
          <w:b w:val="false"/>
          <w:bCs w:val="false"/>
          <w:i w:val="false"/>
          <w:iCs w:val="false"/>
          <w:color w:val="1A1A1A"/>
          <w:sz w:val="21"/>
          <w:szCs w:val="21"/>
        </w:rPr>
        <w:t>Meaningful activity is care, not entertainment: isolation, boredom, and inactivity measurably worsen residents’ physical and cognitive health, so [Facility Name] treats its activity program as a clinical and quality-of-life priority. The facility designs activities around residents’ actual interests and abilities — gathered from each resident, not assumed — and offers options that include the frailest and those with dementia, so no resident is left with nothing meaningful to do. Participation is encouraged but never forced, the schedule adapts to resident feedback, and the facility ensures the resources and staff time activities require rather than letting them be the first thing cut when the building is busy. Engagement is monitored as part of care, and withdrawal or declining participation is treated as a signal worth investigating.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daily social and recreational activities with supporting resources.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 activities around residents’ interests, abilities, and backgrounds.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Include residents of differing abilities, including those with dementia.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Communicate the schedule and adapt to resident feedback.</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Activity Calendar · Resident Interest Survey · Activity Participation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Dietary and Nutrition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Dietary and Nutrition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residents receive nutritious meals that meet their dietary needs and preferences.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three nutritious, palatable meals a day with snacks available 24 hours, accommodates therapeutic and modified diets ordered for residents, and respects cultural, religious, and personal food preferences. Menus provide variety and balance, and the facility monitors residents’ nutrition and hydration and responds to concerns such as weight loss or poor intake.</w:t>
      </w:r>
    </w:p>
    <w:p>
      <w:pPr>
        <w:pStyle w:val="Normal"/>
        <w:spacing w:lineRule="exact" w:line="276" w:before="0" w:after="120"/>
        <w:jc w:val="start"/>
        <w:rPr/>
      </w:pPr>
      <w:r>
        <w:rPr>
          <w:rFonts w:eastAsia="Calibri" w:cs="Calibri"/>
          <w:b w:val="false"/>
          <w:bCs w:val="false"/>
          <w:i w:val="false"/>
          <w:iCs w:val="false"/>
          <w:color w:val="1A1A1A"/>
          <w:sz w:val="21"/>
          <w:szCs w:val="21"/>
        </w:rPr>
        <w:t>The facility follows safe food-handling and sanitation practices, stores and prepares food safely, and coordinates any specialized dietary needs with the resident’s health providers and care plan.</w:t>
      </w:r>
    </w:p>
    <w:p>
      <w:pPr>
        <w:pStyle w:val="Normal"/>
        <w:spacing w:lineRule="exact" w:line="276" w:before="0" w:after="120"/>
        <w:jc w:val="start"/>
        <w:rPr/>
      </w:pPr>
      <w:r>
        <w:rPr>
          <w:rFonts w:eastAsia="Calibri" w:cs="Calibri"/>
          <w:b w:val="false"/>
          <w:bCs w:val="false"/>
          <w:i w:val="false"/>
          <w:iCs w:val="false"/>
          <w:color w:val="1A1A1A"/>
          <w:sz w:val="21"/>
          <w:szCs w:val="21"/>
        </w:rPr>
        <w:t>Food is one of the most visible measures of a facility’s quality and one of the greatest sources of resident satisfaction or complaint, so [Facility Name] invests real attention in it. The facility provides varied, palatable, nutritious meals, accommodates ordered therapeutic diets and honors cultural, religious, and personal preferences, and treats mealtime as a social and dignified part of the day rather than a task to complete. It monitors residents for weight loss, poor intake, and hydration problems — early signs of decline or illness — and responds by coordinating with health providers and adjusting the care plan. Safe food handling and sanitation are non-negotiable, because a foodborne illness in a facility of frail residents can be catastrophic, and the facility keeps its kitchen practices survey-ready at all times.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three nutritious meals daily plus 24-hour snacks.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Accommodate therapeutic diets and cultural, religious, and personal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Monitor nutrition and hydration; respond to weight loss or poor intake.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safe food-handling and sanitation practices.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Menu &amp; Diet Record · Therapeutic Diet Order · Nutrition Monitoring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Resident Choice, Independence, and Homelike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Choice, Independence, and Homelike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411-054-0005, 0027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homelike environment that maximizes resident choice and independence.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Homelike environment — </w:t>
      </w:r>
      <w:r>
        <w:rPr>
          <w:rFonts w:eastAsia="Calibri" w:cs="Calibri"/>
          <w:b w:val="false"/>
          <w:bCs w:val="false"/>
          <w:i w:val="false"/>
          <w:iCs w:val="false"/>
          <w:color w:val="1A1A1A"/>
          <w:sz w:val="21"/>
          <w:szCs w:val="21"/>
        </w:rPr>
        <w:t>a living environment supportive of the resident’s preferred lifestyle, using residential materials and furnishings.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maintains a homelike environment that supports each resident’s preferred lifestyle and maximizes independence, privacy, and choice — including the ability to personalize their living space, control their daily routine, receive visitors, and move about the facility and community as their care plan allows. In an assisted living facility, the apartment-style setting and program approach are central to this independence.</w:t>
      </w:r>
    </w:p>
    <w:p>
      <w:pPr>
        <w:pStyle w:val="Normal"/>
        <w:spacing w:lineRule="exact" w:line="276" w:before="0" w:after="120"/>
        <w:jc w:val="start"/>
        <w:rPr/>
      </w:pPr>
      <w:r>
        <w:rPr>
          <w:rFonts w:eastAsia="Calibri" w:cs="Calibri"/>
          <w:b w:val="false"/>
          <w:bCs w:val="false"/>
          <w:i w:val="false"/>
          <w:iCs w:val="false"/>
          <w:color w:val="1A1A1A"/>
          <w:sz w:val="21"/>
          <w:szCs w:val="21"/>
        </w:rPr>
        <w:t>The facility balances independence with safety through person-centered planning rather than blanket restriction, and it protects residents’ privacy in their living spaces, personal care, communications, and relationships.</w:t>
      </w:r>
    </w:p>
    <w:p>
      <w:pPr>
        <w:pStyle w:val="Normal"/>
        <w:spacing w:lineRule="exact" w:line="276" w:before="0" w:after="120"/>
        <w:jc w:val="start"/>
        <w:rPr/>
      </w:pPr>
      <w:r>
        <w:rPr>
          <w:rFonts w:eastAsia="Calibri" w:cs="Calibri"/>
          <w:b w:val="false"/>
          <w:bCs w:val="false"/>
          <w:i w:val="false"/>
          <w:iCs w:val="false"/>
          <w:color w:val="1A1A1A"/>
          <w:sz w:val="21"/>
          <w:szCs w:val="21"/>
        </w:rPr>
        <w:t>A homelike environment and real independence are the essence of what distinguishes residential care and assisted living from institutional care, and Oregon’s rules make them requirements, not amenities. [Facility Name] supports residents in personalizing their space, controlling their own routines, receiving visitors, maintaining relationships, and moving about the facility and community as their plan allows, and — in an assisted living setting — it centers the apartment-style independence the license contemplates. The facility protects privacy scrupulously in living spaces, personal care, communications, and relationships, and it resolves the constant tension between independence and safety through person-centered planning rather than blanket rules, because over-restriction erodes the dignity and autonomy residents have a right to and a facility’s reputation depends 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homelike environment supporting each resident’s lifestyle.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personalization of living space, routine control, visitors, and mobility.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Balance independence and safety through person-centered planning.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Protect privacy in living spaces, personal care, communications, and relationships.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Homelike Environment Checklist · Resident Independence &amp; Privacy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Coordination with Health Providers and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Coordination with Health Providers and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coordinate residents’ care with outside health providers and services the facility does not itself provide.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coordinates each resident’s care with their physician and other health providers, home health, hospice, therapy, and other outside services, and it supports residents in obtaining care the facility does not itself provide. The facility communicates changes in a resident’s condition to the appropriate providers and the resident’s representative, and it integrates outside services into the resident’s care plan.</w:t>
      </w:r>
    </w:p>
    <w:p>
      <w:pPr>
        <w:pStyle w:val="Normal"/>
        <w:spacing w:lineRule="exact" w:line="276" w:before="0" w:after="120"/>
        <w:jc w:val="start"/>
        <w:rPr/>
      </w:pPr>
      <w:r>
        <w:rPr>
          <w:rFonts w:eastAsia="Calibri" w:cs="Calibri"/>
          <w:b w:val="false"/>
          <w:bCs w:val="false"/>
          <w:i w:val="false"/>
          <w:iCs w:val="false"/>
          <w:color w:val="1A1A1A"/>
          <w:sz w:val="21"/>
          <w:szCs w:val="21"/>
        </w:rPr>
        <w:t>When a resident enrolls in hospice or receives home health in the facility, [Facility Name] coordinates roles so care is seamless and the resident’s needs are fully met without duplication or gaps.</w:t>
      </w:r>
    </w:p>
    <w:p>
      <w:pPr>
        <w:pStyle w:val="Normal"/>
        <w:spacing w:lineRule="exact" w:line="276" w:before="0" w:after="120"/>
        <w:jc w:val="start"/>
        <w:rPr/>
      </w:pPr>
      <w:r>
        <w:rPr>
          <w:rFonts w:eastAsia="Calibri" w:cs="Calibri"/>
          <w:b w:val="false"/>
          <w:bCs w:val="false"/>
          <w:i w:val="false"/>
          <w:iCs w:val="false"/>
          <w:color w:val="1A1A1A"/>
          <w:sz w:val="21"/>
          <w:szCs w:val="21"/>
        </w:rPr>
        <w:t>Because a residential care or assisted living facility is not a nursing facility, coordination with outside health providers is essential — the facility meets a wide range of needs itself but relies on physicians, home health, hospice, and therapy for care beyond its scope. [Facility Name] treats itself as the hub of each resident’s care team, communicating changes in condition promptly to the right providers and the representative, integrating outside services into the care plan, and preventing the gaps that occur when no one is coordinating. When a resident receives hospice or home health in the facility, it defines roles clearly so care is seamless rather than duplicated or dropped, and it supports residents in getting the medical, dental, vision, and behavioral care they need rather than leaving access to chance.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care with physicians, home health, hospice, therapy, and other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residents in obtaining care the facility does not provide.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Communicate changes in condition to providers and the representative.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Integrate outside services into the care plan; coordinate hospice and home health roles.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Provider Coordination Record · Outside-Services Log · Change-in-Condition Notification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STAFFING, TRAINING &amp; COMPETENCY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the people who provide care: sufficient staffing for residents’  24-hour needs, criminal background checks, orientation before job duties, caregiver and universal-worker training and competency, ongoing training, and supervision.</w:t>
      </w:r>
    </w:p>
    <w:p>
      <w:pPr>
        <w:pStyle w:val="Normal"/>
        <w:keepNext w:val="true"/>
        <w:spacing w:before="240" w:after="100"/>
        <w:rPr/>
      </w:pPr>
      <w:r>
        <w:rPr>
          <w:rFonts w:eastAsia="Calibri" w:cs="Calibri"/>
          <w:b/>
          <w:bCs/>
          <w:i w:val="false"/>
          <w:iCs w:val="false"/>
          <w:color w:val="1F3A5F"/>
          <w:sz w:val="24"/>
          <w:szCs w:val="24"/>
        </w:rPr>
        <w:t>Policy 4.1 — Sufficient Staffing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Sufficient Staffing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is staffed to meet residents’ scheduled and unscheduled needs at all times.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worker — </w:t>
      </w:r>
      <w:r>
        <w:rPr>
          <w:rFonts w:eastAsia="Calibri" w:cs="Calibri"/>
          <w:b w:val="false"/>
          <w:bCs w:val="false"/>
          <w:i w:val="false"/>
          <w:iCs w:val="false"/>
          <w:color w:val="1A1A1A"/>
          <w:sz w:val="21"/>
          <w:szCs w:val="21"/>
        </w:rPr>
        <w:t>a facility employee who performs multiple functions, including direct care and other duties, trained as Division 054 requires.</w:t>
      </w:r>
    </w:p>
    <w:p>
      <w:pPr>
        <w:pStyle w:val="Normal"/>
        <w:spacing w:lineRule="exact" w:line="276" w:before="0" w:after="70"/>
        <w:rPr/>
      </w:pPr>
      <w:r>
        <w:rPr>
          <w:rFonts w:eastAsia="Calibri" w:cs="Calibri"/>
          <w:b/>
          <w:bCs/>
          <w:i w:val="false"/>
          <w:iCs w:val="false"/>
          <w:color w:val="1A1A1A"/>
          <w:sz w:val="21"/>
          <w:szCs w:val="21"/>
        </w:rPr>
        <w:t xml:space="preserve">Caregiver — </w:t>
      </w:r>
      <w:r>
        <w:rPr>
          <w:rFonts w:eastAsia="Calibri" w:cs="Calibri"/>
          <w:b w:val="false"/>
          <w:bCs w:val="false"/>
          <w:i w:val="false"/>
          <w:iCs w:val="false"/>
          <w:color w:val="1A1A1A"/>
          <w:sz w:val="21"/>
          <w:szCs w:val="21"/>
        </w:rPr>
        <w:t>a facility employee, direct care staff or universal worker, trained to provide personal care services to residents.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enough qualified, awake staff to meet residents’ scheduled and unscheduled needs 24 hours a day, based on the number of residents and the acuity of their needs. The facility adjusts staffing as resident acuity changes and does not reduce staffing below what residents’ safety and care require.</w:t>
      </w:r>
    </w:p>
    <w:p>
      <w:pPr>
        <w:pStyle w:val="Normal"/>
        <w:spacing w:lineRule="exact" w:line="276" w:before="0" w:after="120"/>
        <w:jc w:val="start"/>
        <w:rPr/>
      </w:pPr>
      <w:r>
        <w:rPr>
          <w:rFonts w:eastAsia="Calibri" w:cs="Calibri"/>
          <w:b w:val="false"/>
          <w:bCs w:val="false"/>
          <w:i w:val="false"/>
          <w:iCs w:val="false"/>
          <w:color w:val="1A1A1A"/>
          <w:sz w:val="21"/>
          <w:szCs w:val="21"/>
        </w:rPr>
        <w:t>The facility uses caregivers and, where it chooses, universal workers who are trained for every function they perform, and it ensures qualified oversight is available at all times. Staffing decisions are documented so the facility can demonstrate it met residents’ needs.</w:t>
      </w:r>
    </w:p>
    <w:p>
      <w:pPr>
        <w:pStyle w:val="Normal"/>
        <w:spacing w:lineRule="exact" w:line="276" w:before="0" w:after="120"/>
        <w:jc w:val="start"/>
        <w:rPr/>
      </w:pPr>
      <w:r>
        <w:rPr>
          <w:rFonts w:eastAsia="Calibri" w:cs="Calibri"/>
          <w:b w:val="false"/>
          <w:bCs w:val="false"/>
          <w:i w:val="false"/>
          <w:iCs w:val="false"/>
          <w:color w:val="1A1A1A"/>
          <w:sz w:val="21"/>
          <w:szCs w:val="21"/>
        </w:rPr>
        <w:t>Staffing is the single greatest driver of care quality and the most common root cause of serious problems in residential care, so [Facility Name] treats adequate staffing as a resident-safety commitment rather than a cost to minimize. The facility staffs to residents’ actual acuity and needs — both the scheduled help and the unpredictable, 24-hour reality of call lights, falls, and behavioral needs — and it adjusts staffing up as residents age in place and decline, rather than holding a fixed number as needs grow. Understaffing is how meals are missed, ADLs go unmet, medications are late, and residents are harmed, and it is visible on survey through the records and the residents themselves, so the facility documents its staffing and its acuity-based decisions and does not let census pressure push staffing below safe levels.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enough qualified, awake staff for residents’ 24-hour scheduled and unscheduled needs.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Adjust staffing to resident acuity; do not staff below safe levels.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universal workers for every function they perform.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qualified oversight at all times; document staffing.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Staffing Plan · Daily Staffing Record · Acuity-Based Staffing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Criminal Background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Background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411-054-0016; ORS 443.004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owners, administrators, and staff complete required background checks before contact with residents.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ensures that owners, the administrator, and staff complete the required Oregon criminal background check and receive an approving fitness determination before they have contact with or provide care to residents. A person who is not approved does not work with residents.</w:t>
      </w:r>
    </w:p>
    <w:p>
      <w:pPr>
        <w:pStyle w:val="Normal"/>
        <w:spacing w:lineRule="exact" w:line="276" w:before="0" w:after="120"/>
        <w:jc w:val="start"/>
        <w:rPr/>
      </w:pPr>
      <w:r>
        <w:rPr>
          <w:rFonts w:eastAsia="Calibri" w:cs="Calibri"/>
          <w:b w:val="false"/>
          <w:bCs w:val="false"/>
          <w:i w:val="false"/>
          <w:iCs w:val="false"/>
          <w:color w:val="1A1A1A"/>
          <w:sz w:val="21"/>
          <w:szCs w:val="21"/>
        </w:rPr>
        <w:t>The facility keeps the determination in the personnel record, re-checks as required, and acts promptly to protect residents if disqualifying information arises during employment.</w:t>
      </w:r>
    </w:p>
    <w:p>
      <w:pPr>
        <w:pStyle w:val="Normal"/>
        <w:spacing w:lineRule="exact" w:line="276" w:before="0" w:after="120"/>
        <w:jc w:val="start"/>
        <w:rPr/>
      </w:pPr>
      <w:r>
        <w:rPr>
          <w:rFonts w:eastAsia="Calibri" w:cs="Calibri"/>
          <w:b w:val="false"/>
          <w:bCs w:val="false"/>
          <w:i w:val="false"/>
          <w:iCs w:val="false"/>
          <w:color w:val="1A1A1A"/>
          <w:sz w:val="21"/>
          <w:szCs w:val="21"/>
        </w:rPr>
        <w:t>Background screening is a foundational safeguard in a setting where staff have intimate, largely unsupervised access to vulnerable residents and their belongings. [Facility Name] treats the fitness determination as an absolute gate — no resident contact before approval, regardless of staffing pressure — initiates checks early so they do not delay onboarding, and keeps determinations in the personnel file for survey. Screening is not only a hiring step: the facility re-checks as required and acts immediately if disqualifying information surfaces during employment, removing the person from resident contact first and resolving the situation second. Hesitating to act on a red flag because a position is hard to fill is exactly the failure that leads to resident harm, and the facility’s rule is resident safety first, every time.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required background checks for owners, administrator, and staff before resident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allow resident contact before an approving fitness determination.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determinations in personnel records and re-check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Act promptly to protect residents on any disqualifying information.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Check &amp; Determination Record · Pre-Service Clearance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Orientation Before Job Duties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Before Job Duties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employee completes orientation before performing any job duties.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training all employees must complete before performing any job duties.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every employee an orientation before they perform any job duties, covering the facility’s policies and procedures, resident rights, abuse prevention and mandatory reporting, emergency procedures, infection control, and the employee’s specific responsibilities. No employee performs job duties before completing orientation.</w:t>
      </w:r>
    </w:p>
    <w:p>
      <w:pPr>
        <w:pStyle w:val="Normal"/>
        <w:spacing w:lineRule="exact" w:line="276" w:before="0" w:after="120"/>
        <w:jc w:val="start"/>
        <w:rPr/>
      </w:pPr>
      <w:r>
        <w:rPr>
          <w:rFonts w:eastAsia="Calibri" w:cs="Calibri"/>
          <w:b w:val="false"/>
          <w:bCs w:val="false"/>
          <w:i w:val="false"/>
          <w:iCs w:val="false"/>
          <w:color w:val="1A1A1A"/>
          <w:sz w:val="21"/>
          <w:szCs w:val="21"/>
        </w:rPr>
        <w:t>Orientation is documented in the personnel record, and the facility tailors additional orientation content to the populations the employee will serve, including dementia care where applicable.</w:t>
      </w:r>
    </w:p>
    <w:p>
      <w:pPr>
        <w:pStyle w:val="Normal"/>
        <w:spacing w:lineRule="exact" w:line="276" w:before="0" w:after="120"/>
        <w:jc w:val="start"/>
        <w:rPr/>
      </w:pPr>
      <w:r>
        <w:rPr>
          <w:rFonts w:eastAsia="Calibri" w:cs="Calibri"/>
          <w:b w:val="false"/>
          <w:bCs w:val="false"/>
          <w:i w:val="false"/>
          <w:iCs w:val="false"/>
          <w:color w:val="1A1A1A"/>
          <w:sz w:val="21"/>
          <w:szCs w:val="21"/>
        </w:rPr>
        <w:t>Orientation before job duties is a hard rule for good reason: an untrained employee turned loose in a 24-hour care setting can harm a resident on their first shift through a mishandled transfer, a missed change in condition, or simple unfamiliarity with a resident’s needs. [Facility Name] ensures no employee — caregiver, universal worker, kitchen, or housekeeping — performs duties before completing orientation on the facility’s policies, resident rights, abuse reporting, emergencies, and infection control, and it tailors additional content to the residents the employee will serve, including dementia care where relevant. Orientation is documented in the personnel file, and the facility treats a well-oriented new hire as both a safety measure and a retention measure, because employees who start prepared are safer and stay longer.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orientation before any employee performs job duties.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policies, resident rights, abuse reporting, emergencies,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Tailor content to the populations served, including dementia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orientation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Record · Orientation Content Outline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Caregiver Training and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Training and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and universal workers are trained and demonstrate competency for the care they provide.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Competency — </w:t>
      </w:r>
      <w:r>
        <w:rPr>
          <w:rFonts w:eastAsia="Calibri" w:cs="Calibri"/>
          <w:b w:val="false"/>
          <w:bCs w:val="false"/>
          <w:i w:val="false"/>
          <w:iCs w:val="false"/>
          <w:color w:val="1A1A1A"/>
          <w:sz w:val="21"/>
          <w:szCs w:val="21"/>
        </w:rPr>
        <w:t>possessing the specific knowledge, technical skill, and ability to perform tasks related to a role and its responsibilities.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trains caregivers and universal workers for the personal care and other services they provide and evaluates their competency before they perform those tasks independently. Training covers safe personal-care techniques, resident rights and dignity, recognizing and reporting changes in condition, abuse prevention, infection control, and the specific needs of the residents served.</w:t>
      </w:r>
    </w:p>
    <w:p>
      <w:pPr>
        <w:pStyle w:val="Normal"/>
        <w:spacing w:lineRule="exact" w:line="276" w:before="0" w:after="120"/>
        <w:jc w:val="start"/>
        <w:rPr/>
      </w:pPr>
      <w:r>
        <w:rPr>
          <w:rFonts w:eastAsia="Calibri" w:cs="Calibri"/>
          <w:b w:val="false"/>
          <w:bCs w:val="false"/>
          <w:i w:val="false"/>
          <w:iCs w:val="false"/>
          <w:color w:val="1A1A1A"/>
          <w:sz w:val="21"/>
          <w:szCs w:val="21"/>
        </w:rPr>
        <w:t>Competency is evaluated through observation and other appropriate methods, documented in the personnel record, and re-evaluated when an employee takes on new tasks or serves a new population. The facility does not assign a task to an employee who has not demonstrated competency for it.</w:t>
      </w:r>
    </w:p>
    <w:p>
      <w:pPr>
        <w:pStyle w:val="Normal"/>
        <w:spacing w:lineRule="exact" w:line="276" w:before="0" w:after="120"/>
        <w:jc w:val="start"/>
        <w:rPr/>
      </w:pPr>
      <w:r>
        <w:rPr>
          <w:rFonts w:eastAsia="Calibri" w:cs="Calibri"/>
          <w:b w:val="false"/>
          <w:bCs w:val="false"/>
          <w:i w:val="false"/>
          <w:iCs w:val="false"/>
          <w:color w:val="1A1A1A"/>
          <w:sz w:val="21"/>
          <w:szCs w:val="21"/>
        </w:rPr>
        <w:t>Training and demonstrated competency are what make the difference between an employee who has been told how to provide care and one who can actually do it safely. [Facility Name] trains caregivers and universal workers for the specific tasks they will perform and evaluates competency — through observation and other appropriate methods — before they perform those tasks independently, because a resident’s safety during a transfer or personal-care task depends on demonstrated skill, not a signed roster. The facility re-evaluates competency when an employee takes on new tasks or a new population and does not assign work an employee has not been shown competent to do. Documented training and competency are also the facility’s protection: when care is questioned, the record must show the person who provided it was prepared to.</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caregivers and universal workers for the services they provide.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Evaluate competency before independent performance;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Cover safe technique, rights, change-in-condition, abuse prevention,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Re-evaluate competency for new tasks or populations.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assign tasks to employees who have not demonstrated competency.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Training Record · Competency Evaluation · Skills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Ongoing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Ongoing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staff current and prepared for residents’ changing needs.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provides ongoing training so staff stay current in resident care, safety, resident rights, abuse prevention and reporting, infection control, emergency procedures, and any specialized needs of the residents served, including dementia and behavioral support. The facility uses incident and quality data to target training where it is needed most.</w:t>
      </w:r>
    </w:p>
    <w:p>
      <w:pPr>
        <w:pStyle w:val="Normal"/>
        <w:spacing w:lineRule="exact" w:line="276" w:before="0" w:after="120"/>
        <w:jc w:val="start"/>
        <w:rPr/>
      </w:pPr>
      <w:r>
        <w:rPr>
          <w:rFonts w:eastAsia="Calibri" w:cs="Calibri"/>
          <w:b w:val="false"/>
          <w:bCs w:val="false"/>
          <w:i w:val="false"/>
          <w:iCs w:val="false"/>
          <w:color w:val="1A1A1A"/>
          <w:sz w:val="21"/>
          <w:szCs w:val="21"/>
        </w:rPr>
        <w:t>All ongoing training is documented in the personnel record, and the facility re-evaluates competency when needed.</w:t>
      </w:r>
    </w:p>
    <w:p>
      <w:pPr>
        <w:pStyle w:val="Normal"/>
        <w:spacing w:lineRule="exact" w:line="276" w:before="0" w:after="120"/>
        <w:jc w:val="start"/>
        <w:rPr/>
      </w:pPr>
      <w:r>
        <w:rPr>
          <w:rFonts w:eastAsia="Calibri" w:cs="Calibri"/>
          <w:b w:val="false"/>
          <w:bCs w:val="false"/>
          <w:i w:val="false"/>
          <w:iCs w:val="false"/>
          <w:color w:val="1A1A1A"/>
          <w:sz w:val="21"/>
          <w:szCs w:val="21"/>
        </w:rPr>
        <w:t>Care needs, best practices, and regulations change, so training does not end at orientation; a facility that stops training drifts out of compliance and out of good practice. [Facility Name] provides ongoing and refresher training keyed to its residents and its risks — dementia and behavioral support, abuse recognition, infection control, emergency response, and any new need a resident presents — and it uses its own incident and quality data to target training where problems have actually appeared, turning findings into learning. All ongoing training is documented, and competency is re-evaluated when needed, so the personnel record shows not only that an employee was ready on day one but that they have stayed current as the facility’s residents and requirements have changed.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ongoing training in care, safety, rights, abuse prevention,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specialized training for dementia and behavioral support as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incident and quality data to target training.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ongoing training; re-evaluate competency as needed.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Ongoing Training Log · Specialized Training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Supervision and Accountability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and Accountability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 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supervised so care is delivered per the care plan and Division 054.</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supervises staff to ensure care is delivered according to each resident’s care plan and Division 054, monitors performance, responds to concerns from residents, families, and staff, and addresses performance or safety problems promptly. Qualified oversight is available at all times the facility operates.</w:t>
      </w:r>
    </w:p>
    <w:p>
      <w:pPr>
        <w:pStyle w:val="Normal"/>
        <w:spacing w:lineRule="exact" w:line="276" w:before="0" w:after="120"/>
        <w:jc w:val="start"/>
        <w:rPr/>
      </w:pPr>
      <w:r>
        <w:rPr>
          <w:rFonts w:eastAsia="Calibri" w:cs="Calibri"/>
          <w:b w:val="false"/>
          <w:bCs w:val="false"/>
          <w:i w:val="false"/>
          <w:iCs w:val="false"/>
          <w:color w:val="1A1A1A"/>
          <w:sz w:val="21"/>
          <w:szCs w:val="21"/>
        </w:rPr>
        <w:t>Supervision is documented, and its findings drive retraining, reassignment, or care-plan changes. The facility holds staff accountable for resident rights, safety, and the standards in this manual.</w:t>
      </w:r>
    </w:p>
    <w:p>
      <w:pPr>
        <w:pStyle w:val="Normal"/>
        <w:spacing w:lineRule="exact" w:line="276" w:before="0" w:after="120"/>
        <w:jc w:val="start"/>
        <w:rPr/>
      </w:pPr>
      <w:r>
        <w:rPr>
          <w:rFonts w:eastAsia="Calibri" w:cs="Calibri"/>
          <w:b w:val="false"/>
          <w:bCs w:val="false"/>
          <w:i w:val="false"/>
          <w:iCs w:val="false"/>
          <w:color w:val="1A1A1A"/>
          <w:sz w:val="21"/>
          <w:szCs w:val="21"/>
        </w:rPr>
        <w:t>Supervision is the facility’s early-warning system and the mechanism that keeps care consistent across every shift, including the nights and weekends when problems are most likely to go unnoticed. [Facility Name] ensures qualified oversight at all times, monitors that care is delivered to each resident’s plan and to Division 054, responds quickly to concerns from residents, families, and staff, and addresses performance or safety problems before they become incidents or complaints. Supervision is documented, and its findings drive retraining, reassignment, and care-plan changes rather than sitting unused. Good supervision also protects staff — catching an unsafe situation, an unrealistic assignment, or a resident need that has outgrown the plan — and it is how the facility holds everyone accountable for resident rights, safety, and the standards this manual sets.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Supervise staff to ensure care follows the care plan and Division 054.</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qualified oversight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Respond to concerns from residents, families, and staff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supervision; drive retraining, reassignment, or care-plan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Supervision Record · Performance Note · Concern Response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MEDICATION MANAGEMENT, HEALTH SERVICES &amp; MEMORY CARE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the facility’s medication and health systems and its dementia care: medication management, medication administration and records, coordination of health services and nursing, change-of-condition response, the Memory Care Community endorsement, and dementia-specific staffing and environment.</w:t>
      </w:r>
    </w:p>
    <w:p>
      <w:pPr>
        <w:pStyle w:val="Normal"/>
        <w:keepNext w:val="true"/>
        <w:spacing w:before="240" w:after="100"/>
        <w:rPr/>
      </w:pPr>
      <w:r>
        <w:rPr>
          <w:rFonts w:eastAsia="Calibri" w:cs="Calibri"/>
          <w:b/>
          <w:bCs/>
          <w:i w:val="false"/>
          <w:iCs w:val="false"/>
          <w:color w:val="1F3A5F"/>
          <w:sz w:val="24"/>
          <w:szCs w:val="24"/>
        </w:rPr>
        <w:t>Policy 5.1 — Medication Management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Management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residents’ medications are managed safely, accurately, and consistent with each resident’s abilities and orders.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management — </w:t>
      </w:r>
      <w:r>
        <w:rPr>
          <w:rFonts w:eastAsia="Calibri" w:cs="Calibri"/>
          <w:b w:val="false"/>
          <w:bCs w:val="false"/>
          <w:i w:val="false"/>
          <w:iCs w:val="false"/>
          <w:color w:val="1A1A1A"/>
          <w:sz w:val="21"/>
          <w:szCs w:val="21"/>
        </w:rPr>
        <w:t>the system by which the facility stores, assists with, administers, and documents residents’ medications consistent with orders and the resident’s abilities.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manages residents’ medications safely: it stores medications securely, assists residents who can self-administer, administers medications to residents who need it through appropriately trained or licensed staff, and follows each resident’s current orders. The facility supports resident self-administration and independence wherever the resident is able, and provides more assistance only as the resident’s abilities and care plan require.</w:t>
      </w:r>
    </w:p>
    <w:p>
      <w:pPr>
        <w:pStyle w:val="Normal"/>
        <w:spacing w:lineRule="exact" w:line="276" w:before="0" w:after="120"/>
        <w:jc w:val="start"/>
        <w:rPr/>
      </w:pPr>
      <w:r>
        <w:rPr>
          <w:rFonts w:eastAsia="Calibri" w:cs="Calibri"/>
          <w:b w:val="false"/>
          <w:bCs w:val="false"/>
          <w:i w:val="false"/>
          <w:iCs w:val="false"/>
          <w:color w:val="1A1A1A"/>
          <w:sz w:val="21"/>
          <w:szCs w:val="21"/>
        </w:rPr>
        <w:t>The facility maintains accurate medication records, reconciles medications on move-in and on any change, monitors for effects and adverse reactions, and coordinates with prescribers and pharmacies on orders, changes, and concerns. Medication practices follow Division 054 and, where nursing tasks or delegation are involved, the Oregon State Board of Nursing rules.</w:t>
      </w:r>
    </w:p>
    <w:p>
      <w:pPr>
        <w:pStyle w:val="Normal"/>
        <w:spacing w:lineRule="exact" w:line="276" w:before="0" w:after="120"/>
        <w:jc w:val="start"/>
        <w:rPr/>
      </w:pPr>
      <w:r>
        <w:rPr>
          <w:rFonts w:eastAsia="Calibri" w:cs="Calibri"/>
          <w:b w:val="false"/>
          <w:bCs w:val="false"/>
          <w:i w:val="false"/>
          <w:iCs w:val="false"/>
          <w:color w:val="1A1A1A"/>
          <w:sz w:val="21"/>
          <w:szCs w:val="21"/>
        </w:rPr>
        <w:t>The facility trains staff on medication tasks and evaluates their competency, tracks controlled substances with the required accountability, and treats every medication error as an event to document, respond to, report as required, and review through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Medication is the highest-risk routine activity in a residential facility — the place where a small error causes real, sometimes fatal harm — so [Facility Name] holds its medication system to an exacting standard. The facility supports resident independence in self-administration wherever the resident is able, provides more assistance only as the care plan requires, and ensures that anyone assisting with or administering medication is trained and, where nursing tasks or delegation are involved, working within the Board of Nursing rules. Accurate records, reconciliation on move-in and on every change, monitoring for adverse effects, and tight controlled-substance accountability are non-negotiable, and the facility treats every medication error as a serious event to document, respond to, report as required, and analyze through quality improvement so the underlying cause is fixed, not just the instance.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Store medications securely; support self-administration where the resident is able.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Assist or administer per orders through trained or licensed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accurate medication records; reconcile on move-in and on change.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prescribers and pharmacies; monitor for effects and reactions.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and evaluate staff; account for controlled substances.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respond to, report, and review every medication error.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Administration Record · Self-Administration Assessment · Medication Error Report · Controlled-Substance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Health Services and Nursing Coordination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 and Nursing Coordination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residents’ health needs are met within the facility’s scope and coordinated with health professionals.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meets residents’ health-related needs within its licensed scope and coordinates care that requires a nurse or other health professional — including any nursing tasks, delegation, and teaching — with qualified professionals consistent with the Oregon State Board of Nursing rules. The facility monitors residents’ health, supports access to medical, dental, vision, and behavioral health care, and does not provide care beyond its license or its staff’s competency.</w:t>
      </w:r>
    </w:p>
    <w:p>
      <w:pPr>
        <w:pStyle w:val="Normal"/>
        <w:spacing w:lineRule="exact" w:line="276" w:before="0" w:after="120"/>
        <w:jc w:val="start"/>
        <w:rPr/>
      </w:pPr>
      <w:r>
        <w:rPr>
          <w:rFonts w:eastAsia="Calibri" w:cs="Calibri"/>
          <w:b w:val="false"/>
          <w:bCs w:val="false"/>
          <w:i w:val="false"/>
          <w:iCs w:val="false"/>
          <w:color w:val="1A1A1A"/>
          <w:sz w:val="21"/>
          <w:szCs w:val="21"/>
        </w:rPr>
        <w:t>When a resident’s health needs approach or exceed what the facility can safely provide, the facility reassesses, brings in appropriate services (such as home health or hospice), or, if it cannot meet the needs, coordinates a move under the move-out rules.</w:t>
      </w:r>
    </w:p>
    <w:p>
      <w:pPr>
        <w:pStyle w:val="Normal"/>
        <w:spacing w:lineRule="exact" w:line="276" w:before="0" w:after="120"/>
        <w:jc w:val="start"/>
        <w:rPr/>
      </w:pPr>
      <w:r>
        <w:rPr>
          <w:rFonts w:eastAsia="Calibri" w:cs="Calibri"/>
          <w:b w:val="false"/>
          <w:bCs w:val="false"/>
          <w:i w:val="false"/>
          <w:iCs w:val="false"/>
          <w:color w:val="1A1A1A"/>
          <w:sz w:val="21"/>
          <w:szCs w:val="21"/>
        </w:rPr>
        <w:t>Because a residential care or assisted living facility sits below the nursing-facility level, the boundary between what it can safely provide and what requires a nurse or a move is one it must watch constantly. [Facility Name] meets residents’ health-related needs within its scope, coordinates any nursing tasks, delegation, and teaching with qualified professionals under the Board of Nursing rules, and supports residents’ access to the full range of medical, dental, vision, and behavioral care. Crucially, it monitors when a resident’s health needs are approaching the edge of what it can safely provide and acts early — bringing in home health or hospice, or, if it truly cannot meet the needs, coordinating a move under the rules — rather than quietly retaining a resident whose care has outgrown the facility, which is both a safety risk and a survey finding.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Meet health-related needs within the licensed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Coordinate nursing tasks, delegation, and teaching with qualified professionals.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Support access to medical, dental, vision, and behavioral health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Reassess and bring in services or coordinate a move when needs exceed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Services Coordination Record · Nurse Delegation Record · Health Monitoring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Change of Condition and Emergency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Change of Condition and Emergency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recognizes and responds to changes in a resident’s condition and medical emergencies.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trains staff to recognize and promptly report changes in a resident’s condition, responds to those changes by reassessing and coordinating care, and notifies the resident’s representative and health providers as appropriate. In a medical emergency, staff call 911 first and provide appropriate support until help arrives.</w:t>
      </w:r>
    </w:p>
    <w:p>
      <w:pPr>
        <w:pStyle w:val="Normal"/>
        <w:spacing w:lineRule="exact" w:line="276" w:before="0" w:after="120"/>
        <w:jc w:val="start"/>
        <w:rPr/>
      </w:pPr>
      <w:r>
        <w:rPr>
          <w:rFonts w:eastAsia="Calibri" w:cs="Calibri"/>
          <w:b w:val="false"/>
          <w:bCs w:val="false"/>
          <w:i w:val="false"/>
          <w:iCs w:val="false"/>
          <w:color w:val="1A1A1A"/>
          <w:sz w:val="21"/>
          <w:szCs w:val="21"/>
        </w:rPr>
        <w:t>The facility documents changes in condition and its response, and uses patterns of change to inform care planning and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Recognizing and responding to a change in a resident’s condition is one of the most important clinical skills in a non-medical residential setting, because staff are often the first and only ones to notice that something is wrong. [Facility Name] trains all direct-care staff to spot and immediately report changes — a new confusion, a fall, reduced intake, a skin change, a behavioral shift — and it responds by reassessing, coordinating with the resident’s providers, and notifying the representative, rather than waiting to see. In a medical emergency, staff call 911 first and support the resident until help arrives. The facility documents changes and its responses and reviews patterns through quality improvement, because a change caught early is often the difference between a manageable issue and a hospitalization or worse.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to recognize and promptly report changes in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and coordinate care; notify the representative and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Call 911 first in a medical emergency and support the resident until help arrives.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changes and responses; use patterns for care planning and QI.</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Change-of-Condition Report · Emergency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Memory Care Community Endorsement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Memory Care Community Endorsement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411-057; ORS 443.886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holds and operates under a Memory Care Community endorsement if it serves residents with dementia in a memory care community.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Memory care community — </w:t>
      </w:r>
      <w:r>
        <w:rPr>
          <w:rFonts w:eastAsia="Calibri" w:cs="Calibri"/>
          <w:b w:val="false"/>
          <w:bCs w:val="false"/>
          <w:i w:val="false"/>
          <w:iCs w:val="false"/>
          <w:color w:val="1A1A1A"/>
          <w:sz w:val="21"/>
          <w:szCs w:val="21"/>
        </w:rPr>
        <w:t>a secured setting serving residents with Alzheimer’s disease or other dementia, requiring a Department endorsement in addition to the facility license.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If [Facility Name] provides care to residents with Alzheimer’s disease or other dementia in a memory care community, it holds a Memory Care Community endorsement under OAR 411-057 and meets both the general Division 054 rules and the dementia-specific Division 057 requirements. The facility does not advertise or hold itself out as providing memory care without the endorsement.</w:t>
      </w:r>
    </w:p>
    <w:p>
      <w:pPr>
        <w:pStyle w:val="Normal"/>
        <w:spacing w:lineRule="exact" w:line="276" w:before="0" w:after="120"/>
        <w:jc w:val="start"/>
        <w:rPr/>
      </w:pPr>
      <w:r>
        <w:rPr>
          <w:rFonts w:eastAsia="Calibri" w:cs="Calibri"/>
          <w:b w:val="false"/>
          <w:bCs w:val="false"/>
          <w:i w:val="false"/>
          <w:iCs w:val="false"/>
          <w:color w:val="1A1A1A"/>
          <w:sz w:val="21"/>
          <w:szCs w:val="21"/>
        </w:rPr>
        <w:t>The facility applies for the endorsement on the required application, meets the endorsement’s requirements for directed care, resident protection, dementia-specific staff training and competency, and physical design and environment, and maintains the endorsement while it operates a memory care community.</w:t>
      </w:r>
    </w:p>
    <w:p>
      <w:pPr>
        <w:pStyle w:val="Normal"/>
        <w:spacing w:lineRule="exact" w:line="276" w:before="0" w:after="120"/>
        <w:jc w:val="start"/>
        <w:rPr/>
      </w:pPr>
      <w:r>
        <w:rPr>
          <w:rFonts w:eastAsia="Calibri" w:cs="Calibri"/>
          <w:b w:val="false"/>
          <w:bCs w:val="false"/>
          <w:i w:val="false"/>
          <w:iCs w:val="false"/>
          <w:color w:val="1A1A1A"/>
          <w:sz w:val="21"/>
          <w:szCs w:val="21"/>
        </w:rPr>
        <w:t>The memory care endorsement is a bright line in Oregon: a facility may not hold itself out as, or operate, a secured memory care community without it, and doing so is a serious violation. [Facility Name] obtains the Memory Care Community endorsement before serving residents with dementia in a memory care community, meets both the general Division 054 rules and the dementia-specific Division 057 requirements, and does not advertise memory care it is not endorsed to provide. Because dementia care carries heightened risks — elopement, vulnerability, behavioral needs — the endorsement’s requirements for directed care, resident protection, specialized staff training, and secured environment are substantive, and the facility maintains full compliance with them for as long as it operates a memory care community, treating the endorsement as an ongoing commitment rather than a one-time approval.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Hold a Memory Care Community endorsement before serving dementia residents in a memory care community.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Meet both Division 054 and Division 057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advertise memory care without the endorsement.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the endorsement while operating a memory care community.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Memory Care Endorsement Record · Endorsement Application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Dementia Care, Staffing, and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Dementia Care, Staffing, and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411-057-0150, 0155, 0160, 0170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memory care community provides dementia-trained staff, person-centered dementia care, and a safe, supportive environment.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In a memory care community, [Facility Name] provides dementia-trained staff who have completed the required training and demonstrated competency in a person-centered dementia care approach before providing care to residents. Care is directed to each resident’s needs and abilities, protects residents from harm and elopement, and supports dignity and quality of life for people living with dementia.</w:t>
      </w:r>
    </w:p>
    <w:p>
      <w:pPr>
        <w:pStyle w:val="Normal"/>
        <w:spacing w:lineRule="exact" w:line="276" w:before="0" w:after="120"/>
        <w:jc w:val="start"/>
        <w:rPr/>
      </w:pPr>
      <w:r>
        <w:rPr>
          <w:rFonts w:eastAsia="Calibri" w:cs="Calibri"/>
          <w:b w:val="false"/>
          <w:bCs w:val="false"/>
          <w:i w:val="false"/>
          <w:iCs w:val="false"/>
          <w:color w:val="1A1A1A"/>
          <w:sz w:val="21"/>
          <w:szCs w:val="21"/>
        </w:rPr>
        <w:t>The facility provides a physical design and environment that is safe, secured as required, and supportive of residents with dementia — including safe wandering paths, appropriate cues, and protection from hazards — and it follows the Division 057 requirements for advertising, resident services, and environment.</w:t>
      </w:r>
    </w:p>
    <w:p>
      <w:pPr>
        <w:pStyle w:val="Normal"/>
        <w:spacing w:lineRule="exact" w:line="276" w:before="0" w:after="120"/>
        <w:jc w:val="start"/>
        <w:rPr/>
      </w:pPr>
      <w:r>
        <w:rPr>
          <w:rFonts w:eastAsia="Calibri" w:cs="Calibri"/>
          <w:b w:val="false"/>
          <w:bCs w:val="false"/>
          <w:i w:val="false"/>
          <w:iCs w:val="false"/>
          <w:color w:val="1A1A1A"/>
          <w:sz w:val="21"/>
          <w:szCs w:val="21"/>
        </w:rPr>
        <w:t>Dementia care done well is demanding and specialized, and Oregon requires it to be delivered by staff who are trained and demonstrably competent before they care for residents — not learning on the job with the most vulnerable residents. [Facility Name] ensures its memory care staff complete the required dementia training and demonstrate competency in a person-centered, directed-care approach before providing care, and it protects residents from elopement and harm through both practice and a secured, dementia-supportive physical environment. Care is built around each resident’s remaining abilities, preferences, and dignity rather than around managing deficits, and the facility follows the Division 057 requirements for services, staffing, advertising, and environment, recognizing that families entrust it with people who cannot advocate or protect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dementia-trained staff who demonstrate competency before providing dementia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directed, person-centered dementia care that protects residents.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 safe, secured, dementia-supportive physical environment.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Division 057 requirements for services, staffing, and environment.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Dementia Training &amp; Competency Record · Memory Care Environment Checklist · Elopement Risk &amp; Prevention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SAFETY, PHYSICAL PLANT,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Residential Care Facilities (RCF) and Assisted Living Facilities (ALF) together as community-based care, through the Oregon Department of Human Services (ODHS), Aging and People with Disabilities (APD), under Oregon Administrative Rules Chapter 411, Division 054 (OAR 411-054) and ORS 443.400 to 443.455. Both settings provide room, board, care, and services on a 24-hour basis to older adults and adults with disabilities in a home-like, person-centered environment; an assisted living facility offers apartment-style units and a program approach emphasizing self-direction, choice, dignity, privacy, and independence, while a residential care facility may use a more congregate arrangement, and the same Division 054 rules govern both. A facility that serves residents with dementia in a secured memory care community must also hold a Memory Care Community endorsement under OAR 411-057. The facility administrator must be licensed by the Oregon Health Authority Health Licensing Office. [Facility Name] holds a current ODHS license and, where applicable, a Memory Care endorsement, and operates to this manual as its binding standard: licensing and administration; resident admission, the residency agreement and disclosure, and resident rights; person-centered services and service planning; staffing, orientation, training, and competency; medication management and health services; safety, physical plant, emergency preparedness, records, and the quality measurement program; federal privacy (HIPAA) and employment law; and mandatory reporting of abuse of vulnerable Oregonians. The facility is subject to ODHS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the facility’s safety and accountability systems: the physical plant and building codes, fire and life safety, emergency and disaster preparedness, infection control, abuse prevention and mandatory reporting, resident records, privacy, the quality measurement program, and complaints and inspections.</w:t>
      </w:r>
    </w:p>
    <w:p>
      <w:pPr>
        <w:pStyle w:val="Normal"/>
        <w:keepNext w:val="true"/>
        <w:spacing w:before="240" w:after="100"/>
        <w:rPr/>
      </w:pPr>
      <w:r>
        <w:rPr>
          <w:rFonts w:eastAsia="Calibri" w:cs="Calibri"/>
          <w:b/>
          <w:bCs/>
          <w:i w:val="false"/>
          <w:iCs w:val="false"/>
          <w:color w:val="1F3A5F"/>
          <w:sz w:val="24"/>
          <w:szCs w:val="24"/>
        </w:rPr>
        <w:t>Policy 6.1 — Physical Plant and Building Codes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Physical Plant and Building Codes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411-054-0012; Oregon specialty codes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building is safe, code-compliant, and suitable for the residents served.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maintains a physical plant that meets the applicable Oregon building, structural, mechanical, electrical, and plumbing specialty codes and the Division 054 physical-plant requirements for its license and any endorsement. Resident living areas, bathrooms, common areas, dining, and kitchen are safe, clean, accessible, and homelike, and the facility maintains the building, systems, and equipment in good repair.</w:t>
      </w:r>
    </w:p>
    <w:p>
      <w:pPr>
        <w:pStyle w:val="Normal"/>
        <w:spacing w:lineRule="exact" w:line="276" w:before="0" w:after="120"/>
        <w:jc w:val="start"/>
        <w:rPr/>
      </w:pPr>
      <w:r>
        <w:rPr>
          <w:rFonts w:eastAsia="Calibri" w:cs="Calibri"/>
          <w:b w:val="false"/>
          <w:bCs w:val="false"/>
          <w:i w:val="false"/>
          <w:iCs w:val="false"/>
          <w:color w:val="1A1A1A"/>
          <w:sz w:val="21"/>
          <w:szCs w:val="21"/>
        </w:rPr>
        <w:t>The facility obtains required approvals before construction or renovation, keeps its certificate of occupancy current, and ensures the environment supports the mobility, safety, and dignity of the residents it serves.</w:t>
      </w:r>
    </w:p>
    <w:p>
      <w:pPr>
        <w:pStyle w:val="Normal"/>
        <w:spacing w:lineRule="exact" w:line="276" w:before="0" w:after="120"/>
        <w:jc w:val="start"/>
        <w:rPr/>
      </w:pPr>
      <w:r>
        <w:rPr>
          <w:rFonts w:eastAsia="Calibri" w:cs="Calibri"/>
          <w:b w:val="false"/>
          <w:bCs w:val="false"/>
          <w:i w:val="false"/>
          <w:iCs w:val="false"/>
          <w:color w:val="1A1A1A"/>
          <w:sz w:val="21"/>
          <w:szCs w:val="21"/>
        </w:rPr>
        <w:t>The physical plant is not a backdrop to care but part of it: an unsafe, poorly maintained, or unsuitable building harms residents directly and is a frequent source of serious survey findings. [Facility Name] maintains a building that meets the applicable Oregon specialty codes and the Division 054 physical-plant requirements for its license and endorsement, keeps living, bathing, dining, and common areas safe, clean, accessible, and homelike, and maintains systems and equipment in good repair rather than deferring maintenance until something fails. The facility secures required approvals before construction or renovation, keeps its certificate of occupancy current, and ensures the environment actually supports the mobility, safety, and dignity of the residents it serves — an environment designed for staff convenience rather than resident well-being is neither compliant nor person-centered.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Meet Oregon specialty building codes and Division 054 physical-plant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living, bathing, dining, and common areas safe, clean, and accessible.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the building, systems, and equipment in good repair.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required approvals before construction or renovation; keep occupancy current.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Physical Plant Inspection Record · Maintenance Log · Certificate of Occupancy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Fire and Life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Fire and Life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411-054-0012; Oregon fire code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residents through fire and life-safety compliance and preparedness.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meets the fire and life-safety requirements for its occupancy, maintains fire-detection and suppression systems, keeps exits and egress clear, and passes the required fire inspections. Staff are trained in fire response and evacuation, and the facility conducts fire drills as required, accounting for residents who need assistance to evacuate.</w:t>
      </w:r>
    </w:p>
    <w:p>
      <w:pPr>
        <w:pStyle w:val="Normal"/>
        <w:spacing w:lineRule="exact" w:line="276" w:before="0" w:after="120"/>
        <w:jc w:val="start"/>
        <w:rPr/>
      </w:pPr>
      <w:r>
        <w:rPr>
          <w:rFonts w:eastAsia="Calibri" w:cs="Calibri"/>
          <w:b w:val="false"/>
          <w:bCs w:val="false"/>
          <w:i w:val="false"/>
          <w:iCs w:val="false"/>
          <w:color w:val="1A1A1A"/>
          <w:sz w:val="21"/>
          <w:szCs w:val="21"/>
        </w:rPr>
        <w:t>The facility keeps fire-safety equipment maintained and documented and corrects any fire or life-safety deficiency promptly.</w:t>
      </w:r>
    </w:p>
    <w:p>
      <w:pPr>
        <w:pStyle w:val="Normal"/>
        <w:spacing w:lineRule="exact" w:line="276" w:before="0" w:after="120"/>
        <w:jc w:val="start"/>
        <w:rPr/>
      </w:pPr>
      <w:r>
        <w:rPr>
          <w:rFonts w:eastAsia="Calibri" w:cs="Calibri"/>
          <w:b w:val="false"/>
          <w:bCs w:val="false"/>
          <w:i w:val="false"/>
          <w:iCs w:val="false"/>
          <w:color w:val="1A1A1A"/>
          <w:sz w:val="21"/>
          <w:szCs w:val="21"/>
        </w:rPr>
        <w:t>Fire and life safety carry unique weight in a facility full of residents who cannot quickly evacuate themselves, which is precisely why the requirements are strict and the inspections regular. [Facility Name] meets the fire and life-safety requirements for its occupancy, maintains its detection and suppression systems, keeps exits and egress clear at all times, and passes required inspections rather than treating them as obstacles. Staff are trained in fire response and evacuation, drills are conducted as required and account realistically for residents who need assistance to evacuate, and any deficiency is corrected promptly. The facility treats fire safety as a life-or-death system for people who depend entirely on staff to get them out, and it never allows equipment lapses, blocked exits, or untrained staff to compromise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Meet fire and life-safety requirements for the occupancy; pass required inspections.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detection, suppression, exits, and egress.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staff in fire response and evacuation; conduct required drills.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Account for residents needing evacuation assistance; correct deficiencies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Fire Inspection Record · Fire Drill Log · Evacuation-Assistance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411-054-0012; OAR 333-675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facility for emergencies and Oregon-specific hazards while maintaining resident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maintains an emergency and disaster plan addressing Oregon hazards — winter storms, wildfire and smoke, extreme heat, flooding, earthquake, utility failure, and evacuation — and the continuity of resident care, food, water, medication, and power. The plan identifies residents who need extra assistance, provides for their safety, and is communicated and practiced with staff.</w:t>
      </w:r>
    </w:p>
    <w:p>
      <w:pPr>
        <w:pStyle w:val="Normal"/>
        <w:spacing w:lineRule="exact" w:line="276" w:before="0" w:after="120"/>
        <w:jc w:val="start"/>
        <w:rPr/>
      </w:pPr>
      <w:r>
        <w:rPr>
          <w:rFonts w:eastAsia="Calibri" w:cs="Calibri"/>
          <w:b w:val="false"/>
          <w:bCs w:val="false"/>
          <w:i w:val="false"/>
          <w:iCs w:val="false"/>
          <w:color w:val="1A1A1A"/>
          <w:sz w:val="21"/>
          <w:szCs w:val="21"/>
        </w:rPr>
        <w:t>The facility keeps emergency supplies, backup arrangements for power and essential services, and current emergency contacts, and it reviews and updates the plan and coordinates with local emergency services.</w:t>
      </w:r>
    </w:p>
    <w:p>
      <w:pPr>
        <w:pStyle w:val="Normal"/>
        <w:spacing w:lineRule="exact" w:line="276" w:before="0" w:after="120"/>
        <w:jc w:val="start"/>
        <w:rPr/>
      </w:pPr>
      <w:r>
        <w:rPr>
          <w:rFonts w:eastAsia="Calibri" w:cs="Calibri"/>
          <w:b w:val="false"/>
          <w:bCs w:val="false"/>
          <w:i w:val="false"/>
          <w:iCs w:val="false"/>
          <w:color w:val="1A1A1A"/>
          <w:sz w:val="21"/>
          <w:szCs w:val="21"/>
        </w:rPr>
        <w:t>Oregon’s hazards — wildfire and smoke, winter storms, heat, flooding, earthquake, and utility failure — are real threats to a building full of frail residents who cannot fend for themselves, so [Facility Name] plans for continuity of care, not just evacuation. Its emergency plan addresses food, water, medication, power, heating and cooling, and staffing through a disruption, identifies the residents who will need the most help, and is communicated and practiced with staff rather than filed away. The facility keeps emergency supplies, backup arrangements for power and essential services, and current emergency and family contacts, coordinates with local emergency services, and reviews and updates the plan — because in a residential setting an emergency the facility is unprepared for endangers every resident at once.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for Oregon hazards and continuity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and plan for residents needing extra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emergency supplies, backup power, and current contacts.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Communicate and practice the plan; coordinate with local emergency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At-Risk Resident List · Emergency Drill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Infection Prevention and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and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residents and staff through infection prevention and control.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follows infection prevention and control practices — hand hygiene, appropriate use of personal protective equipment, safe handling of laundry and waste, environmental cleaning, and management of communicable disease — and trains staff on them. The facility responds to outbreaks and communicable-disease concerns consistent with public-health guidance and keeps ill staff away from residents until cleared.</w:t>
      </w:r>
    </w:p>
    <w:p>
      <w:pPr>
        <w:pStyle w:val="Normal"/>
        <w:spacing w:lineRule="exact" w:line="276" w:before="0" w:after="120"/>
        <w:jc w:val="start"/>
        <w:rPr/>
      </w:pPr>
      <w:r>
        <w:rPr>
          <w:rFonts w:eastAsia="Calibri" w:cs="Calibri"/>
          <w:b w:val="false"/>
          <w:bCs w:val="false"/>
          <w:i w:val="false"/>
          <w:iCs w:val="false"/>
          <w:color w:val="1A1A1A"/>
          <w:sz w:val="21"/>
          <w:szCs w:val="21"/>
        </w:rPr>
        <w:t>The facility monitors infections, cooperates with public-health authorities, and updates its practices as guidance evolves.</w:t>
      </w:r>
    </w:p>
    <w:p>
      <w:pPr>
        <w:pStyle w:val="Normal"/>
        <w:spacing w:lineRule="exact" w:line="276" w:before="0" w:after="120"/>
        <w:jc w:val="start"/>
        <w:rPr/>
      </w:pPr>
      <w:r>
        <w:rPr>
          <w:rFonts w:eastAsia="Calibri" w:cs="Calibri"/>
          <w:b w:val="false"/>
          <w:bCs w:val="false"/>
          <w:i w:val="false"/>
          <w:iCs w:val="false"/>
          <w:color w:val="1A1A1A"/>
          <w:sz w:val="21"/>
          <w:szCs w:val="21"/>
        </w:rPr>
        <w:t>Infection prevention protects a population that is especially vulnerable to communicable disease and for whom an outbreak can be devastating, a lesson the residential-care sector learned at great cost in recent years. [Facility Name] follows and trains rigorous infection-prevention practices — hand hygiene, appropriate protective equipment, safe handling of laundry and waste, environmental cleaning, and communicable-disease management — responds to outbreaks consistent with public-health guidance, and keeps ill staff away from residents until cleared. Because staff and visitors move in and out constantly, the facility treats infection control as a continuous discipline rather than an occasional response, monitors infections, cooperates fully with public-health authorities, and updates its practices as guidance evolves, keeping resident protection at the center.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Follow and train infection prevention and control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Respond to outbreaks per public-health guidance; keep ill staff away from residents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Monitor infections and cooperate with public-health authorities.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practices as guidance evolves.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Program · Outbreak Response Record · Staff Illness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Abuse Prevention and Mandatory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Prevention and Mandatory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124; ORS 443; OAR 411-054-0027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abuse and ensure staff report suspected abuse, neglect, or exploitation of residents.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Vulnerable adult — </w:t>
      </w:r>
      <w:r>
        <w:rPr>
          <w:rFonts w:eastAsia="Calibri" w:cs="Calibri"/>
          <w:b w:val="false"/>
          <w:bCs w:val="false"/>
          <w:i w:val="false"/>
          <w:iCs w:val="false"/>
          <w:color w:val="1A1A1A"/>
          <w:sz w:val="21"/>
          <w:szCs w:val="21"/>
        </w:rPr>
        <w:t>an older adult or an adult with a disability protected under Oregon’s abuse laws.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protects residents from abuse, neglect, exploitation, and mistreatment, and every staff member reports suspected abuse, neglect, or exploitation of a vulnerable adult under ORS 124 to the Oregon Department of Human Services / Aging and People with Disabilities, and calls 911 first when a resident is in immediate danger. Reports are made on a reasonable, good-faith suspicion, and financial exploitation is treated as reportable.</w:t>
      </w:r>
    </w:p>
    <w:p>
      <w:pPr>
        <w:pStyle w:val="Normal"/>
        <w:spacing w:lineRule="exact" w:line="276" w:before="0" w:after="120"/>
        <w:jc w:val="start"/>
        <w:rPr/>
      </w:pPr>
      <w:r>
        <w:rPr>
          <w:rFonts w:eastAsia="Calibri" w:cs="Calibri"/>
          <w:b w:val="false"/>
          <w:bCs w:val="false"/>
          <w:i w:val="false"/>
          <w:iCs w:val="false"/>
          <w:color w:val="1A1A1A"/>
          <w:sz w:val="21"/>
          <w:szCs w:val="21"/>
        </w:rPr>
        <w:t>The facility trains every staff member on abuse prevention and the duty to report before they work with residents, screens staff through background checks, investigates and responds to any allegation, and does not retaliate against a reporter. Abuse prevention and resident protection are the facility’s top priority.</w:t>
      </w:r>
    </w:p>
    <w:p>
      <w:pPr>
        <w:pStyle w:val="Normal"/>
        <w:spacing w:lineRule="exact" w:line="276" w:before="0" w:after="120"/>
        <w:jc w:val="start"/>
        <w:rPr/>
      </w:pPr>
      <w:r>
        <w:rPr>
          <w:rFonts w:eastAsia="Calibri" w:cs="Calibri"/>
          <w:b w:val="false"/>
          <w:bCs w:val="false"/>
          <w:i w:val="false"/>
          <w:iCs w:val="false"/>
          <w:color w:val="1A1A1A"/>
          <w:sz w:val="21"/>
          <w:szCs w:val="21"/>
        </w:rPr>
        <w:t>Abuse prevention and mandatory reporting are the facility’s most solemn obligations, because residents in a 24-hour facility are among the most vulnerable people in the state and depend entirely on staff for their safety. [Facility Name] builds a culture where abuse, neglect, and exploitation are actively prevented and where every staff member understands their personal, non-delegable duty to report a reasonable suspicion to ODHS/APD — and to call 911 first when a resident is in immediate danger. The facility screens staff, trains everyone on prevention and reporting before resident contact, investigates every allegation seriously, and never retaliates against a reporter or discourages a report. A facility that treats resident protection as its top priority, and backs that up with training, screening, and prompt reporting, is one that catches and stops harm; one that does not is where harm hides.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Protect residents from abuse, neglect, exploitation, and mistreatment.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of a vulnerable adult under ORS 124 to ODHS/APD; call 911 first if in danger.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on a reasonable, good-faith suspicion; treat financial exploitation as reportable.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every staff member on abuse prevention and reporting before resident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allegations; do not retaliate against reporters.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Report Record · Mandatory Reporter Acknowledgment · Allegation Investigation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Resident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Resident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411-054-0025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confidential record for each resident.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maintains a confidential record for each resident that includes the residency agreement and disclosures, evaluation, person-centered service plan and care plan, medication and health records, service and care documentation, communications, incidents, and complaints. Records are accurate, timely, secure, retained as required, and available for ODHS survey.</w:t>
      </w:r>
    </w:p>
    <w:p>
      <w:pPr>
        <w:pStyle w:val="Normal"/>
        <w:spacing w:lineRule="exact" w:line="276" w:before="0" w:after="120"/>
        <w:jc w:val="start"/>
        <w:rPr/>
      </w:pPr>
      <w:r>
        <w:rPr>
          <w:rFonts w:eastAsia="Calibri" w:cs="Calibri"/>
          <w:b w:val="false"/>
          <w:bCs w:val="false"/>
          <w:i w:val="false"/>
          <w:iCs w:val="false"/>
          <w:color w:val="1A1A1A"/>
          <w:sz w:val="21"/>
          <w:szCs w:val="21"/>
        </w:rPr>
        <w:t>The facility releases resident information only as authorized or required by law and protects records physically and electronically.</w:t>
      </w:r>
    </w:p>
    <w:p>
      <w:pPr>
        <w:pStyle w:val="Normal"/>
        <w:spacing w:lineRule="exact" w:line="276" w:before="0" w:after="120"/>
        <w:jc w:val="start"/>
        <w:rPr/>
      </w:pPr>
      <w:r>
        <w:rPr>
          <w:rFonts w:eastAsia="Calibri" w:cs="Calibri"/>
          <w:b w:val="false"/>
          <w:bCs w:val="false"/>
          <w:i w:val="false"/>
          <w:iCs w:val="false"/>
          <w:color w:val="1A1A1A"/>
          <w:sz w:val="21"/>
          <w:szCs w:val="21"/>
        </w:rPr>
        <w:t>The resident record is the complete account of a resident’s care and the facility’s primary evidence of what it did and why, so [Facility Name] keeps it complete, accurate, secure, and retrievable. Each record holds the residency agreement and disclosures, the evaluation, the person-centered service plan and care plan, medication and health records, service and care documentation, communications, incidents, and complaints, assembled so anyone reviewing it can follow the resident’s care over time. The facility secures records against unauthorized access, releases resident information only as authorized or required by law, retains records as required, and keeps them available for ODHS survey — a well-kept record protects the resident’s continuity of care, supports proper billing, and is the facility’s best defense if its care is ever questioned.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complete record for each resident.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agreement, evaluation, plans, medication/health records, and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accurate, secure, and retained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Release information only as authorized or required; keep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Resident Record Index · Records Retention Schedule · Authorization to Release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6.7 — Privacy and Confidentiality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Privacy and Confidentiality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164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resident health information under HIPAA and Oregon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protects resident health information under the HIPAA Privacy and Security Rules and Oregon law: it uses and discloses information only as permitted or required, secures records, trains staff on privacy, gives residents the required notice, honors residents’ rights in their information, and responds to any breach as required.</w:t>
      </w:r>
    </w:p>
    <w:p>
      <w:pPr>
        <w:pStyle w:val="Normal"/>
        <w:spacing w:lineRule="exact" w:line="276" w:before="0" w:after="120"/>
        <w:jc w:val="start"/>
        <w:rPr/>
      </w:pPr>
      <w:r>
        <w:rPr>
          <w:rFonts w:eastAsia="Calibri" w:cs="Calibri"/>
          <w:b w:val="false"/>
          <w:bCs w:val="false"/>
          <w:i w:val="false"/>
          <w:iCs w:val="false"/>
          <w:color w:val="1A1A1A"/>
          <w:sz w:val="21"/>
          <w:szCs w:val="21"/>
        </w:rPr>
        <w:t>Staff keep resident information confidential and discuss it only as needed to provide care.</w:t>
      </w:r>
    </w:p>
    <w:p>
      <w:pPr>
        <w:pStyle w:val="Normal"/>
        <w:spacing w:lineRule="exact" w:line="276" w:before="0" w:after="120"/>
        <w:jc w:val="start"/>
        <w:rPr/>
      </w:pPr>
      <w:r>
        <w:rPr>
          <w:rFonts w:eastAsia="Calibri" w:cs="Calibri"/>
          <w:b w:val="false"/>
          <w:bCs w:val="false"/>
          <w:i w:val="false"/>
          <w:iCs w:val="false"/>
          <w:color w:val="1A1A1A"/>
          <w:sz w:val="21"/>
          <w:szCs w:val="21"/>
        </w:rPr>
        <w:t>Residents’ health information is sensitive and legally protected, and a residential facility handles a great deal of it, so [Facility Name] safeguards it under HIPAA and Oregon law. The facility uses and discloses resident information only as permitted or required, secures paper and electronic records, trains staff on privacy as part of orientation and ongoing education, provides residents the required notice, honors their rights in their own information, and responds to any breach as required. Staff keep what they see and hear about residents confidential and discuss it only as needed to provide care. In a setting where residents’ lives are lived in close quarters and much is known about them, protecting privacy is both a legal duty and a matter of the dignity and trust the facility owes every resident.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resident information only as permitted or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Secure records; train staff on privacy; provide the required notice.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residents’ rights in their information; respond to any breach.</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resident information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Confidentiality Agreement · Breach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6.8 — Quality Measurement and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Measurement and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411-054-0320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the quality program Division 054 requires and drive continuous improvement.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participates in the Quality Measurement Program and operates an internal quality improvement process that monitors care, services, resident satisfaction, incidents, complaints, and compliance, identifies trends, and drives corrective and preventive action. The administrator reviews quality data regularly and documents improvements.</w:t>
      </w:r>
    </w:p>
    <w:p>
      <w:pPr>
        <w:pStyle w:val="Normal"/>
        <w:spacing w:lineRule="exact" w:line="276" w:before="0" w:after="120"/>
        <w:jc w:val="start"/>
        <w:rPr/>
      </w:pPr>
      <w:r>
        <w:rPr>
          <w:rFonts w:eastAsia="Calibri" w:cs="Calibri"/>
          <w:b w:val="false"/>
          <w:bCs w:val="false"/>
          <w:i w:val="false"/>
          <w:iCs w:val="false"/>
          <w:color w:val="1A1A1A"/>
          <w:sz w:val="21"/>
          <w:szCs w:val="21"/>
        </w:rPr>
        <w:t>The facility uses quality findings to improve training, staffing, services, and safety, and cooperates with the Quality Measurement Program and Council as required.</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is what turns individual incidents and complaints into lasting improvement rather than repeated harm, and Oregon’s Quality Measurement Program makes an active quality process an expectation, not an option. [Facility Name] monitors care, services, resident satisfaction, incidents, complaints, and compliance, looks for patterns rather than treating each event in isolation, and drives corrective and preventive action when the data reveals a problem. The administrator reviews quality data on a regular schedule, documents the improvements made, and feeds findings back into training, staffing, services, and safety. A credible quality program is also what ODHS looks for as evidence that a facility governs itself — a facility that finds and fixes its own problems is one residents, families, and referral sources can trust.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Participate in the Quality Measurement Program.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care, services, satisfaction, incidents, complaints,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trends and take corrective and preventive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quality data regularly; use findings to improve.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Plan · QI Review Log ·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6.9 — Complaints, Inspections, and Enforcement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Inspections, and Enforcement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411-054-0300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facility cooperates with ODHS complaints, inspections, and enforcement.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[Facility Name] cooperates fully with ODHS complaint investigations, inspections, and enforcement, provides access and records as required, responds to any deficiency with a corrective action plan that fixes the root cause, and implements and sustains the corrections. The facility informs residents of the ODHS complaint contact and the long-term care ombudsman and does not retaliate against complainants.</w:t>
      </w:r>
    </w:p>
    <w:p>
      <w:pPr>
        <w:pStyle w:val="Normal"/>
        <w:spacing w:lineRule="exact" w:line="276" w:before="0" w:after="120"/>
        <w:jc w:val="start"/>
        <w:rPr/>
      </w:pPr>
      <w:r>
        <w:rPr>
          <w:rFonts w:eastAsia="Calibri" w:cs="Calibri"/>
          <w:b w:val="false"/>
          <w:bCs w:val="false"/>
          <w:i w:val="false"/>
          <w:iCs w:val="false"/>
          <w:color w:val="1A1A1A"/>
          <w:sz w:val="21"/>
          <w:szCs w:val="21"/>
        </w:rPr>
        <w:t>The facility treats survey findings as opportunities to improve, tracks corrective actions to completion, and maintains substantial compliance with Division 054 at all times.</w:t>
      </w:r>
    </w:p>
    <w:p>
      <w:pPr>
        <w:pStyle w:val="Normal"/>
        <w:spacing w:lineRule="exact" w:line="276" w:before="0" w:after="120"/>
        <w:jc w:val="start"/>
        <w:rPr/>
      </w:pPr>
      <w:r>
        <w:rPr>
          <w:rFonts w:eastAsia="Calibri" w:cs="Calibri"/>
          <w:b w:val="false"/>
          <w:bCs w:val="false"/>
          <w:i w:val="false"/>
          <w:iCs w:val="false"/>
          <w:color w:val="1A1A1A"/>
          <w:sz w:val="21"/>
          <w:szCs w:val="21"/>
        </w:rPr>
        <w:t>How a facility handles surveys, complaints, and enforcement reveals its character, and cooperation and genuine correction are far cheaper than the alternative. [Facility Name] cooperates fully with ODHS investigations and inspections, provides access and records, and responds to any deficiency with a corrective action plan that fixes the root cause and is then actually implemented and sustained — not a paper fix that lets the same problem recur and compound at the next survey. The facility informs residents of the ODHS complaint contact and the long-term care ombudsman, never retaliates against a complainant, and maintains substantial compliance with Division 054 at all times. It treats findings as opportunities to improve and tracks every corrective action to completion, because a facility that corrects honestly keeps its license, its census, and its residents’ trust.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Cooperate fully with ODHS complaints, inspections, and enforcement; provide access and records.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Respond to deficiencies with root-cause corrective action plans; sustain corrections.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Inform residents of the ODHS complaint and ombudsman contacts; do not retaliate.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substantial compliance with Division 054 at all times.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&amp; Inspection Log · Corrective Action Plan · Compliance Tracking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Endorsement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Facility Type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Admission Suitability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Application &amp; Survey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New-Construction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Ownership &amp;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Change-of-Ownership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Consultant Engagement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License &amp; 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Charter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Change-of-Administrator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&amp; Procedure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Administrative Records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Trust Fund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Financial Capacity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Evaluation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Admission Suitability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Residency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Pre-Admission Disclosure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Rate &amp; Service Change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Resident Rights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Violation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Move-Out / Transfer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Resolution-Efforts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 Coordination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Person-Centered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Review &amp; Update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&amp; Complaint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Ombudsman Contact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Delivery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Minimum Services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Daily Care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Preferences Profile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Person-Centered Care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Negotiated-Risk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Activity Calendar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Interest Survey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Activity Participation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Menu &amp; Diet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Therapeutic Diet Order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Nutrition Monitoring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Homelike Environment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Independence &amp; Privacy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Provider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Outside-Services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Notification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Staffing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Daily Staffing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Acuity-Based Staffing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Check &amp; Determination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Pre-Service Clearance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Content Outline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Ongoing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Specialized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Performance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Concern Response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Administration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Self-Administration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Error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Controlled-Substance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Services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Nurse Delegation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Monitoring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Memory Care Endorsement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Endorsement Application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Dementia Training &amp;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Memory Care Environment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Elopement Risk &amp; Prevention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Physical Plant Inspection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Maintenance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Certificate of Occupancy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Fire Inspection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Fire Drill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Evacuation-Assistance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At-Risk Resident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Drill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Program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Outbreak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Illness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Mandatory Reporter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Allegation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Resident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to Release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Breach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Improvement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QI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&amp; Inspection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Tracking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411-054  —  Ready to customize  —  Page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411-054  —  Ready to customize  —  Page </w:t>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[Facility Name]  •  Residential Care / Assisted Living  •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[Facility Name]  •  Residential Care / Assisted Living  •  Oregon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2026-07-13T20:13:21Z</dcterms:created>
  <dc:creator>PolicyReady.org</dc:creator>
  <dc:description/>
  <dc:language>en-US</dc:language>
  <cp:lastModifiedBy>Un-named</cp:lastModifiedBy>
  <dcterms:modified xsi:type="dcterms:W3CDTF">2026-07-13T20:13:21Z</dcterms:modified>
  <cp:revision>1</cp:revision>
  <dc:subject/>
  <dc:title>Oregon Residential Care &amp; Assisted Living — Policy &amp; Procedure Manual</dc:title>
</cp:coreProperties>
</file>