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26"/>
          <w:szCs w:val="26"/>
        </w:rPr>
        <w:t>[AGENCY NAME]</w:t>
      </w:r>
    </w:p>
    <w:p>
      <w:pPr>
        <w:pStyle w:val="Normal"/>
        <w:spacing w:before="120" w:after="20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F3A5F"/>
          <w:sz w:val="46"/>
          <w:szCs w:val="46"/>
        </w:rPr>
        <w:t>Forms Packet</w:t>
      </w:r>
    </w:p>
    <w:p>
      <w:pPr>
        <w:pStyle w:val="Normal"/>
        <w:spacing w:before="60" w:after="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3E5871"/>
          <w:sz w:val="24"/>
          <w:szCs w:val="24"/>
        </w:rPr>
        <w:t>Home Health Agency — New Mexico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555555"/>
          <w:sz w:val="19"/>
          <w:szCs w:val="19"/>
        </w:rPr>
        <w:t>Companion to the Policy &amp; Procedure Manual — built to 8.370.22 NMAC (New Mexico Health Care Authority home health agency license)</w:t>
      </w:r>
    </w:p>
    <w:p>
      <w:pPr>
        <w:pStyle w:val="Normal"/>
        <w:pBdr>
          <w:bottom w:val="single" w:sz="8" w:space="1" w:color="9DB1C7"/>
        </w:pBdr>
        <w:spacing w:before="6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19"/>
          <w:szCs w:val="19"/>
        </w:rPr>
        <w:t>These forms are templates. Replace bracketed fields with your organization’s details and adapt each form to your operations. General information, not legal advice; verify current requirements with the New Mexico Health Care Authority. This is a licensed home health agency: skilled services run under a physician-ordered plan of care with registered-nurse supervision, and the agency may also provide non-medically directed personal care — aides and attendants do not administer medications.</w:t>
      </w:r>
    </w:p>
    <w:p>
      <w:pPr>
        <w:pStyle w:val="Normal"/>
        <w:spacing w:lineRule="exact" w:line="264" w:before="0" w:after="9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Approved By: </w:t>
      </w:r>
      <w:r>
        <w:rPr>
          <w:rFonts w:eastAsia="Calibri" w:cs="Calibri"/>
          <w:b/>
          <w:bCs/>
          <w:i w:val="false"/>
          <w:iCs w:val="false"/>
          <w:color w:val="1A1A1A"/>
          <w:sz w:val="20"/>
          <w:szCs w:val="20"/>
        </w:rPr>
        <w:t>[Administrator Name]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1 — LICENSING, GOVERNANCE &amp; ADMINISTRATION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Health Agency License &amp; Governing Authority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legal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Assumed business name (DBA):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Home health agency license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 / 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Owners / controlling interests: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Licensed location address (patients admitted only through this location):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Licensed under 8.370.22 NMAC (Requirements for Home Health Agencies, eff. 7/1/2024); Public Health Act, 24-1-1 et seq. NMSA 1978. New Mexico Health Care Authority, Division of Health Improvement, Health Facility Licensing &amp; Certification Bureau; facility.license@hca.nm.gov; Program Operations Bureau, Santa Fe 505-476-9093.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Regulation-to-Policy Crosswalk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500"/>
        <w:gridCol w:w="2899"/>
        <w:gridCol w:w="1700"/>
        <w:gridCol w:w="2260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Annotate each provision of 8.370.22 NMAC to the policy that satisfies it; submit with your policies at licensure and keep current.</w:t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Rule section (8.370.22 NMAC)</w:t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Requirement (short)</w:t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Policy # / page</w:t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899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Functional Program Outline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Scope of services (skilled and non-medical) offered: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Estimated patients/clients per month: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Service area (counties):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contracted / arranged with another provider: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Disciplines employed (RN, LPN, PT, OT, ST, SW, aides, attendants):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Submit at licensure (8.370.22.10 NMAC): scope of services, estimated monthly patient/client volume, and contracted services.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Governing Body Roster, Bylaws &amp; Meeting Minutes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Governing body members / titles: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Bylaws adopted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Last annual review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 appointed (name / date):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699"/>
        <w:gridCol w:w="2500"/>
        <w:gridCol w:w="3100"/>
        <w:gridCol w:w="2060"/>
      </w:tblGrid>
      <w:tr>
        <w:trPr>
          <w:tblHeader w:val="true"/>
        </w:trPr>
        <w:tc>
          <w:tcPr>
            <w:tcW w:w="1699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Meeting date</w:t>
            </w:r>
          </w:p>
        </w:tc>
        <w:tc>
          <w:tcPr>
            <w:tcW w:w="25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Members present</w:t>
            </w:r>
          </w:p>
        </w:tc>
        <w:tc>
          <w:tcPr>
            <w:tcW w:w="31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Key decisions</w:t>
            </w:r>
          </w:p>
        </w:tc>
        <w:tc>
          <w:tcPr>
            <w:tcW w:w="206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Minutes filed (Y/N)</w:t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5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Governing body adopts/reviews bylaws at least annually, appoints the administrator, oversees management/fiscal affairs, and meets at least annually with documented minutes (8.370.22.24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Administrator Designation &amp; Alternate Authorization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 name &amp; qualifications: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Basis for qualification (education/experience or RN):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Alternate authorized (in writing) to act in administrator’s absence: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The administrator may also be the supervising physician or RN; a qualified person is authorized in writing to act in the administrator’s absence (8.370.22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Advisory Group Roster &amp; Meeting Minutes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Advisory group members (include physician &amp; RN) / roles: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599"/>
        <w:gridCol w:w="2401"/>
        <w:gridCol w:w="3299"/>
        <w:gridCol w:w="2060"/>
      </w:tblGrid>
      <w:tr>
        <w:trPr>
          <w:tblHeader w:val="true"/>
        </w:trPr>
        <w:tc>
          <w:tcPr>
            <w:tcW w:w="1599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Meeting date</w:t>
            </w:r>
          </w:p>
        </w:tc>
        <w:tc>
          <w:tcPr>
            <w:tcW w:w="2401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Members present</w:t>
            </w:r>
          </w:p>
        </w:tc>
        <w:tc>
          <w:tcPr>
            <w:tcW w:w="329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Policies reviewed / recommendations</w:t>
            </w:r>
          </w:p>
        </w:tc>
        <w:tc>
          <w:tcPr>
            <w:tcW w:w="206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Minutes filed</w:t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9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0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The advisory group establishes and annually reviews clinical policies (scope, admission/discharge, medical supervision, plans of care, emergency care, records, personnel, program evaluation).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Branch Office / Auxiliary Work Station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Type (branch / auxiliary station):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Address: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On-site branch manager (branch only):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Parent agency in operation ≥ 1 year?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Last annual survey / compliance: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No branch until the parent has operated ≥ 1 year, had an annual survey, and is in substantial compliance. An auxiliary work station is for storage/documentation only — no patient/client admission.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Licensure Application Checklist &amp; Renewal Tracker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560"/>
        <w:gridCol w:w="120"/>
        <w:gridCol w:w="119"/>
        <w:gridCol w:w="4561"/>
      </w:tblGrid>
      <w:tr>
        <w:trPr/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Letter of intent submitted (facility.license@hca.nm.gov)</w:t>
            </w:r>
          </w:p>
        </w:tc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Application + non-refundable fee (~$300; 8.370.3 NMAC)</w:t>
            </w:r>
          </w:p>
        </w:tc>
      </w:tr>
      <w:tr>
        <w:trPr/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Functional program outline</w:t>
            </w:r>
          </w:p>
        </w:tc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Policies + regulation crosswalk</w:t>
            </w:r>
          </w:p>
        </w:tc>
      </w:tr>
      <w:tr>
        <w:trPr/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Survey scheduled / completed</w:t>
            </w:r>
          </w:p>
        </w:tc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Temporary license issued (≤120 days)</w:t>
            </w:r>
          </w:p>
        </w:tc>
      </w:tr>
      <w:tr>
        <w:trPr/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Annual license issued</w:t>
            </w:r>
          </w:p>
        </w:tc>
        <w:tc>
          <w:tcPr>
            <w:tcW w:w="4680" w:type="dxa"/>
            <w:gridSpan w:val="2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Renewal date tracked</w:t>
            </w:r>
          </w:p>
        </w:tc>
      </w:tr>
      <w:tr>
        <w:trPr/>
        <w:tc>
          <w:tcPr>
            <w:tcW w:w="4560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Temporary license 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gridSpan w:val="2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Annual license 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Temporary license ≤ 120 days, no more than two consecutive; then annual license, renewed annually (8.370.3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F-09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Business Registration, Tax &amp; Insurance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NM Secretary of State entity ID: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EIN: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NM Taxation &amp; Revenue (CRS/GRT) ID: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Workers’ comp policy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General &amp; professional liability carrier / policy #: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Register with the NM Secretary of State and NM Taxation &amp; Revenue; carry liability and workers’ compensation coverage as required by New Mexico law.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2 — PATIENT/CLIENT RIGHTS, ADMISSION &amp; PLAN OF CARE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Patient/Client Rights Statement &amp;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 each patient/client, in writing, a statement of rights before or at the start of care: dignity and respect; participation in the plan of care; information on care, disciplines, and visit frequency; confidentiality; advance directives; and the right to voice complaints without reprisal, including the state home health hotline.</w:t>
            </w:r>
          </w:p>
        </w:tc>
      </w:tr>
    </w:tbl>
    <w:p>
      <w:pPr>
        <w:pStyle w:val="Normal"/>
        <w:spacing w:lineRule="exact" w:line="264" w:before="40" w:after="9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19"/>
          <w:szCs w:val="19"/>
        </w:rPr>
        <w:t>I received and understand my rights, including how to file a complaint and how to contact the agency and the home health hotline.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Advance Directive Information &amp;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Advance directive provided/discussed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Has advance directive?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Type / location of directive: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How reflected in the plan of care: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Provide written advance-directive information and a description of New Mexico law at the start of care; do not condition care on directive status.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Referral &amp; Admission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Referral source /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Payer source: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 requested (skilled / personal care):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Attending physician (skilled):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Representative / emergency contact: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Admission decision (accept / not accept) &amp; basis: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Admit only within scope and capacity, and — for skilled services — with physician orders and plan of care in place; patients admitted only through the licensed location (8.370.22.9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Initial Evaluation (Registered Nurse)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RN evaluator: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Evaluation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Diagnoses / relevant history: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Functional status / needs identified: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Recommended services &amp; disciplines: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For skilled services, an RN conducts the initial evaluation, develops and coordinates the plan of care.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Non-Admission &amp; Referral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Reason not admitted (out of scope / capacity):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Referral or arrangement made: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If needs are outside scope or capacity, do not admit for those services; refer or arrange appropriately and document.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Physician-Ordered Plan of Care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Diagnoses / orders: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Services, disciplines &amp; frequency: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Treatments, medications &amp; goals: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Attending physician: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Plan reviewed/signed/dated: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Skilled services are provided only under a plan of care ordered by the attending physician, established with agency staff, and reviewed, signed, and dated by the physician (8.370.22.27; 8.325.9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Physician Orders &amp; Signature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484"/>
        <w:gridCol w:w="3561"/>
        <w:gridCol w:w="2276"/>
        <w:gridCol w:w="2038"/>
      </w:tblGrid>
      <w:tr>
        <w:trPr>
          <w:tblHeader w:val="true"/>
        </w:trPr>
        <w:tc>
          <w:tcPr>
            <w:tcW w:w="1484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561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Order</w:t>
            </w:r>
          </w:p>
        </w:tc>
        <w:tc>
          <w:tcPr>
            <w:tcW w:w="2276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Physician</w:t>
            </w:r>
          </w:p>
        </w:tc>
        <w:tc>
          <w:tcPr>
            <w:tcW w:w="203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Signed/dated (Y/N)</w:t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48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56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7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Obtain and follow physician orders; the plan of care reflects any change before it is carried out.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Service Plan (Non-Medical)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Personal care / homemaker / companion services to provide: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Schedule &amp; special instructions: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Prepared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For non-medically directed services, use a service plan appropriate to the personal care, homemaker, or companion services and the patient/client’s needs.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Complaint / Grievance Form &amp;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received: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Received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Nature of complaint: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Investigation initiated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Resolution /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Document the existence and resolution of each complaint; initiate investigation within three working days; no reprisal.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F-19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Notice of Privacy Practices &amp; Confidentiality Acknowledgment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20" w:after="90"/>
        <w:rPr/>
      </w:pPr>
      <w:r>
        <w:rPr>
          <w:rFonts w:eastAsia="Calibri" w:cs="Calibri"/>
          <w:b w:val="false"/>
          <w:bCs w:val="false"/>
          <w:i w:val="false"/>
          <w:iCs w:val="false"/>
          <w:color w:val="1A1A1A"/>
          <w:sz w:val="19"/>
          <w:szCs w:val="19"/>
        </w:rPr>
        <w:t>The agency protects patient/client information under the HIPAA Privacy and Security Rules. I acknowledge receipt of the Notice of Privacy Practices.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Use and disclose PHI only as permitted; a required abuse/neglect report is a permitted disclosure (45 CFR Parts 160/164).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3 — PERSONNEL, SCREENING &amp; TRAINING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Professional Licensure Verification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2457"/>
        <w:gridCol w:w="2778"/>
        <w:gridCol w:w="2031"/>
        <w:gridCol w:w="2093"/>
      </w:tblGrid>
      <w:tr>
        <w:trPr>
          <w:tblHeader w:val="true"/>
        </w:trPr>
        <w:tc>
          <w:tcPr>
            <w:tcW w:w="2457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277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Discipline (RN/LPN/PT/OT/ST/SW)</w:t>
            </w:r>
          </w:p>
        </w:tc>
        <w:tc>
          <w:tcPr>
            <w:tcW w:w="2031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NM license #</w:t>
            </w:r>
          </w:p>
        </w:tc>
        <w:tc>
          <w:tcPr>
            <w:tcW w:w="2093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Expires / verified</w:t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3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9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Every employed/contracted health professional must hold a current New Mexico license/registration/certification, with proof on file (8.370.22.23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Caregiver Criminal History Screening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/ applicant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Position: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Screening submitted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Nationwide check result: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Cleared / conditional / disqualified: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Complete the Caregivers Criminal History Screening under 8.370.5 NMAC before direct care; do not employ anyone with a disqualifying conviction in a caregiver position.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Employee Abuse Registry Check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/ applicant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Registry checked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Result (clear / listed):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Checked by: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Check the Employee Abuse Registry (8.370.8 NMAC) before hiring for any direct-care position; do not employ anyone with a barring substantiated finding.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Tuberculosis Test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TB test type /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Result / follow-up: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All staff, contracted personnel, and volunteers with patient/client contact must have a TB test per the infectious disease bureau.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Health Aide Training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Aide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Total hours (≥ 75):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Supervised practical hours (≥ 16):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Classroom hours before practical (≥ 16):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Training completed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Program / instructor (curriculum approved if agency-provided):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 least 75 hours total, ≥ 16 supervised practical, ≥ 16 classroom before practical training (8.370.22.30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Competency Evaluation (Written Test &amp; Skills Demonstration)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Aide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Written test score /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Skills demonstration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Skills observed (bathing, transfers, ADLs, safety, infection control):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Observed &amp; documented by (RN/LPN):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Result (competent 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30" w:type="dxa"/>
              <w:bottom w:w="90" w:type="dxa"/>
              <w:end w:w="130" w:type="dxa"/>
            </w:tcMar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Competency = written test + skills demonstration observed and documented by an RN or LPN (8.370.22.30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In-Service Training Log (12 hrs/year)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Aide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671"/>
        <w:gridCol w:w="4179"/>
        <w:gridCol w:w="1253"/>
        <w:gridCol w:w="2256"/>
      </w:tblGrid>
      <w:tr>
        <w:trPr>
          <w:tblHeader w:val="true"/>
        </w:trPr>
        <w:tc>
          <w:tcPr>
            <w:tcW w:w="1671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417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1253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</w:t>
            </w:r>
          </w:p>
        </w:tc>
        <w:tc>
          <w:tcPr>
            <w:tcW w:w="2256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Instructor</w:t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41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5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At least 12 documented in-service hours per 12-month period (prorated in the first year) (8.370.22.30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Annual Performance &amp; Skills Review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Aide / staff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Review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Reviewer: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Written evaluation summary: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Skills re-demonstrated / result: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Written evaluation + skills demonstration at least every 12 months; confirm screening/credentials remain current.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Personnel File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Application &amp; job description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Current NM license/registration (if professional)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Caregiver criminal history screening (8.370.5)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Employee Abuse Registry check (8.370.8)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TB test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Aide training (75 hrs) &amp; competency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Orientation completed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In-service log &amp; annual review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Employee health / fitness for duty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F-29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Contracted Services Agreement &amp; Verification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Contractor / service: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Contract effective / expires: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Credentials &amp; screening verified: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Coordination &amp; documentation requirements: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Contracted personnel meet the same licensure, screening, training, and health standards; patients accepted only by the agency; agency remains responsible.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4 — SERVICE DELIVERY &amp; SUPERVISION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Staff Assignment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2486"/>
        <w:gridCol w:w="2053"/>
        <w:gridCol w:w="3351"/>
        <w:gridCol w:w="1469"/>
      </w:tblGrid>
      <w:tr>
        <w:trPr>
          <w:tblHeader w:val="true"/>
        </w:trPr>
        <w:tc>
          <w:tcPr>
            <w:tcW w:w="2486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  <w:tc>
          <w:tcPr>
            <w:tcW w:w="2053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Role</w:t>
            </w:r>
          </w:p>
        </w:tc>
        <w:tc>
          <w:tcPr>
            <w:tcW w:w="3351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Tasks assigned</w:t>
            </w:r>
          </w:p>
        </w:tc>
        <w:tc>
          <w:tcPr>
            <w:tcW w:w="146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Effective date</w:t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8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5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46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Assign work matched to each person’s role, scope, and competency, and under the required supervision (8.370.22.27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Suitability Evaluation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Home conditions / accessibility: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Hazards identified &amp; actions: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Evaluated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Primary service personnel evaluate the home for suitability for the patient/client’s care.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RN Supervisory Visit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Supervising RN: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Visit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Observations (care quality, plan followed, goals met):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Problems identified &amp; actions: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RN supervisory visit to the residence at least every 60 days for LPN- and aide-served patients (8.370.22; 8.325.9, 8.314.6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Supervisory Visit Tracker (60-day)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3134"/>
        <w:gridCol w:w="2128"/>
        <w:gridCol w:w="2351"/>
        <w:gridCol w:w="1746"/>
      </w:tblGrid>
      <w:tr>
        <w:trPr>
          <w:tblHeader w:val="true"/>
        </w:trPr>
        <w:tc>
          <w:tcPr>
            <w:tcW w:w="3134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name:</w:t>
            </w:r>
          </w:p>
        </w:tc>
        <w:tc>
          <w:tcPr>
            <w:tcW w:w="212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Last visit</w:t>
            </w:r>
          </w:p>
        </w:tc>
        <w:tc>
          <w:tcPr>
            <w:tcW w:w="2351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Next due (≤ 60 days)</w:t>
            </w:r>
          </w:p>
        </w:tc>
        <w:tc>
          <w:tcPr>
            <w:tcW w:w="1746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Completed (date)</w:t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3134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1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51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4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Track supervisory-visit due dates so none is missed.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Skilled Nursing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Nurse: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/ time in-out: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Assessment / care provided: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Response / physician communication: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Skilled nursing under the physician-ordered plan of care; document care and the patient/client’s response.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Therapy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Therapist (PT/OT/ST):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/ time in-out: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Treatment provided / progress toward goals: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Therapy under the plan of care by a qualified therapist within licensure.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Home Health Aide / Personal Care Visit Note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Aide / attendant: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/ time in-out: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Personal care &amp; tasks provided (per assignment):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Observations reported to supervisor: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Aides work per written instructions consistent with the plan of care and under RN supervision; aides do not administer medications.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Clinical Record Index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Referral &amp; admission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Initial evaluation (RN)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Plan of care &amp; physician orders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Visit notes (skilled / aide)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Supervisory visits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Physician communications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Discharge summary</w:t>
            </w:r>
          </w:p>
        </w:tc>
        <w:tc>
          <w:tcPr>
            <w:tcW w:w="467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Medication Review &amp; Change-in-Condition / Physician Notification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500"/>
        <w:gridCol w:w="3399"/>
        <w:gridCol w:w="2200"/>
        <w:gridCol w:w="2260"/>
      </w:tblGrid>
      <w:tr>
        <w:trPr>
          <w:tblHeader w:val="true"/>
        </w:trPr>
        <w:tc>
          <w:tcPr>
            <w:tcW w:w="1500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39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Change / medication concern</w:t>
            </w:r>
          </w:p>
        </w:tc>
        <w:tc>
          <w:tcPr>
            <w:tcW w:w="220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Physician notified</w:t>
            </w:r>
          </w:p>
        </w:tc>
        <w:tc>
          <w:tcPr>
            <w:tcW w:w="226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Order / plan update</w:t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0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3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Nurses review medications for problems and report promptly; aides/attendants do not administer medications; report changes to the physician and update the plan (8.370.22.27 NMAC).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F-39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Discharge / Transfer Summary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Discharge / transfer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Reason: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Status at discharge &amp; instructions given: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Physician / receiving provider notified: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  <w:tcMar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Plan discharge/transfer with the patient/client, representative, and physician; avoid abandonment; help arrange continuity.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5 — HEALTH, SAFETY &amp; EMERGENCY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Report Form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 of incident: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Description of incident: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Immediate action taken / patient protected: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 documented (≤ 5 days):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Document all incidents within five days (8.370.9 NMAC); report abuse, neglect, exploitation, mistreatment, or misappropriation as required.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Incident Investigation &amp; Corrective Action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Incident reference / date: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Investigation findings / contributing factors: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Corrective action &amp; prevention: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Abuse / Neglect / Exploitation Report &amp; APS Contact 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Observation / suspicion: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to APS (1-866-654-3219) 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911 called? (Y/N):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Administrator notified /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Report suspected abuse/neglect/exploitation of an incapacitated adult to NM Adult Protective Services 1-866-654-3219 (24/7); child abuse to NM CYFD 1-855-333-7233; 911 if in immediate danger. Also document as an incident.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Infection Control &amp; TB Training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516"/>
        <w:gridCol w:w="2628"/>
        <w:gridCol w:w="3133"/>
        <w:gridCol w:w="2082"/>
      </w:tblGrid>
      <w:tr>
        <w:trPr>
          <w:tblHeader w:val="true"/>
        </w:trPr>
        <w:tc>
          <w:tcPr>
            <w:tcW w:w="1516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62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Staff</w:t>
            </w:r>
          </w:p>
        </w:tc>
        <w:tc>
          <w:tcPr>
            <w:tcW w:w="3133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Topic (standard precautions / TB)</w:t>
            </w:r>
          </w:p>
        </w:tc>
        <w:tc>
          <w:tcPr>
            <w:tcW w:w="2082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Trainer</w:t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516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2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13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082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Apply standard precautions in every home; all staff with patient contact have a current TB test.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Exposure / Infection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Staff / client involved: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Exposure / infection description &amp; follow-up: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Report exposures and symptoms; follow public-health guidance including for TB.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Safety Hazard Report &amp; Follow-Up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Client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Hazard identified (fall/fire/electrical/other):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Action taken / escalation / teaching: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Reported by: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Resolved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Identify and address home hazards; reflect safety findings in the plan of care and supervision.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F-46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Emergency Preparedness Plan &amp; Patient Acuity Sheet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Agency emergency plan summary (maintain/interrupt services, contacts):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2910"/>
        <w:gridCol w:w="2464"/>
        <w:gridCol w:w="2686"/>
        <w:gridCol w:w="1299"/>
      </w:tblGrid>
      <w:tr>
        <w:trPr>
          <w:tblHeader w:val="true"/>
        </w:trPr>
        <w:tc>
          <w:tcPr>
            <w:tcW w:w="2910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name:</w:t>
            </w:r>
          </w:p>
        </w:tc>
        <w:tc>
          <w:tcPr>
            <w:tcW w:w="2464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Acuity / dependence</w:t>
            </w:r>
          </w:p>
        </w:tc>
        <w:tc>
          <w:tcPr>
            <w:tcW w:w="2686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Emergency contact</w:t>
            </w:r>
          </w:p>
        </w:tc>
        <w:tc>
          <w:tcPr>
            <w:tcW w:w="129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Priority</w:t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10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64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686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9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 a written emergency-preparedness plan; identify patients most at risk from a service interruption and keep current emergency contacts.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F-47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Emergency Response Report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Client name: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Date/time: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Emergency &amp; response (911, within-scope care, notifications):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90" w:type="dxa"/>
          <w:end w:w="13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tbl>
            <w:tblPr>
              <w:tblW w:w="9100" w:type="dxa"/>
              <w:jc w:val="start"/>
              <w:tblInd w:w="0" w:type="dxa"/>
              <w:tblLayout w:type="fixed"/>
              <w:tblCellMar>
                <w:top w:w="20" w:type="dxa"/>
                <w:start w:w="0" w:type="dxa"/>
                <w:bottom w:w="10" w:type="dxa"/>
                <w:end w:w="0" w:type="dxa"/>
              </w:tblCellMar>
            </w:tblPr>
            <w:tblGrid>
              <w:gridCol w:w="5794"/>
              <w:gridCol w:w="194"/>
              <w:gridCol w:w="1556"/>
              <w:gridCol w:w="194"/>
              <w:gridCol w:w="1362"/>
            </w:tblGrid>
            <w:tr>
              <w:trPr/>
              <w:tc>
                <w:tcPr>
                  <w:tcW w:w="5794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Signature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556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Title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94" w:type="dxa"/>
                  <w:tcBorders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lineRule="exact" w:line="264" w:before="0" w:after="90"/>
                    <w:rPr/>
                  </w:pPr>
                  <w:r>
                    <w:rPr/>
                  </w:r>
                </w:p>
              </w:tc>
              <w:tc>
                <w:tcPr>
                  <w:tcW w:w="1362" w:type="dxa"/>
                  <w:tcBorders/>
                </w:tcPr>
                <w:p>
                  <w:pPr>
                    <w:pStyle w:val="Normal"/>
                    <w:spacing w:lineRule="exact" w:line="264" w:before="0" w:after="12"/>
                    <w:rPr/>
                  </w:pPr>
                  <w:r>
                    <w:rPr>
                      <w:rFonts w:eastAsia="Calibri" w:cs="Calibri"/>
                      <w:b/>
                      <w:bCs/>
                      <w:i w:val="false"/>
                      <w:iCs w:val="false"/>
                      <w:color w:val="3E5871"/>
                      <w:sz w:val="18"/>
                      <w:szCs w:val="18"/>
                    </w:rPr>
                    <w:t>Date</w:t>
                  </w:r>
                </w:p>
                <w:p>
                  <w:pPr>
                    <w:pStyle w:val="Normal"/>
                    <w:pBdr>
                      <w:bottom w:val="single" w:sz="6" w:space="7" w:color="AEBECF"/>
                    </w:pBdr>
                    <w:spacing w:lineRule="exact" w:line="30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hd w:val="clear" w:color="auto" w:fill="1F3A5F"/>
        <w:spacing w:before="0" w:after="120"/>
        <w:rPr/>
      </w:pPr>
      <w:r>
        <w:rPr>
          <w:rFonts w:eastAsia="Calibri" w:cs="Calibri"/>
          <w:b/>
          <w:bCs/>
          <w:i w:val="false"/>
          <w:iCs w:val="false"/>
          <w:color w:val="FFFFFF"/>
          <w:sz w:val="22"/>
          <w:szCs w:val="22"/>
        </w:rPr>
        <w:t>SECTION 6 — COMPLIANCE, QUALITY &amp; BUSINESS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F-48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Quality &amp; Program Evaluation Review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709"/>
        <w:gridCol w:w="2779"/>
        <w:gridCol w:w="3098"/>
        <w:gridCol w:w="1773"/>
      </w:tblGrid>
      <w:tr>
        <w:trPr>
          <w:tblHeader w:val="true"/>
        </w:trPr>
        <w:tc>
          <w:tcPr>
            <w:tcW w:w="1709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Review date</w:t>
            </w:r>
          </w:p>
        </w:tc>
        <w:tc>
          <w:tcPr>
            <w:tcW w:w="2779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Area reviewed</w:t>
            </w:r>
          </w:p>
        </w:tc>
        <w:tc>
          <w:tcPr>
            <w:tcW w:w="309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Findings</w:t>
            </w:r>
          </w:p>
        </w:tc>
        <w:tc>
          <w:tcPr>
            <w:tcW w:w="1773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Action / owner</w:t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709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9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773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4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Review service quality, supervisory visits, records, complaints, incidents, screening/training, and outcomes; involve the advisory group; report to the governing body.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F-49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Corrective Action &amp; Effectiveness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Issue / root cause: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Corrective action &amp; responsible person: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Implemented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Effectiveness verified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F-50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Required Records Index &amp; Survey Readiness Checklist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Policies implemented &amp; crosswalk current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License &amp; governing-body records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Personnel: screening, TB, training, competency, reviews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Patient/client: rights, plan of care, orders, visit notes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Supervisory visits current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Incident &amp; complaint records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Medicaid/EVV records</w:t>
            </w:r>
          </w:p>
        </w:tc>
        <w:tc>
          <w:tcPr>
            <w:tcW w:w="4679" w:type="dxa"/>
            <w:tcBorders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3E5871"/>
                <w:sz w:val="20"/>
                <w:szCs w:val="20"/>
              </w:rPr>
              <w:t xml:space="preserve">☐ 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Quality records</w:t>
            </w:r>
          </w:p>
        </w:tc>
      </w:tr>
      <w:tr>
        <w:trPr/>
        <w:tc>
          <w:tcPr>
            <w:tcW w:w="9359" w:type="dxa"/>
            <w:gridSpan w:val="2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Maintain required records (8.370.22 NMAC) and continuous survey readiness; surveys and complaint investigations are unannounced.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F-51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Medicaid Enrollment, MCO &amp; Authorization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2457"/>
        <w:gridCol w:w="2103"/>
        <w:gridCol w:w="239"/>
        <w:gridCol w:w="436"/>
        <w:gridCol w:w="2457"/>
        <w:gridCol w:w="1667"/>
      </w:tblGrid>
      <w:tr>
        <w:trPr/>
        <w:tc>
          <w:tcPr>
            <w:tcW w:w="4560" w:type="dxa"/>
            <w:gridSpan w:val="2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HCA/MAD provider ID: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0" w:type="dxa"/>
            <w:gridSpan w:val="3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Enrollment date: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name:</w:t>
            </w:r>
          </w:p>
        </w:tc>
        <w:tc>
          <w:tcPr>
            <w:tcW w:w="2778" w:type="dxa"/>
            <w:gridSpan w:val="3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MCO / plan (Turquoise Care) or Mi Via</w:t>
            </w:r>
          </w:p>
        </w:tc>
        <w:tc>
          <w:tcPr>
            <w:tcW w:w="2457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Authorization # / dates</w:t>
            </w:r>
          </w:p>
        </w:tc>
        <w:tc>
          <w:tcPr>
            <w:tcW w:w="1667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Units authorized</w:t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457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78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5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667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6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Enroll through HCA/MAD; contract with Turquoise Care MCOs (and Mi Via where applicable); bill only authorized, delivered services.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F-52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EVV (Sandata) Setup &amp; Reconciliation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2903"/>
        <w:gridCol w:w="1657"/>
        <w:gridCol w:w="239"/>
        <w:gridCol w:w="310"/>
        <w:gridCol w:w="2439"/>
        <w:gridCol w:w="1811"/>
      </w:tblGrid>
      <w:tr>
        <w:trPr/>
        <w:tc>
          <w:tcPr>
            <w:tcW w:w="4560" w:type="dxa"/>
            <w:gridSpan w:val="2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Sandata account set up (date):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0" w:type="dxa"/>
            <w:gridSpan w:val="3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Caregivers enrolled: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Client name:</w:t>
            </w:r>
          </w:p>
        </w:tc>
        <w:tc>
          <w:tcPr>
            <w:tcW w:w="2206" w:type="dxa"/>
            <w:gridSpan w:val="3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Visit date</w:t>
            </w:r>
          </w:p>
        </w:tc>
        <w:tc>
          <w:tcPr>
            <w:tcW w:w="2439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EVV captured (Y/N)</w:t>
            </w:r>
          </w:p>
        </w:tc>
        <w:tc>
          <w:tcPr>
            <w:tcW w:w="1811" w:type="dxa"/>
            <w:tcBorders/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Reconciled to claim</w:t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903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06" w:type="dxa"/>
            <w:gridSpan w:val="3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9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811" w:type="dxa"/>
            <w:tcBorders/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6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Capture EVV via the state-provided Sandata system at the point of care; keep documentation and EVV consistent with billing.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F-53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Billing &amp; Referral-Source Arrangement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Payer / claim reference: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30" w:type="dxa"/>
          <w:start w:w="0" w:type="dxa"/>
          <w:bottom w:w="20" w:type="dxa"/>
          <w:end w:w="0" w:type="dxa"/>
        </w:tblCellMar>
      </w:tblPr>
      <w:tblGrid>
        <w:gridCol w:w="4560"/>
        <w:gridCol w:w="239"/>
        <w:gridCol w:w="4561"/>
      </w:tblGrid>
      <w:tr>
        <w:trPr/>
        <w:tc>
          <w:tcPr>
            <w:tcW w:w="4560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Service dates: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1" w:type="dxa"/>
            <w:tcBorders/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Amount / status: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</w:tbl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Referral-source arrangement (fair value, bona fide services):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start w:val="single" w:sz="18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Bill only for authorized, delivered, and (where required) EVV-verified services; comply with the federal Anti-Kickback Statute and New Mexico law — never pay for referrals.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F-54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Wage, Time &amp; Travel / Workers’ Comp Record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60" w:after="14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9"/>
          <w:szCs w:val="19"/>
        </w:rPr>
        <w:t>Employee name:</w:t>
      </w:r>
    </w:p>
    <w:p>
      <w:pPr>
        <w:pStyle w:val="Normal"/>
        <w:pBdr>
          <w:bottom w:val="single" w:sz="6" w:space="7" w:color="AEBECF"/>
        </w:pBdr>
        <w:spacing w:lineRule="exact" w:line="300" w:before="0" w:after="9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</w:tblPr>
      <w:tblGrid>
        <w:gridCol w:w="1671"/>
        <w:gridCol w:w="2298"/>
        <w:gridCol w:w="591"/>
        <w:gridCol w:w="239"/>
        <w:gridCol w:w="2200"/>
        <w:gridCol w:w="2360"/>
      </w:tblGrid>
      <w:tr>
        <w:trPr>
          <w:tblHeader w:val="true"/>
        </w:trPr>
        <w:tc>
          <w:tcPr>
            <w:tcW w:w="1671" w:type="dxa"/>
            <w:tcBorders>
              <w:start w:val="single" w:sz="18" w:space="0" w:color="9DB1C7"/>
            </w:tcBorders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298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Hours worked</w:t>
            </w:r>
          </w:p>
        </w:tc>
        <w:tc>
          <w:tcPr>
            <w:tcW w:w="3030" w:type="dxa"/>
            <w:gridSpan w:val="3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Travel time (compensable)</w:t>
            </w:r>
          </w:p>
        </w:tc>
        <w:tc>
          <w:tcPr>
            <w:tcW w:w="2360" w:type="dxa"/>
            <w:tcBorders/>
            <w:shd w:color="auto" w:fill="3E5871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Overtime (&gt;40/wk)</w:t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1671" w:type="dxa"/>
            <w:tcBorders>
              <w:start w:val="single" w:sz="18" w:space="0" w:color="9DB1C7"/>
            </w:tcBorders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298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3030" w:type="dxa"/>
            <w:gridSpan w:val="3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360" w:type="dxa"/>
            <w:tcBorders/>
            <w:shd w:color="auto" w:fill="F5F8FB" w:val="clear"/>
            <w:tcMar>
              <w:top w:w="135" w:type="dxa"/>
              <w:bottom w:w="135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4560" w:type="dxa"/>
            <w:gridSpan w:val="3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Workers’ comp carrier / policy #: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  <w:tc>
          <w:tcPr>
            <w:tcW w:w="239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lineRule="exact" w:line="264" w:before="0" w:after="90"/>
              <w:rPr/>
            </w:pPr>
            <w:r>
              <w:rPr/>
            </w:r>
          </w:p>
        </w:tc>
        <w:tc>
          <w:tcPr>
            <w:tcW w:w="4560" w:type="dxa"/>
            <w:gridSpan w:val="2"/>
            <w:tcBorders/>
            <w:tcMar>
              <w:top w:w="30" w:type="dxa"/>
              <w:start w:w="0" w:type="dxa"/>
              <w:bottom w:w="20" w:type="dxa"/>
              <w:end w:w="0" w:type="dxa"/>
            </w:tcMar>
          </w:tcPr>
          <w:p>
            <w:pPr>
              <w:pStyle w:val="Normal"/>
              <w:spacing w:lineRule="exact" w:line="264" w:before="0" w:after="12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3E5871"/>
                <w:sz w:val="19"/>
                <w:szCs w:val="19"/>
              </w:rPr>
              <w:t>Injury reported (if any):</w:t>
            </w:r>
          </w:p>
          <w:p>
            <w:pPr>
              <w:pStyle w:val="Normal"/>
              <w:pBdr>
                <w:bottom w:val="single" w:sz="6" w:space="7" w:color="AEBECF"/>
              </w:pBdr>
              <w:spacing w:lineRule="exact" w:line="300" w:before="0" w:after="10"/>
              <w:rPr/>
            </w:pPr>
            <w:r>
              <w:rPr/>
            </w:r>
          </w:p>
        </w:tc>
      </w:tr>
      <w:tr>
        <w:trPr/>
        <w:tc>
          <w:tcPr>
            <w:tcW w:w="9359" w:type="dxa"/>
            <w:gridSpan w:val="6"/>
            <w:tcBorders>
              <w:start w:val="single" w:sz="18" w:space="0" w:color="9DB1C7"/>
            </w:tcBorders>
            <w:shd w:color="auto" w:fill="FAFBFD" w:val="clear"/>
            <w:tcMar>
              <w:top w:w="70" w:type="dxa"/>
              <w:start w:w="150" w:type="dxa"/>
              <w:bottom w:w="70" w:type="dxa"/>
              <w:end w:w="12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Pay at least the applicable NM (or higher local) minimum wage and overtime over 40/week; track compensable travel; carry workers’ compensation as required.</w:t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bottom w:val="single" w:sz="12" w:space="0" w:color="1F3A5F"/>
            </w:tcBorders>
            <w:shd w:color="auto" w:fill="1F3A5F" w:val="clear"/>
          </w:tcPr>
          <w:p>
            <w:pPr>
              <w:pStyle w:val="Normal"/>
              <w:keepNext w:val="true"/>
              <w:pageBreakBefore/>
              <w:spacing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AEC4DA"/>
                <w:sz w:val="17"/>
                <w:szCs w:val="17"/>
              </w:rPr>
              <w:t>FORM F-55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>Records Retention &amp; Document Control Log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50" w:type="dxa"/>
          <w:bottom w:w="70" w:type="dxa"/>
          <w:end w:w="120" w:type="dxa"/>
        </w:tblCellMar>
      </w:tblPr>
      <w:tblGrid>
        <w:gridCol w:w="2876"/>
        <w:gridCol w:w="2434"/>
        <w:gridCol w:w="2766"/>
        <w:gridCol w:w="1283"/>
      </w:tblGrid>
      <w:tr>
        <w:trPr/>
        <w:tc>
          <w:tcPr>
            <w:tcW w:w="9359" w:type="dxa"/>
            <w:gridSpan w:val="4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AFBFD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>Retain clinical, personnel, administrative, and financial records per rule and payer requirements; keep only current, approved versions of policies and forms; keep the crosswalk current.</w:t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Document / record</w:t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Version / retention</w:t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Approved or destroyed (date/by)</w:t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3E5871" w:val="clear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>Notes</w:t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  <w:tr>
        <w:trPr/>
        <w:tc>
          <w:tcPr>
            <w:tcW w:w="287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434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2766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  <w:tc>
          <w:tcPr>
            <w:tcW w:w="1283" w:type="dxa"/>
            <w:tcBorders>
              <w:top w:val="single" w:sz="4" w:space="0" w:color="9DB1C7"/>
              <w:start w:val="single" w:sz="4" w:space="0" w:color="9DB1C7"/>
              <w:bottom w:val="single" w:sz="4" w:space="0" w:color="9DB1C7"/>
              <w:end w:val="single" w:sz="4" w:space="0" w:color="9DB1C7"/>
            </w:tcBorders>
            <w:shd w:color="auto" w:fill="F5F8FB" w:val="clear"/>
            <w:tcMar>
              <w:top w:w="135" w:type="dxa"/>
              <w:start w:w="90" w:type="dxa"/>
              <w:bottom w:w="135" w:type="dxa"/>
              <w:end w:w="90" w:type="dxa"/>
            </w:tcMar>
          </w:tcPr>
          <w:p>
            <w:pPr>
              <w:pStyle w:val="Normal"/>
              <w:spacing w:lineRule="exact" w:line="264" w:before="0" w:after="0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4" w:space="6" w:color="9DB1C7"/>
        </w:pBdr>
        <w:spacing w:before="140" w:after="0"/>
        <w:rPr/>
      </w:pP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Form completed by: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Title: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__________________     </w:t>
      </w:r>
      <w:r>
        <w:rPr>
          <w:rFonts w:eastAsia="Calibri" w:cs="Calibri"/>
          <w:b/>
          <w:bCs/>
          <w:i w:val="false"/>
          <w:iCs w:val="false"/>
          <w:color w:val="3E5871"/>
          <w:sz w:val="18"/>
          <w:szCs w:val="18"/>
        </w:rPr>
        <w:t xml:space="preserve">Date: </w:t>
      </w:r>
      <w:r>
        <w:rPr>
          <w:rFonts w:eastAsia="Calibri" w:cs="Calibri"/>
          <w:b w:val="false"/>
          <w:bCs w:val="false"/>
          <w:i w:val="false"/>
          <w:iCs w:val="false"/>
          <w:color w:val="555555"/>
          <w:sz w:val="18"/>
          <w:szCs w:val="18"/>
        </w:rPr>
        <w:t>______________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200" w:footer="708" w:bottom="12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Built to 8.370.22 NMAC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 xml:space="preserve">Built to 8.370.22 NMAC  —  Ready to customize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Home Health Agency (New Mexico)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Calibri" w:cs="Calibri"/>
        <w:b w:val="false"/>
        <w:bCs w:val="false"/>
        <w:i w:val="false"/>
        <w:iCs w:val="false"/>
        <w:color w:val="555555"/>
        <w:sz w:val="16"/>
        <w:szCs w:val="16"/>
      </w:rPr>
      <w:t>[Agency Name]  •  Forms Packet  •  Home Health Agency (New Mexico)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2026-07-12T03:58:33Z</dcterms:created>
  <dc:creator>PolicyReady.org</dc:creator>
  <dc:description/>
  <dc:language>en-US</dc:language>
  <cp:lastModifiedBy>Un-named</cp:lastModifiedBy>
  <dcterms:modified xsi:type="dcterms:W3CDTF">2026-07-12T03:58:33Z</dcterms:modified>
  <cp:revision>1</cp:revision>
  <dc:subject/>
  <dc:title>New Mexico Home Health Agency — Forms Packet</dc:title>
</cp:coreProperties>
</file>