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B0DF7" w:rsidRDefault="00A32B90" w:rsidP="00DB0DF7">
      <w:pPr>
        <w:pStyle w:val="Heading1"/>
      </w:pPr>
      <w:r>
        <w:t>Messaging</w:t>
      </w:r>
      <w:r w:rsidR="00561F0E">
        <w:t xml:space="preserve"> </w:t>
      </w:r>
      <w:r w:rsidR="001127D3">
        <w:t>Protocols</w:t>
      </w:r>
    </w:p>
    <w:p w:rsidR="00332CAD" w:rsidRDefault="00647189" w:rsidP="00875012">
      <w:pPr>
        <w:pStyle w:val="Heading3"/>
        <w:tabs>
          <w:tab w:val="left" w:pos="3384"/>
        </w:tabs>
      </w:pPr>
      <w:r>
        <w:t xml:space="preserve">Data </w:t>
      </w:r>
      <w:r w:rsidR="006A5F95">
        <w:t xml:space="preserve">Link </w:t>
      </w:r>
      <w:r>
        <w:t xml:space="preserve">Layer </w:t>
      </w:r>
      <w:r w:rsidR="00332CAD">
        <w:t>Packets</w:t>
      </w:r>
      <w:r w:rsidR="00875012">
        <w:tab/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SRC – Single Hop source.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DST – Single Hop destination.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F77E66" w:rsidP="00A1776E">
      <w:pPr>
        <w:pStyle w:val="ListParagraph"/>
        <w:numPr>
          <w:ilvl w:val="0"/>
          <w:numId w:val="8"/>
        </w:numPr>
      </w:pPr>
      <w:r>
        <w:t xml:space="preserve">NUM </w:t>
      </w:r>
      <w:r w:rsidR="005E398E">
        <w:t>PACKETS – Requested number of packets in a bulk data read/write</w:t>
      </w:r>
      <w:r w:rsidR="007D7060">
        <w:t xml:space="preserve"> request.</w:t>
      </w:r>
    </w:p>
    <w:p w:rsidR="00F77E66" w:rsidRDefault="00F77E66" w:rsidP="00A1776E">
      <w:pPr>
        <w:pStyle w:val="ListParagraph"/>
        <w:numPr>
          <w:ilvl w:val="0"/>
          <w:numId w:val="8"/>
        </w:numPr>
      </w:pPr>
      <w:r>
        <w:t xml:space="preserve">SEQUENCE NUMBER </w:t>
      </w:r>
      <w:r w:rsidR="00FB5268">
        <w:t>–</w:t>
      </w:r>
      <w:r>
        <w:t xml:space="preserve"> </w:t>
      </w:r>
      <w:r w:rsidR="00FB5268">
        <w:t>Sequence number of a packet in a bulk data transfer.</w:t>
      </w:r>
    </w:p>
    <w:p w:rsidR="00B2781C" w:rsidRDefault="00B2781C" w:rsidP="00B2781C">
      <w:pPr>
        <w:pStyle w:val="Heading4"/>
      </w:pPr>
      <w:r>
        <w:t>Raw Packet</w:t>
      </w:r>
    </w:p>
    <w:p w:rsidR="00697DA7" w:rsidRDefault="00697DA7" w:rsidP="00F51050">
      <w:pPr>
        <w:pStyle w:val="Heading5"/>
      </w:pPr>
      <w:r>
        <w:t>Description</w:t>
      </w:r>
    </w:p>
    <w:p w:rsidR="00F51050" w:rsidRDefault="00F51050" w:rsidP="00F51050">
      <w:pPr>
        <w:pStyle w:val="NoSpacing"/>
      </w:pPr>
      <w:r>
        <w:t xml:space="preserve">Raw packets </w:t>
      </w:r>
      <w:r w:rsidR="002E3F28">
        <w:t xml:space="preserve">are variable sized packets used </w:t>
      </w:r>
      <w:r>
        <w:t xml:space="preserve">by the </w:t>
      </w:r>
      <w:r w:rsidR="00697DA7">
        <w:t>application layer.</w:t>
      </w:r>
    </w:p>
    <w:p w:rsidR="002E3F28" w:rsidRDefault="002E3F28" w:rsidP="00F51050">
      <w:pPr>
        <w:pStyle w:val="NoSpacing"/>
      </w:pPr>
    </w:p>
    <w:p w:rsidR="00A1776E" w:rsidRDefault="00A1776E" w:rsidP="00F51050">
      <w:pPr>
        <w:pStyle w:val="NoSpacing"/>
      </w:pPr>
      <w:r>
        <w:t xml:space="preserve">TYPE = </w:t>
      </w:r>
      <w:r w:rsidR="003526F6">
        <w:t>RAW</w:t>
      </w:r>
      <w:r>
        <w:t xml:space="preserve"> PACKET</w:t>
      </w:r>
    </w:p>
    <w:p w:rsidR="00A1776E" w:rsidRPr="00A1776E" w:rsidRDefault="00A1776E" w:rsidP="00F51050">
      <w:pPr>
        <w:pStyle w:val="NoSpacing"/>
      </w:pPr>
      <w:r>
        <w:t xml:space="preserve">ACK = </w:t>
      </w:r>
      <w:r w:rsidR="00697DA7">
        <w:t>TRUE/</w:t>
      </w:r>
      <w: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583"/>
        <w:gridCol w:w="955"/>
      </w:tblGrid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Variable</w:t>
            </w:r>
          </w:p>
        </w:tc>
      </w:tr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8539F7" w:rsidRDefault="008539F7" w:rsidP="00F51050">
            <w:pPr>
              <w:pStyle w:val="NoSpacing"/>
            </w:pPr>
            <w:r>
              <w:t>PACKET</w:t>
            </w:r>
          </w:p>
          <w:p w:rsidR="00CD7545" w:rsidRDefault="00CD7545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CD7545" w:rsidRDefault="00BD7F59" w:rsidP="00F51050">
            <w:pPr>
              <w:pStyle w:val="NoSpacing"/>
            </w:pPr>
            <w:r>
              <w:t xml:space="preserve">SH </w:t>
            </w:r>
            <w:r w:rsidR="00CD7545"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DATA</w:t>
            </w:r>
          </w:p>
        </w:tc>
      </w:tr>
    </w:tbl>
    <w:p w:rsidR="003526F6" w:rsidRDefault="003526F6" w:rsidP="00F51050">
      <w:pPr>
        <w:pStyle w:val="NoSpacing"/>
      </w:pPr>
    </w:p>
    <w:p w:rsidR="006F0714" w:rsidRDefault="00842076" w:rsidP="00F5105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F51050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B25954" w:rsidRDefault="00B25954" w:rsidP="00F51050">
      <w:pPr>
        <w:pStyle w:val="NoSpacing"/>
      </w:pPr>
    </w:p>
    <w:p w:rsidR="003D6842" w:rsidRDefault="003D6842" w:rsidP="00F51050">
      <w:pPr>
        <w:pStyle w:val="NoSpacing"/>
      </w:pPr>
      <w:r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3D6842" w:rsidRDefault="003D6842" w:rsidP="00F51050">
      <w:pPr>
        <w:pStyle w:val="NoSpacing"/>
      </w:pPr>
    </w:p>
    <w:p w:rsidR="003D6842" w:rsidRDefault="003D6842" w:rsidP="00F51050">
      <w:pPr>
        <w:pStyle w:val="NoSpacing"/>
      </w:pPr>
    </w:p>
    <w:p w:rsidR="00B25954" w:rsidRDefault="00B25954" w:rsidP="00F51050">
      <w:pPr>
        <w:pStyle w:val="NoSpacing"/>
      </w:pPr>
      <w:r>
        <w:t>TYPE = SIGNALING UNICAST BEACON</w:t>
      </w:r>
    </w:p>
    <w:p w:rsidR="00B25954" w:rsidRPr="00A1776E" w:rsidRDefault="003D6842" w:rsidP="00F51050">
      <w:pPr>
        <w:pStyle w:val="NoSpacing"/>
      </w:pPr>
      <w:r>
        <w:lastRenderedPageBreak/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F51050">
      <w:pPr>
        <w:pStyle w:val="NoSpacing"/>
      </w:pPr>
    </w:p>
    <w:p w:rsidR="00F90693" w:rsidRPr="00A92248" w:rsidRDefault="00F90693" w:rsidP="00F51050">
      <w:pPr>
        <w:pStyle w:val="Heading4"/>
      </w:pPr>
      <w:r>
        <w:t>Bulk Data Read Request Packets</w:t>
      </w:r>
    </w:p>
    <w:p w:rsidR="00077E44" w:rsidRDefault="0054121F" w:rsidP="00F51050">
      <w:pPr>
        <w:pStyle w:val="NoSpacing"/>
      </w:pPr>
      <w:r>
        <w:t>TYPE = BULK DATA READ REQUEST</w:t>
      </w:r>
    </w:p>
    <w:p w:rsidR="00C674C9" w:rsidRDefault="0047382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78"/>
        <w:gridCol w:w="570"/>
        <w:gridCol w:w="554"/>
        <w:gridCol w:w="560"/>
        <w:gridCol w:w="644"/>
        <w:gridCol w:w="650"/>
        <w:gridCol w:w="523"/>
        <w:gridCol w:w="571"/>
        <w:gridCol w:w="1044"/>
        <w:gridCol w:w="1005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</w:t>
            </w:r>
          </w:p>
          <w:p w:rsidR="00E522A6" w:rsidRDefault="00E522A6" w:rsidP="00F51050">
            <w:pPr>
              <w:pStyle w:val="NoSpacing"/>
            </w:pPr>
            <w:r>
              <w:t>PACKETS</w:t>
            </w:r>
          </w:p>
        </w:tc>
      </w:tr>
    </w:tbl>
    <w:p w:rsidR="00E03CB3" w:rsidRDefault="00E03CB3" w:rsidP="00F51050">
      <w:pPr>
        <w:pStyle w:val="NoSpacing"/>
      </w:pPr>
    </w:p>
    <w:p w:rsidR="00473822" w:rsidRPr="0054121F" w:rsidRDefault="00473822" w:rsidP="00F51050">
      <w:pPr>
        <w:pStyle w:val="NoSpacing"/>
      </w:pPr>
      <w:r>
        <w:t>TYPE = BULK DATA READ REQUEST</w:t>
      </w:r>
    </w:p>
    <w:p w:rsidR="0054121F" w:rsidRDefault="0047382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</w:tr>
      <w:tr w:rsidR="00E522A6" w:rsidTr="00F51050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</w:tr>
    </w:tbl>
    <w:p w:rsidR="0054121F" w:rsidRPr="0054121F" w:rsidRDefault="0054121F" w:rsidP="00F51050">
      <w:pPr>
        <w:pStyle w:val="NoSpacing"/>
      </w:pPr>
    </w:p>
    <w:p w:rsidR="00F90693" w:rsidRDefault="00F90693" w:rsidP="00F51050">
      <w:pPr>
        <w:pStyle w:val="Heading4"/>
      </w:pPr>
      <w:r>
        <w:t>Bulk Data Read Data Packets</w:t>
      </w:r>
    </w:p>
    <w:p w:rsidR="007C5D3F" w:rsidRDefault="0054121F" w:rsidP="00F51050">
      <w:pPr>
        <w:pStyle w:val="NoSpacing"/>
      </w:pPr>
      <w:r>
        <w:t>TYPE = BULK DATA READ DATA</w:t>
      </w:r>
    </w:p>
    <w:p w:rsidR="00473822" w:rsidRDefault="00473822" w:rsidP="00F51050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  <w:tc>
          <w:tcPr>
            <w:tcW w:w="0" w:type="auto"/>
          </w:tcPr>
          <w:p w:rsidR="00E522A6" w:rsidRDefault="00E522A6" w:rsidP="00F51050">
            <w:r>
              <w:t>160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  <w:tc>
          <w:tcPr>
            <w:tcW w:w="0" w:type="auto"/>
          </w:tcPr>
          <w:p w:rsidR="00E522A6" w:rsidRDefault="00E522A6" w:rsidP="00F51050">
            <w:r>
              <w:t>PAYLOAD</w:t>
            </w:r>
          </w:p>
        </w:tc>
      </w:tr>
    </w:tbl>
    <w:p w:rsidR="0044605E" w:rsidRDefault="0044605E" w:rsidP="00F51050">
      <w:pPr>
        <w:pStyle w:val="NoSpacing"/>
      </w:pPr>
    </w:p>
    <w:p w:rsidR="009815CB" w:rsidRDefault="009815CB" w:rsidP="00F51050">
      <w:pPr>
        <w:pStyle w:val="NoSpacing"/>
      </w:pPr>
      <w:r>
        <w:t>TYPE = BULK DATA READ DATA</w:t>
      </w:r>
    </w:p>
    <w:p w:rsidR="009815CB" w:rsidRDefault="009815CB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</w:tr>
    </w:tbl>
    <w:p w:rsidR="009815CB" w:rsidRPr="009815CB" w:rsidRDefault="009815CB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Request Packets</w:t>
      </w:r>
    </w:p>
    <w:p w:rsidR="007D7060" w:rsidRDefault="007D7060" w:rsidP="00F51050">
      <w:pPr>
        <w:pStyle w:val="NoSpacing"/>
      </w:pPr>
      <w:r>
        <w:t>TYPE = BULK DATA WRITE REQUEST</w:t>
      </w:r>
    </w:p>
    <w:p w:rsidR="007D7060" w:rsidRDefault="007D7060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49"/>
        <w:gridCol w:w="570"/>
        <w:gridCol w:w="554"/>
        <w:gridCol w:w="560"/>
        <w:gridCol w:w="609"/>
        <w:gridCol w:w="615"/>
        <w:gridCol w:w="523"/>
        <w:gridCol w:w="571"/>
        <w:gridCol w:w="1044"/>
        <w:gridCol w:w="1104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 PACKETS</w:t>
            </w:r>
          </w:p>
        </w:tc>
      </w:tr>
    </w:tbl>
    <w:p w:rsidR="007D7060" w:rsidRDefault="007D7060" w:rsidP="00F51050">
      <w:pPr>
        <w:pStyle w:val="NoSpacing"/>
      </w:pPr>
    </w:p>
    <w:p w:rsidR="007D7060" w:rsidRPr="0054121F" w:rsidRDefault="007D7060" w:rsidP="00F51050">
      <w:pPr>
        <w:pStyle w:val="NoSpacing"/>
      </w:pPr>
      <w:r>
        <w:t>TYPE = BULK DATA WRITE REQUEST</w:t>
      </w:r>
    </w:p>
    <w:p w:rsidR="007D7060" w:rsidRDefault="007D7060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842"/>
        <w:gridCol w:w="848"/>
        <w:gridCol w:w="560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</w:t>
            </w:r>
          </w:p>
          <w:p w:rsidR="00F77E66" w:rsidRDefault="00F77E6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</w:tr>
    </w:tbl>
    <w:p w:rsidR="007D7060" w:rsidRDefault="007D7060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Data Packets</w:t>
      </w:r>
    </w:p>
    <w:p w:rsidR="007D7060" w:rsidRDefault="007D7060" w:rsidP="00F51050">
      <w:pPr>
        <w:pStyle w:val="NoSpacing"/>
      </w:pPr>
      <w:r>
        <w:t>TYPE = BULK DATA WRITE DATA</w:t>
      </w:r>
    </w:p>
    <w:p w:rsidR="007D7060" w:rsidRDefault="007D7060" w:rsidP="00F51050">
      <w:pPr>
        <w:pStyle w:val="NoSpacing"/>
      </w:pPr>
      <w:r>
        <w:lastRenderedPageBreak/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  <w:tc>
          <w:tcPr>
            <w:tcW w:w="0" w:type="auto"/>
          </w:tcPr>
          <w:p w:rsidR="00F77E66" w:rsidRDefault="00F77E66" w:rsidP="00F51050">
            <w:r>
              <w:t>160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  <w:tc>
          <w:tcPr>
            <w:tcW w:w="0" w:type="auto"/>
          </w:tcPr>
          <w:p w:rsidR="00F77E66" w:rsidRDefault="00F77E66" w:rsidP="00F51050">
            <w:r>
              <w:t>PAYLOAD</w:t>
            </w:r>
          </w:p>
        </w:tc>
      </w:tr>
    </w:tbl>
    <w:p w:rsidR="00D17D32" w:rsidRDefault="00D17D32" w:rsidP="00F51050">
      <w:pPr>
        <w:pStyle w:val="NoSpacing"/>
      </w:pPr>
    </w:p>
    <w:p w:rsidR="00D17D32" w:rsidRDefault="00D17D32" w:rsidP="00F51050">
      <w:pPr>
        <w:pStyle w:val="NoSpacing"/>
      </w:pPr>
      <w:r>
        <w:t>TYPE = BULK DATA WRITE DATA</w:t>
      </w:r>
    </w:p>
    <w:p w:rsidR="00D17D32" w:rsidRDefault="00D17D3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</w:tr>
    </w:tbl>
    <w:p w:rsidR="00D17D32" w:rsidRPr="00050510" w:rsidRDefault="00D17D32" w:rsidP="00F51050"/>
    <w:p w:rsidR="00B2781C" w:rsidRDefault="00B2781C" w:rsidP="00F51050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D661EC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4C5353" w:rsidRDefault="004C5353" w:rsidP="004C5353">
      <w:pPr>
        <w:pStyle w:val="Heading4"/>
      </w:pPr>
      <w:r>
        <w:t>Link Layer Packet</w:t>
      </w:r>
    </w:p>
    <w:p w:rsidR="004C5353" w:rsidRPr="002E3F28" w:rsidRDefault="004C5353" w:rsidP="004C5353">
      <w:pPr>
        <w:pStyle w:val="Heading5"/>
      </w:pPr>
      <w:r>
        <w:t>Description</w:t>
      </w:r>
    </w:p>
    <w:p w:rsidR="004C5353" w:rsidRDefault="004C5353" w:rsidP="004C5353">
      <w:pPr>
        <w:pStyle w:val="NoSpacing"/>
      </w:pPr>
      <w:r>
        <w:t>Link Layer Packets are used by the link layer for error reporting and</w:t>
      </w:r>
      <w:r w:rsidR="00A14448">
        <w:t xml:space="preserve"> establishing reliable channels between nodes</w:t>
      </w:r>
      <w:r>
        <w:t>.</w:t>
      </w:r>
    </w:p>
    <w:p w:rsidR="004C5353" w:rsidRDefault="004C5353" w:rsidP="004C5353">
      <w:pPr>
        <w:pStyle w:val="NoSpacing"/>
      </w:pPr>
    </w:p>
    <w:p w:rsidR="004C5353" w:rsidRDefault="004C5353" w:rsidP="004C5353">
      <w:pPr>
        <w:pStyle w:val="NoSpacing"/>
      </w:pPr>
      <w:r>
        <w:t>TYPE = Link Layer Packet</w:t>
      </w:r>
    </w:p>
    <w:p w:rsidR="004C5353" w:rsidRPr="00A1776E" w:rsidRDefault="004C5353" w:rsidP="004C5353">
      <w:pPr>
        <w:pStyle w:val="NoSpacing"/>
      </w:pPr>
      <w:r>
        <w:t>ACK = TRUE/FALSE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4C5353" w:rsidTr="00F04925"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</w:tr>
      <w:tr w:rsidR="004C5353" w:rsidTr="00F04925"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PACKET</w:t>
            </w:r>
          </w:p>
          <w:p w:rsidR="004C5353" w:rsidRDefault="004C5353" w:rsidP="00F04925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ERROR CODE</w:t>
            </w:r>
          </w:p>
        </w:tc>
      </w:tr>
    </w:tbl>
    <w:p w:rsidR="004C5353" w:rsidRDefault="004C5353" w:rsidP="005251CA">
      <w:pPr>
        <w:pStyle w:val="NoSpacing"/>
      </w:pPr>
    </w:p>
    <w:p w:rsidR="004C5353" w:rsidRDefault="004C5353" w:rsidP="005251CA">
      <w:pPr>
        <w:pStyle w:val="NoSpacing"/>
      </w:pPr>
    </w:p>
    <w:p w:rsidR="0059754D" w:rsidRDefault="0059754D" w:rsidP="0059754D">
      <w:pPr>
        <w:pStyle w:val="Heading3"/>
      </w:pPr>
      <w:r>
        <w:t xml:space="preserve">Application </w:t>
      </w:r>
      <w:r w:rsidR="002951CB">
        <w:t xml:space="preserve">Layer </w:t>
      </w:r>
      <w:r>
        <w:t>Packets</w:t>
      </w:r>
    </w:p>
    <w:p w:rsidR="003342A0" w:rsidRPr="003342A0" w:rsidRDefault="003342A0" w:rsidP="003342A0">
      <w:pPr>
        <w:pStyle w:val="Heading4"/>
      </w:pPr>
      <w:r>
        <w:t>Command Packets</w:t>
      </w:r>
    </w:p>
    <w:p w:rsidR="008C1C5B" w:rsidRDefault="008C1C5B" w:rsidP="008C1C5B">
      <w:pPr>
        <w:pStyle w:val="Heading5"/>
      </w:pPr>
      <w:r>
        <w:t>Read Register Command</w:t>
      </w:r>
    </w:p>
    <w:p w:rsidR="003342A0" w:rsidRDefault="00244136" w:rsidP="003342A0">
      <w:pPr>
        <w:pStyle w:val="NoSpacing"/>
      </w:pPr>
      <w:r>
        <w:t>CMD = READ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</w:tblGrid>
      <w:tr w:rsidR="008C1C5B" w:rsidTr="008C1C5B">
        <w:tc>
          <w:tcPr>
            <w:tcW w:w="0" w:type="auto"/>
          </w:tcPr>
          <w:p w:rsidR="008C1C5B" w:rsidRDefault="008C1C5B" w:rsidP="008C1C5B"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 xml:space="preserve"> 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Read Register Response</w:t>
      </w:r>
      <w:r w:rsidR="00D04693">
        <w:t>s</w:t>
      </w:r>
    </w:p>
    <w:p w:rsidR="008C1C5B" w:rsidRDefault="008C1C5B" w:rsidP="008C1C5B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lastRenderedPageBreak/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DATA</w:t>
            </w:r>
          </w:p>
        </w:tc>
      </w:tr>
    </w:tbl>
    <w:p w:rsidR="008C1C5B" w:rsidRDefault="008C1C5B" w:rsidP="00244136">
      <w:pPr>
        <w:pStyle w:val="NoSpacing"/>
      </w:pPr>
    </w:p>
    <w:p w:rsidR="00D04693" w:rsidRDefault="00D04693" w:rsidP="00D04693">
      <w:pPr>
        <w:pStyle w:val="NoSpacing"/>
      </w:pPr>
      <w:r>
        <w:t>CMD = NACK</w:t>
      </w:r>
    </w:p>
    <w:p w:rsidR="00D04693" w:rsidRDefault="00DA48CC" w:rsidP="00D04693">
      <w:pPr>
        <w:pStyle w:val="NoSpacing"/>
      </w:pPr>
      <w:r>
        <w:t xml:space="preserve">ADDRESS = </w:t>
      </w:r>
      <w:r w:rsidR="004C63B5">
        <w:t>ERROR</w:t>
      </w:r>
      <w:r>
        <w:t xml:space="preserve"> ADDRESS</w:t>
      </w:r>
    </w:p>
    <w:p w:rsidR="00D04693" w:rsidRDefault="009370C2" w:rsidP="00D04693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</w:tr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DATA</w:t>
            </w:r>
          </w:p>
        </w:tc>
      </w:tr>
    </w:tbl>
    <w:p w:rsidR="00D04693" w:rsidRDefault="00D04693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Command</w:t>
      </w:r>
    </w:p>
    <w:p w:rsidR="00244136" w:rsidRDefault="00244136" w:rsidP="00244136">
      <w:pPr>
        <w:pStyle w:val="NoSpacing"/>
      </w:pPr>
      <w:r>
        <w:t>CMD = WRITE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44136" w:rsidTr="008C1C5B">
        <w:tc>
          <w:tcPr>
            <w:tcW w:w="0" w:type="auto"/>
          </w:tcPr>
          <w:p w:rsidR="00244136" w:rsidRDefault="00244136" w:rsidP="008C1C5B">
            <w:r>
              <w:t>Size(bits)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</w:tr>
      <w:tr w:rsidR="00244136" w:rsidTr="008C1C5B">
        <w:tc>
          <w:tcPr>
            <w:tcW w:w="0" w:type="auto"/>
          </w:tcPr>
          <w:p w:rsidR="00244136" w:rsidRDefault="00244136" w:rsidP="008C1C5B">
            <w:r>
              <w:t>Name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Response</w:t>
      </w:r>
      <w:r w:rsidR="00D04693">
        <w:t>s</w:t>
      </w:r>
    </w:p>
    <w:p w:rsidR="00244136" w:rsidRDefault="00244136" w:rsidP="00244136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5A6738" w:rsidRDefault="005A6738" w:rsidP="005A6738">
      <w:pPr>
        <w:pStyle w:val="NoSpacing"/>
      </w:pPr>
      <w:r>
        <w:t>CMD = NACK</w:t>
      </w:r>
    </w:p>
    <w:p w:rsidR="005A6738" w:rsidRDefault="0010024A" w:rsidP="005A6738">
      <w:pPr>
        <w:pStyle w:val="NoSpacing"/>
      </w:pPr>
      <w:r>
        <w:t>ADDRESS = ERROR ADDRESS</w:t>
      </w:r>
    </w:p>
    <w:p w:rsidR="005A6738" w:rsidRDefault="005A6738" w:rsidP="005A6738">
      <w:pPr>
        <w:pStyle w:val="NoSpacing"/>
      </w:pPr>
      <w:r>
        <w:t>DATA = ERROR (ERROR RANGE)</w:t>
      </w:r>
      <w:r w:rsidR="00875012">
        <w:t>, ERROR (READ ONLY REG)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</w:tr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E51500" w:rsidRDefault="00E51500" w:rsidP="00E51500">
      <w:pPr>
        <w:pStyle w:val="Heading5"/>
      </w:pPr>
      <w:r>
        <w:t>No operation (NOP) Command</w:t>
      </w:r>
    </w:p>
    <w:p w:rsidR="00244136" w:rsidRDefault="00244136" w:rsidP="00244136">
      <w:pPr>
        <w:pStyle w:val="NoSpacing"/>
      </w:pPr>
      <w:r>
        <w:t>CMD = NOP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</w:tblGrid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8</w:t>
            </w:r>
          </w:p>
        </w:tc>
      </w:tr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CMD</w:t>
            </w:r>
          </w:p>
        </w:tc>
      </w:tr>
    </w:tbl>
    <w:p w:rsidR="00244136" w:rsidRDefault="00E51500" w:rsidP="0059754D">
      <w:r>
        <w:br/>
        <w:t>No Responses</w:t>
      </w:r>
    </w:p>
    <w:p w:rsidR="00244136" w:rsidRDefault="00E51500" w:rsidP="00D13776">
      <w:pPr>
        <w:pStyle w:val="Heading5"/>
      </w:pPr>
      <w:r>
        <w:t>Unknown Command</w:t>
      </w:r>
    </w:p>
    <w:p w:rsidR="00D13776" w:rsidRPr="00D13776" w:rsidRDefault="00D13776" w:rsidP="00D13776">
      <w:pPr>
        <w:pStyle w:val="NoSpacing"/>
      </w:pPr>
      <w:r>
        <w:t>Packet contains an unimplemented command. Full application packet fields shown below.</w:t>
      </w:r>
    </w:p>
    <w:p w:rsidR="00D13776" w:rsidRDefault="00D13776" w:rsidP="00D13776">
      <w:pPr>
        <w:pStyle w:val="NoSpacing"/>
      </w:pPr>
      <w:r>
        <w:t>CMD = UNKNOWN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  <w:gridCol w:w="1526"/>
        <w:gridCol w:w="1065"/>
        <w:gridCol w:w="1139"/>
      </w:tblGrid>
      <w:tr w:rsidR="00D13776" w:rsidTr="00D4393D">
        <w:tc>
          <w:tcPr>
            <w:tcW w:w="0" w:type="auto"/>
          </w:tcPr>
          <w:p w:rsidR="00D13776" w:rsidRDefault="00D13776" w:rsidP="00D4393D">
            <w:r>
              <w:t>Size(bits)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128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16</w:t>
            </w:r>
          </w:p>
        </w:tc>
      </w:tr>
      <w:tr w:rsidR="00D13776" w:rsidTr="00D4393D">
        <w:tc>
          <w:tcPr>
            <w:tcW w:w="0" w:type="auto"/>
          </w:tcPr>
          <w:p w:rsidR="00D13776" w:rsidRDefault="00D13776" w:rsidP="00D4393D">
            <w:r>
              <w:t>Name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DATA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BYTE NUMBER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PAYLOAD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RESERVED</w:t>
            </w:r>
          </w:p>
        </w:tc>
      </w:tr>
    </w:tbl>
    <w:p w:rsidR="00DD0160" w:rsidRDefault="00DD0160" w:rsidP="0059754D"/>
    <w:p w:rsidR="00D13776" w:rsidRDefault="00B42DF6" w:rsidP="00B42DF6">
      <w:pPr>
        <w:pStyle w:val="Heading5"/>
      </w:pPr>
      <w:r>
        <w:t>Unknown Command Responses</w:t>
      </w:r>
    </w:p>
    <w:p w:rsidR="00B42DF6" w:rsidRDefault="00B42DF6" w:rsidP="00B42DF6">
      <w:pPr>
        <w:pStyle w:val="NoSpacing"/>
      </w:pPr>
      <w:r>
        <w:t>CMD = NACK</w:t>
      </w:r>
    </w:p>
    <w:p w:rsidR="00B42DF6" w:rsidRDefault="00B42DF6" w:rsidP="00B42DF6">
      <w:pPr>
        <w:pStyle w:val="NoSpacing"/>
      </w:pPr>
      <w:r>
        <w:t>ADDRESS = 0</w:t>
      </w:r>
    </w:p>
    <w:p w:rsidR="00B42DF6" w:rsidRDefault="00B42DF6" w:rsidP="00B42DF6">
      <w:pPr>
        <w:pStyle w:val="NoSpacing"/>
      </w:pPr>
      <w:r>
        <w:t>DATA = ERROR (ERROR COMMAND)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</w:tr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DATA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Heading5"/>
      </w:pPr>
      <w:r>
        <w:lastRenderedPageBreak/>
        <w:t>Read Memory Command</w:t>
      </w:r>
    </w:p>
    <w:p w:rsidR="002A0F0C" w:rsidRDefault="002A0F0C" w:rsidP="002A0F0C">
      <w:pPr>
        <w:pStyle w:val="NoSpacing"/>
      </w:pPr>
      <w:r>
        <w:t>CMD = READ MEM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129"/>
      </w:tblGrid>
      <w:tr w:rsidR="002A0F0C" w:rsidTr="00F04925">
        <w:tc>
          <w:tcPr>
            <w:tcW w:w="0" w:type="auto"/>
          </w:tcPr>
          <w:p w:rsidR="002A0F0C" w:rsidRDefault="002A0F0C" w:rsidP="00F04925"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 = SIZE</w:t>
            </w:r>
            <w:r w:rsidR="001A0ED8">
              <w:t xml:space="preserve"> IN BYTES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Heading5"/>
      </w:pPr>
      <w:r>
        <w:t>Read Memory Responses</w:t>
      </w:r>
    </w:p>
    <w:p w:rsidR="002A0F0C" w:rsidRDefault="002A0F0C" w:rsidP="002A0F0C">
      <w:pPr>
        <w:pStyle w:val="NoSpacing"/>
      </w:pPr>
      <w:r>
        <w:t>CMD = READ MEM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496"/>
      </w:tblGrid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 xml:space="preserve">Variable size from 8 to 96 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NoSpacing"/>
      </w:pPr>
      <w:r>
        <w:t>CMD = NACK</w:t>
      </w:r>
    </w:p>
    <w:p w:rsidR="002A0F0C" w:rsidRDefault="002A0F0C" w:rsidP="002A0F0C">
      <w:pPr>
        <w:pStyle w:val="NoSpacing"/>
      </w:pPr>
      <w:r>
        <w:t>ADDRESS = 0</w:t>
      </w:r>
    </w:p>
    <w:p w:rsidR="002A0F0C" w:rsidRDefault="002A0F0C" w:rsidP="002A0F0C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Heading5"/>
      </w:pPr>
      <w:r>
        <w:t>Write Memory Command</w:t>
      </w:r>
    </w:p>
    <w:p w:rsidR="00F04925" w:rsidRDefault="00F04925" w:rsidP="00F04925">
      <w:pPr>
        <w:pStyle w:val="NoSpacing"/>
      </w:pPr>
      <w:r>
        <w:t>CMD = WRITE MEM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129"/>
        <w:gridCol w:w="2496"/>
      </w:tblGrid>
      <w:tr w:rsidR="00F04925" w:rsidTr="00F04925">
        <w:tc>
          <w:tcPr>
            <w:tcW w:w="0" w:type="auto"/>
          </w:tcPr>
          <w:p w:rsidR="00F04925" w:rsidRDefault="00F04925" w:rsidP="00F04925"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Variable size from 8 to 96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 = SIZE IN BYTES</w:t>
            </w:r>
          </w:p>
        </w:tc>
        <w:tc>
          <w:tcPr>
            <w:tcW w:w="0" w:type="auto"/>
          </w:tcPr>
          <w:p w:rsidR="00F04925" w:rsidRDefault="00734016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Heading5"/>
      </w:pPr>
      <w:r>
        <w:t>Write Memory Responses</w:t>
      </w:r>
    </w:p>
    <w:p w:rsidR="00F04925" w:rsidRDefault="00F04925" w:rsidP="00F04925">
      <w:pPr>
        <w:pStyle w:val="NoSpacing"/>
      </w:pPr>
      <w:r>
        <w:t>CMD = WRITE MEM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734016" w:rsidP="00F04925">
            <w:pPr>
              <w:pStyle w:val="NoSpacing"/>
            </w:pPr>
            <w:r>
              <w:t>8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NoSpacing"/>
      </w:pPr>
      <w:r>
        <w:t>CMD = NACK</w:t>
      </w:r>
    </w:p>
    <w:p w:rsidR="00F04925" w:rsidRDefault="00F04925" w:rsidP="00F04925">
      <w:pPr>
        <w:pStyle w:val="NoSpacing"/>
      </w:pPr>
      <w:r>
        <w:t>ADDRESS = 0</w:t>
      </w:r>
    </w:p>
    <w:p w:rsidR="00F04925" w:rsidRDefault="00F04925" w:rsidP="00F04925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</w:t>
            </w:r>
          </w:p>
        </w:tc>
      </w:tr>
    </w:tbl>
    <w:p w:rsidR="00DB0DF7" w:rsidRDefault="00DB0DF7" w:rsidP="00DB0DF7">
      <w:pPr>
        <w:pStyle w:val="Heading1"/>
      </w:pPr>
      <w:r>
        <w:t>Networking Protocols</w:t>
      </w:r>
    </w:p>
    <w:p w:rsidR="00DB0DF7" w:rsidRPr="0059754D" w:rsidRDefault="00DB0DF7" w:rsidP="0059754D">
      <w:r>
        <w:t>The DOGE networking protocols are a “Neighbor Protocol” for neighbor discovery, a MAC ALOHA protocol for data transmission on a shared wireless channel, and a “sliding window protocol” for reliable data transmission.</w:t>
      </w:r>
    </w:p>
    <w:p w:rsidR="00544A1E" w:rsidRDefault="00544A1E" w:rsidP="001B5F03">
      <w:pPr>
        <w:pStyle w:val="Heading2"/>
      </w:pPr>
      <w:r>
        <w:t>Sliding Window Protocol</w:t>
      </w:r>
    </w:p>
    <w:p w:rsidR="00544A1E" w:rsidRDefault="00544A1E" w:rsidP="00544A1E">
      <w:pPr>
        <w:pStyle w:val="Heading4"/>
      </w:pPr>
      <w:r>
        <w:t>Notes</w:t>
      </w:r>
    </w:p>
    <w:p w:rsidR="00544A1E" w:rsidRDefault="00544A1E" w:rsidP="00544A1E">
      <w:pPr>
        <w:pStyle w:val="ListParagraph"/>
        <w:numPr>
          <w:ilvl w:val="0"/>
          <w:numId w:val="10"/>
        </w:numPr>
      </w:pPr>
      <w:r>
        <w:t>The sliding window protocol is used in the DOGE data link layer for reliable data transmission.</w:t>
      </w:r>
    </w:p>
    <w:p w:rsidR="009E27C6" w:rsidRPr="00544A1E" w:rsidRDefault="009E27C6" w:rsidP="009E27C6">
      <w:pPr>
        <w:pStyle w:val="ListParagraph"/>
        <w:numPr>
          <w:ilvl w:val="0"/>
          <w:numId w:val="10"/>
        </w:numPr>
      </w:pPr>
      <w:r>
        <w:t>The window size used for the sliding windows is 1. This is due to the low amount of memory on the MSP430 that restricts the size of windows.</w:t>
      </w:r>
    </w:p>
    <w:p w:rsidR="00544A1E" w:rsidRDefault="00544A1E" w:rsidP="00544A1E">
      <w:pPr>
        <w:pStyle w:val="Heading4"/>
      </w:pPr>
      <w:r>
        <w:t>Requirements</w:t>
      </w:r>
    </w:p>
    <w:p w:rsidR="00544A1E" w:rsidRDefault="00544A1E" w:rsidP="001B5F03">
      <w:pPr>
        <w:pStyle w:val="ListParagraph"/>
        <w:numPr>
          <w:ilvl w:val="0"/>
          <w:numId w:val="9"/>
        </w:numPr>
      </w:pPr>
      <w:r>
        <w:t>The sliding window protocol shall provide a method for the network layer to send and receive reliable data transmissions.</w:t>
      </w:r>
    </w:p>
    <w:p w:rsidR="00544A1E" w:rsidRDefault="001B5F03" w:rsidP="00544A1E">
      <w:pPr>
        <w:pStyle w:val="Heading2"/>
      </w:pPr>
      <w:r>
        <w:lastRenderedPageBreak/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544A1E" w:rsidRDefault="00544A1E" w:rsidP="008C1C5B">
      <w:pPr>
        <w:pStyle w:val="ListParagraph"/>
        <w:numPr>
          <w:ilvl w:val="0"/>
          <w:numId w:val="4"/>
        </w:numPr>
      </w:pPr>
      <w:r>
        <w:t>The neighbor protocol is used in the DOGE data link layer for neighbor discovery.</w:t>
      </w:r>
    </w:p>
    <w:p w:rsidR="00BC4A07" w:rsidRDefault="00E375C3" w:rsidP="008C1C5B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8C1C5B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Check the signaling node's id for neighbor table inclusion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DB0DF7" w:rsidRDefault="001B5F03" w:rsidP="001B5F03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793B23" w:rsidRPr="00793B23" w:rsidRDefault="00793B23" w:rsidP="00BC4A07">
      <w:pPr>
        <w:pStyle w:val="ListParagraph"/>
        <w:numPr>
          <w:ilvl w:val="0"/>
          <w:numId w:val="1"/>
        </w:numPr>
      </w:pPr>
      <w:r>
        <w:t>The DOGE MAC Protocol based on ALOHA is used in the da</w:t>
      </w:r>
      <w:r w:rsidR="00852697">
        <w:t>ta link layer for channel access control.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561F0E">
      <w:pPr>
        <w:pStyle w:val="ListParagraph"/>
        <w:numPr>
          <w:ilvl w:val="0"/>
          <w:numId w:val="12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561F0E">
      <w:pPr>
        <w:pStyle w:val="ListParagraph"/>
        <w:numPr>
          <w:ilvl w:val="1"/>
          <w:numId w:val="12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61F0E">
      <w:pPr>
        <w:pStyle w:val="ListParagraph"/>
        <w:numPr>
          <w:ilvl w:val="2"/>
          <w:numId w:val="12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61F0E">
      <w:pPr>
        <w:pStyle w:val="ListParagraph"/>
        <w:numPr>
          <w:ilvl w:val="2"/>
          <w:numId w:val="12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561F0E">
      <w:pPr>
        <w:pStyle w:val="ListParagraph"/>
        <w:numPr>
          <w:ilvl w:val="1"/>
          <w:numId w:val="12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561F0E">
      <w:pPr>
        <w:pStyle w:val="ListParagraph"/>
        <w:numPr>
          <w:ilvl w:val="2"/>
          <w:numId w:val="12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561F0E">
      <w:pPr>
        <w:pStyle w:val="ListParagraph"/>
        <w:numPr>
          <w:ilvl w:val="2"/>
          <w:numId w:val="12"/>
        </w:numPr>
      </w:pPr>
      <w:r>
        <w:t>Request that the radio driver transmit the packet.</w:t>
      </w:r>
    </w:p>
    <w:p w:rsidR="00691D56" w:rsidRDefault="0010112E" w:rsidP="00561F0E">
      <w:pPr>
        <w:pStyle w:val="ListParagraph"/>
        <w:numPr>
          <w:ilvl w:val="2"/>
          <w:numId w:val="12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561F0E">
      <w:pPr>
        <w:pStyle w:val="ListParagraph"/>
        <w:numPr>
          <w:ilvl w:val="0"/>
          <w:numId w:val="12"/>
        </w:numPr>
      </w:pPr>
      <w:r>
        <w:lastRenderedPageBreak/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561F0E">
      <w:pPr>
        <w:pStyle w:val="ListParagraph"/>
        <w:numPr>
          <w:ilvl w:val="1"/>
          <w:numId w:val="12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561F0E">
      <w:pPr>
        <w:pStyle w:val="ListParagraph"/>
        <w:numPr>
          <w:ilvl w:val="0"/>
          <w:numId w:val="12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561F0E">
      <w:pPr>
        <w:pStyle w:val="ListParagraph"/>
        <w:numPr>
          <w:ilvl w:val="1"/>
          <w:numId w:val="12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561F0E">
      <w:pPr>
        <w:pStyle w:val="ListParagraph"/>
        <w:numPr>
          <w:ilvl w:val="2"/>
          <w:numId w:val="12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561F0E">
      <w:pPr>
        <w:pStyle w:val="ListParagraph"/>
        <w:numPr>
          <w:ilvl w:val="2"/>
          <w:numId w:val="12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561F0E">
      <w:pPr>
        <w:pStyle w:val="ListParagraph"/>
        <w:numPr>
          <w:ilvl w:val="2"/>
          <w:numId w:val="12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561F0E">
      <w:pPr>
        <w:pStyle w:val="ListParagraph"/>
        <w:numPr>
          <w:ilvl w:val="2"/>
          <w:numId w:val="12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561F0E">
      <w:pPr>
        <w:pStyle w:val="ListParagraph"/>
        <w:numPr>
          <w:ilvl w:val="1"/>
          <w:numId w:val="12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561F0E">
      <w:pPr>
        <w:pStyle w:val="ListParagraph"/>
        <w:numPr>
          <w:ilvl w:val="2"/>
          <w:numId w:val="12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561F0E">
      <w:pPr>
        <w:pStyle w:val="ListParagraph"/>
        <w:numPr>
          <w:ilvl w:val="3"/>
          <w:numId w:val="12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561F0E">
      <w:pPr>
        <w:pStyle w:val="ListParagraph"/>
        <w:numPr>
          <w:ilvl w:val="3"/>
          <w:numId w:val="12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561F0E">
      <w:pPr>
        <w:pStyle w:val="ListParagraph"/>
        <w:numPr>
          <w:ilvl w:val="3"/>
          <w:numId w:val="12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561F0E">
      <w:pPr>
        <w:pStyle w:val="ListParagraph"/>
        <w:numPr>
          <w:ilvl w:val="3"/>
          <w:numId w:val="12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561F0E">
      <w:pPr>
        <w:pStyle w:val="ListParagraph"/>
        <w:numPr>
          <w:ilvl w:val="2"/>
          <w:numId w:val="12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561F0E">
      <w:pPr>
        <w:pStyle w:val="ListParagraph"/>
        <w:numPr>
          <w:ilvl w:val="2"/>
          <w:numId w:val="12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561F0E">
      <w:pPr>
        <w:pStyle w:val="ListParagraph"/>
        <w:numPr>
          <w:ilvl w:val="2"/>
          <w:numId w:val="12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lastRenderedPageBreak/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p w:rsidR="00DB0DF7" w:rsidRDefault="00032781" w:rsidP="00032781">
      <w:pPr>
        <w:pStyle w:val="Heading1"/>
      </w:pPr>
      <w:r>
        <w:t>Networking</w:t>
      </w:r>
      <w:r w:rsidR="00561F0E">
        <w:t xml:space="preserve"> </w:t>
      </w:r>
      <w:r w:rsidR="00DB0DF7">
        <w:t>Rules</w:t>
      </w:r>
    </w:p>
    <w:p w:rsidR="00951290" w:rsidRDefault="00EA499E" w:rsidP="00032781">
      <w:r>
        <w:t xml:space="preserve">DOGE </w:t>
      </w:r>
      <w:r w:rsidR="00032781">
        <w:t>networking rules for routing and forwarding packets</w:t>
      </w:r>
      <w:r w:rsidR="00E254CA">
        <w:t xml:space="preserve"> </w:t>
      </w:r>
      <w:r w:rsidR="00A32B90">
        <w:t xml:space="preserve">are </w:t>
      </w:r>
      <w:r>
        <w:t>contained</w:t>
      </w:r>
      <w:r w:rsidR="00B27B16">
        <w:t xml:space="preserve"> </w:t>
      </w:r>
      <w:r w:rsidR="00032781">
        <w:t>within n</w:t>
      </w:r>
      <w:r w:rsidR="00A32B90">
        <w:t>etwork table</w:t>
      </w:r>
      <w:r w:rsidR="00032781">
        <w:t xml:space="preserve">s stored in individual nodes. </w:t>
      </w:r>
    </w:p>
    <w:p w:rsidR="00340EBF" w:rsidRDefault="00340EBF" w:rsidP="00340EBF">
      <w:pPr>
        <w:pStyle w:val="Heading2"/>
      </w:pPr>
      <w:r>
        <w:t>Network Table</w:t>
      </w:r>
    </w:p>
    <w:p w:rsidR="00032781" w:rsidRDefault="00032781" w:rsidP="00340EBF">
      <w:pPr>
        <w:pStyle w:val="NoSpacing"/>
      </w:pPr>
      <w:r>
        <w:t>A node’s network table is split between two tables of adjustable size: a neighbor table and a routing table. The neighbor table is used to forward packets to</w:t>
      </w:r>
      <w:r w:rsidR="00B27B16">
        <w:t xml:space="preserve"> single hop neighbors, while </w:t>
      </w:r>
      <w:r>
        <w:t>the routing table is used to route packets to multi-hop neighbors. The entries for these two tables are described in the sections below.</w:t>
      </w:r>
    </w:p>
    <w:p w:rsidR="00032781" w:rsidRDefault="00032781" w:rsidP="00340EBF">
      <w:pPr>
        <w:pStyle w:val="Heading2"/>
      </w:pPr>
      <w:r>
        <w:t>Neighbor Table Entries</w:t>
      </w:r>
    </w:p>
    <w:p w:rsidR="00032781" w:rsidRDefault="00032781" w:rsidP="00DB0DF7">
      <w:r>
        <w:t>A node’s neighbor table entry contains a single hop neighbor’s Node ID, Radio ID, and Network ID, as well as an estimate of the link quality to that single hop neighbor. The neighbor table fields are</w:t>
      </w:r>
      <w:r w:rsidR="000116E8">
        <w:t xml:space="preserve"> packed into a 32 bit structure</w:t>
      </w:r>
      <w:r>
        <w:t xml:space="preserve"> as shown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024"/>
      </w:tblGrid>
      <w:tr w:rsidR="00032781" w:rsidTr="00032781">
        <w:tc>
          <w:tcPr>
            <w:tcW w:w="0" w:type="auto"/>
          </w:tcPr>
          <w:p w:rsidR="00032781" w:rsidRDefault="00032781" w:rsidP="00810171">
            <w:r>
              <w:t>Field</w:t>
            </w:r>
          </w:p>
        </w:tc>
        <w:tc>
          <w:tcPr>
            <w:tcW w:w="0" w:type="auto"/>
          </w:tcPr>
          <w:p w:rsidR="00032781" w:rsidRDefault="00032781" w:rsidP="00810171">
            <w:r>
              <w:t>Size(bits)</w:t>
            </w:r>
          </w:p>
        </w:tc>
      </w:tr>
      <w:tr w:rsidR="00032781" w:rsidTr="00032781">
        <w:tc>
          <w:tcPr>
            <w:tcW w:w="0" w:type="auto"/>
          </w:tcPr>
          <w:p w:rsidR="00032781" w:rsidRDefault="00032781" w:rsidP="00810171">
            <w:r>
              <w:t>Single hop Node ID</w:t>
            </w:r>
          </w:p>
        </w:tc>
        <w:tc>
          <w:tcPr>
            <w:tcW w:w="0" w:type="auto"/>
          </w:tcPr>
          <w:p w:rsidR="00032781" w:rsidRDefault="00032781" w:rsidP="00810171">
            <w:r>
              <w:t>16</w:t>
            </w:r>
          </w:p>
        </w:tc>
      </w:tr>
      <w:tr w:rsidR="00032781" w:rsidTr="00032781">
        <w:tc>
          <w:tcPr>
            <w:tcW w:w="0" w:type="auto"/>
          </w:tcPr>
          <w:p w:rsidR="00032781" w:rsidRDefault="00032781" w:rsidP="00810171">
            <w:r>
              <w:t>Single hop LQE</w:t>
            </w:r>
          </w:p>
        </w:tc>
        <w:tc>
          <w:tcPr>
            <w:tcW w:w="0" w:type="auto"/>
          </w:tcPr>
          <w:p w:rsidR="00032781" w:rsidRDefault="00032781" w:rsidP="00810171">
            <w:r>
              <w:t>12</w:t>
            </w:r>
          </w:p>
        </w:tc>
      </w:tr>
      <w:tr w:rsidR="00032781" w:rsidTr="00032781">
        <w:tc>
          <w:tcPr>
            <w:tcW w:w="0" w:type="auto"/>
          </w:tcPr>
          <w:p w:rsidR="00032781" w:rsidRDefault="00032781" w:rsidP="00810171">
            <w:r>
              <w:t xml:space="preserve">Radio ID </w:t>
            </w:r>
          </w:p>
        </w:tc>
        <w:tc>
          <w:tcPr>
            <w:tcW w:w="0" w:type="auto"/>
          </w:tcPr>
          <w:p w:rsidR="00032781" w:rsidRDefault="00032781" w:rsidP="00810171">
            <w:r>
              <w:t>2</w:t>
            </w:r>
          </w:p>
        </w:tc>
      </w:tr>
      <w:tr w:rsidR="00032781" w:rsidTr="00032781">
        <w:tc>
          <w:tcPr>
            <w:tcW w:w="0" w:type="auto"/>
          </w:tcPr>
          <w:p w:rsidR="00032781" w:rsidRDefault="00032781" w:rsidP="00810171">
            <w:r>
              <w:t>Neighbor ID</w:t>
            </w:r>
          </w:p>
        </w:tc>
        <w:tc>
          <w:tcPr>
            <w:tcW w:w="0" w:type="auto"/>
          </w:tcPr>
          <w:p w:rsidR="00032781" w:rsidRDefault="00032781" w:rsidP="00810171">
            <w:r>
              <w:t>2</w:t>
            </w:r>
          </w:p>
        </w:tc>
      </w:tr>
    </w:tbl>
    <w:p w:rsidR="00680FB3" w:rsidRDefault="00680FB3" w:rsidP="00810171">
      <w:pPr>
        <w:pStyle w:val="Heading2"/>
      </w:pPr>
      <w:r>
        <w:t>Routing Table Entries</w:t>
      </w:r>
    </w:p>
    <w:p w:rsidR="00561F0E" w:rsidRDefault="00680FB3" w:rsidP="00DB0DF7">
      <w:r>
        <w:t>A node’s r</w:t>
      </w:r>
      <w:r w:rsidR="00032781">
        <w:t>outing t</w:t>
      </w:r>
      <w:r>
        <w:t xml:space="preserve">able contains </w:t>
      </w:r>
      <w:r w:rsidR="00032781">
        <w:t>a</w:t>
      </w:r>
      <w:r>
        <w:t xml:space="preserve"> multi-hop neighbor’s </w:t>
      </w:r>
      <w:r w:rsidR="00032781">
        <w:t xml:space="preserve">Node ID, </w:t>
      </w:r>
      <w:r>
        <w:t>a n</w:t>
      </w:r>
      <w:r w:rsidR="00810171">
        <w:t xml:space="preserve">eighbor table index pointing to the neighbor for </w:t>
      </w:r>
      <w:r>
        <w:t>forward</w:t>
      </w:r>
      <w:r w:rsidR="00810171">
        <w:t>ing</w:t>
      </w:r>
      <w:r>
        <w:t xml:space="preserve"> single-hop packets, and a </w:t>
      </w:r>
      <w:r w:rsidR="00032781">
        <w:t>multi-hop Link Quality Estimation</w:t>
      </w:r>
      <w:r>
        <w:t>.</w:t>
      </w:r>
      <w:r w:rsidR="000116E8" w:rsidRPr="000116E8">
        <w:t xml:space="preserve"> </w:t>
      </w:r>
      <w:r w:rsidR="000116E8">
        <w:t xml:space="preserve">The routing table fields are packed into a 32 bit structure as shown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024"/>
      </w:tblGrid>
      <w:tr w:rsidR="00680FB3" w:rsidTr="00680FB3">
        <w:tc>
          <w:tcPr>
            <w:tcW w:w="0" w:type="auto"/>
          </w:tcPr>
          <w:p w:rsidR="00680FB3" w:rsidRDefault="00680FB3" w:rsidP="00680FB3">
            <w:r>
              <w:t>Field</w:t>
            </w:r>
          </w:p>
        </w:tc>
        <w:tc>
          <w:tcPr>
            <w:tcW w:w="0" w:type="auto"/>
          </w:tcPr>
          <w:p w:rsidR="00680FB3" w:rsidRDefault="00680FB3" w:rsidP="00680FB3">
            <w:r>
              <w:t>Size(bits)</w:t>
            </w:r>
          </w:p>
        </w:tc>
      </w:tr>
      <w:tr w:rsidR="00680FB3" w:rsidTr="00680FB3">
        <w:tc>
          <w:tcPr>
            <w:tcW w:w="0" w:type="auto"/>
          </w:tcPr>
          <w:p w:rsidR="00680FB3" w:rsidRDefault="00680FB3" w:rsidP="00680FB3">
            <w:r>
              <w:t>Multi hop Node ID</w:t>
            </w:r>
          </w:p>
        </w:tc>
        <w:tc>
          <w:tcPr>
            <w:tcW w:w="0" w:type="auto"/>
          </w:tcPr>
          <w:p w:rsidR="00680FB3" w:rsidRDefault="00680FB3" w:rsidP="00680FB3">
            <w:r>
              <w:t>16</w:t>
            </w:r>
          </w:p>
        </w:tc>
      </w:tr>
      <w:tr w:rsidR="00680FB3" w:rsidTr="00680FB3">
        <w:tc>
          <w:tcPr>
            <w:tcW w:w="0" w:type="auto"/>
          </w:tcPr>
          <w:p w:rsidR="00680FB3" w:rsidRDefault="00680FB3" w:rsidP="00680FB3">
            <w:r>
              <w:t>Single hop LQE</w:t>
            </w:r>
          </w:p>
        </w:tc>
        <w:tc>
          <w:tcPr>
            <w:tcW w:w="0" w:type="auto"/>
          </w:tcPr>
          <w:p w:rsidR="00680FB3" w:rsidRDefault="00680FB3" w:rsidP="00680FB3">
            <w:r>
              <w:t>12</w:t>
            </w:r>
          </w:p>
        </w:tc>
      </w:tr>
      <w:tr w:rsidR="00680FB3" w:rsidTr="00680FB3">
        <w:tc>
          <w:tcPr>
            <w:tcW w:w="0" w:type="auto"/>
          </w:tcPr>
          <w:p w:rsidR="00680FB3" w:rsidRDefault="00680FB3" w:rsidP="00680FB3">
            <w:r>
              <w:t xml:space="preserve">Radio ID </w:t>
            </w:r>
          </w:p>
        </w:tc>
        <w:tc>
          <w:tcPr>
            <w:tcW w:w="0" w:type="auto"/>
          </w:tcPr>
          <w:p w:rsidR="00680FB3" w:rsidRDefault="00680FB3" w:rsidP="00680FB3">
            <w:r>
              <w:t>2</w:t>
            </w:r>
          </w:p>
        </w:tc>
      </w:tr>
      <w:tr w:rsidR="00680FB3" w:rsidTr="00680FB3">
        <w:tc>
          <w:tcPr>
            <w:tcW w:w="0" w:type="auto"/>
          </w:tcPr>
          <w:p w:rsidR="00680FB3" w:rsidRDefault="00680FB3" w:rsidP="00680FB3">
            <w:r>
              <w:t>Neighbor ID</w:t>
            </w:r>
          </w:p>
        </w:tc>
        <w:tc>
          <w:tcPr>
            <w:tcW w:w="0" w:type="auto"/>
          </w:tcPr>
          <w:p w:rsidR="00680FB3" w:rsidRDefault="00680FB3" w:rsidP="00680FB3">
            <w:r>
              <w:t>2</w:t>
            </w:r>
          </w:p>
        </w:tc>
      </w:tr>
    </w:tbl>
    <w:p w:rsidR="00032781" w:rsidRDefault="00810171" w:rsidP="00810171">
      <w:pPr>
        <w:pStyle w:val="Heading2"/>
      </w:pPr>
      <w:r>
        <w:t>Reserved LQEs</w:t>
      </w:r>
    </w:p>
    <w:p w:rsidR="00340EBF" w:rsidRDefault="00340EBF" w:rsidP="00810171">
      <w:r>
        <w:t xml:space="preserve">There are 2 reserved LQE values </w:t>
      </w:r>
      <w:r w:rsidR="00BD6A43">
        <w:t>for entries in the neighbor table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722"/>
        <w:gridCol w:w="7493"/>
      </w:tblGrid>
      <w:tr w:rsidR="00DE3A26" w:rsidTr="00340EBF">
        <w:tc>
          <w:tcPr>
            <w:tcW w:w="0" w:type="auto"/>
          </w:tcPr>
          <w:p w:rsidR="00340EBF" w:rsidRDefault="00340EBF" w:rsidP="00810171">
            <w:r>
              <w:t>Name</w:t>
            </w:r>
          </w:p>
        </w:tc>
        <w:tc>
          <w:tcPr>
            <w:tcW w:w="0" w:type="auto"/>
          </w:tcPr>
          <w:p w:rsidR="00340EBF" w:rsidRDefault="00340EBF" w:rsidP="00810171">
            <w:r>
              <w:t>Value</w:t>
            </w:r>
          </w:p>
        </w:tc>
        <w:tc>
          <w:tcPr>
            <w:tcW w:w="0" w:type="auto"/>
          </w:tcPr>
          <w:p w:rsidR="00340EBF" w:rsidRDefault="00340EBF" w:rsidP="00810171">
            <w:r>
              <w:t>Description</w:t>
            </w:r>
          </w:p>
        </w:tc>
      </w:tr>
      <w:tr w:rsidR="00DE3A26" w:rsidTr="00340EBF">
        <w:tc>
          <w:tcPr>
            <w:tcW w:w="0" w:type="auto"/>
          </w:tcPr>
          <w:p w:rsidR="00340EBF" w:rsidRDefault="00340EBF" w:rsidP="00810171">
            <w:r>
              <w:lastRenderedPageBreak/>
              <w:t>MASKED LQE</w:t>
            </w:r>
          </w:p>
        </w:tc>
        <w:tc>
          <w:tcPr>
            <w:tcW w:w="0" w:type="auto"/>
          </w:tcPr>
          <w:p w:rsidR="00340EBF" w:rsidRDefault="00340EBF" w:rsidP="00810171">
            <w:r>
              <w:t>0x00</w:t>
            </w:r>
          </w:p>
        </w:tc>
        <w:tc>
          <w:tcPr>
            <w:tcW w:w="0" w:type="auto"/>
          </w:tcPr>
          <w:p w:rsidR="00340EBF" w:rsidRDefault="00BD6A43" w:rsidP="00BD6A43">
            <w:r>
              <w:t>Blocks routing and forwarding rules from using the neighbor table entry. In other words, it “masks” the edge to the single hop neighbor.</w:t>
            </w:r>
          </w:p>
        </w:tc>
      </w:tr>
      <w:tr w:rsidR="00DE3A26" w:rsidTr="00340EBF">
        <w:tc>
          <w:tcPr>
            <w:tcW w:w="0" w:type="auto"/>
          </w:tcPr>
          <w:p w:rsidR="00340EBF" w:rsidRDefault="00340EBF" w:rsidP="00810171">
            <w:r>
              <w:t>PERFECT LQE</w:t>
            </w:r>
          </w:p>
        </w:tc>
        <w:tc>
          <w:tcPr>
            <w:tcW w:w="0" w:type="auto"/>
          </w:tcPr>
          <w:p w:rsidR="00340EBF" w:rsidRDefault="00340EBF" w:rsidP="00810171">
            <w:r>
              <w:t>0xFF</w:t>
            </w:r>
          </w:p>
        </w:tc>
        <w:tc>
          <w:tcPr>
            <w:tcW w:w="0" w:type="auto"/>
          </w:tcPr>
          <w:p w:rsidR="00340EBF" w:rsidRDefault="00BD6A43" w:rsidP="00D361EC">
            <w:r>
              <w:t>Forces</w:t>
            </w:r>
            <w:r>
              <w:t xml:space="preserve"> routing</w:t>
            </w:r>
            <w:r>
              <w:t xml:space="preserve"> and forwarding rules to use this entry for sending traffic to </w:t>
            </w:r>
            <w:r w:rsidR="00D361EC">
              <w:t>a</w:t>
            </w:r>
            <w:r>
              <w:t xml:space="preserve"> single hop neighbor</w:t>
            </w:r>
            <w:r>
              <w:t xml:space="preserve">. </w:t>
            </w:r>
            <w:r w:rsidR="00DE3A26">
              <w:t xml:space="preserve">The network </w:t>
            </w:r>
            <w:r w:rsidR="00D361EC">
              <w:t>LQE update logic</w:t>
            </w:r>
            <w:r>
              <w:t xml:space="preserve"> will never set a perfect LQE value. </w:t>
            </w:r>
            <w:r w:rsidR="00DE3A26">
              <w:t>This can only be done explicitly by a user.</w:t>
            </w:r>
          </w:p>
        </w:tc>
      </w:tr>
      <w:tr w:rsidR="00DE3A26" w:rsidTr="00340EBF">
        <w:tc>
          <w:tcPr>
            <w:tcW w:w="0" w:type="auto"/>
          </w:tcPr>
          <w:p w:rsidR="00DE3A26" w:rsidRDefault="00DE3A26" w:rsidP="00810171">
            <w:r>
              <w:t>MAX LQE</w:t>
            </w:r>
          </w:p>
        </w:tc>
        <w:tc>
          <w:tcPr>
            <w:tcW w:w="0" w:type="auto"/>
          </w:tcPr>
          <w:p w:rsidR="00DE3A26" w:rsidRDefault="00DE3A26" w:rsidP="00810171">
            <w:r>
              <w:t>0xFE</w:t>
            </w:r>
          </w:p>
        </w:tc>
        <w:tc>
          <w:tcPr>
            <w:tcW w:w="0" w:type="auto"/>
          </w:tcPr>
          <w:p w:rsidR="00DE3A26" w:rsidRDefault="00D361EC" w:rsidP="00BD6A43">
            <w:r>
              <w:t xml:space="preserve">Maximum value set by the network LQE update logic. </w:t>
            </w:r>
          </w:p>
        </w:tc>
      </w:tr>
      <w:tr w:rsidR="00D361EC" w:rsidTr="00340EBF">
        <w:tc>
          <w:tcPr>
            <w:tcW w:w="0" w:type="auto"/>
          </w:tcPr>
          <w:p w:rsidR="00D361EC" w:rsidRDefault="00D361EC" w:rsidP="00D361EC">
            <w:r>
              <w:t>MIN LQE</w:t>
            </w:r>
          </w:p>
        </w:tc>
        <w:tc>
          <w:tcPr>
            <w:tcW w:w="0" w:type="auto"/>
          </w:tcPr>
          <w:p w:rsidR="00D361EC" w:rsidRDefault="00D361EC" w:rsidP="00D361EC">
            <w:r>
              <w:t>0x01</w:t>
            </w:r>
          </w:p>
        </w:tc>
        <w:tc>
          <w:tcPr>
            <w:tcW w:w="0" w:type="auto"/>
          </w:tcPr>
          <w:p w:rsidR="00D361EC" w:rsidRDefault="00D361EC" w:rsidP="00D361EC">
            <w:r>
              <w:t xml:space="preserve">Minimum value set by the network LQE update logic. </w:t>
            </w:r>
          </w:p>
        </w:tc>
      </w:tr>
    </w:tbl>
    <w:p w:rsidR="00340EBF" w:rsidRPr="00810171" w:rsidRDefault="00340EBF" w:rsidP="00D361EC">
      <w:bookmarkStart w:id="0" w:name="_GoBack"/>
      <w:bookmarkEnd w:id="0"/>
    </w:p>
    <w:sectPr w:rsidR="00340EBF" w:rsidRPr="0081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AC1" w:rsidRDefault="00BA6AC1" w:rsidP="001B5F03">
      <w:pPr>
        <w:spacing w:after="0" w:line="240" w:lineRule="auto"/>
      </w:pPr>
      <w:r>
        <w:separator/>
      </w:r>
    </w:p>
  </w:endnote>
  <w:endnote w:type="continuationSeparator" w:id="0">
    <w:p w:rsidR="00BA6AC1" w:rsidRDefault="00BA6AC1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AC1" w:rsidRDefault="00BA6AC1" w:rsidP="001B5F03">
      <w:pPr>
        <w:spacing w:after="0" w:line="240" w:lineRule="auto"/>
      </w:pPr>
      <w:r>
        <w:separator/>
      </w:r>
    </w:p>
  </w:footnote>
  <w:footnote w:type="continuationSeparator" w:id="0">
    <w:p w:rsidR="00BA6AC1" w:rsidRDefault="00BA6AC1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2064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33B9"/>
    <w:multiLevelType w:val="hybridMultilevel"/>
    <w:tmpl w:val="EB3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3699B"/>
    <w:multiLevelType w:val="hybridMultilevel"/>
    <w:tmpl w:val="3574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247E6"/>
    <w:multiLevelType w:val="hybridMultilevel"/>
    <w:tmpl w:val="A84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116C7"/>
    <w:rsid w:val="000116E8"/>
    <w:rsid w:val="000233ED"/>
    <w:rsid w:val="00032781"/>
    <w:rsid w:val="00035D3A"/>
    <w:rsid w:val="00050510"/>
    <w:rsid w:val="00050623"/>
    <w:rsid w:val="00061E61"/>
    <w:rsid w:val="00077E44"/>
    <w:rsid w:val="000E1C6B"/>
    <w:rsid w:val="0010024A"/>
    <w:rsid w:val="0010112E"/>
    <w:rsid w:val="001127D3"/>
    <w:rsid w:val="001600F1"/>
    <w:rsid w:val="0018267C"/>
    <w:rsid w:val="00191E61"/>
    <w:rsid w:val="00193448"/>
    <w:rsid w:val="001A0ED8"/>
    <w:rsid w:val="001B2CD0"/>
    <w:rsid w:val="001B4991"/>
    <w:rsid w:val="001B5A1E"/>
    <w:rsid w:val="001B5F03"/>
    <w:rsid w:val="001C6A33"/>
    <w:rsid w:val="001D4400"/>
    <w:rsid w:val="00202C1C"/>
    <w:rsid w:val="002176E0"/>
    <w:rsid w:val="00244136"/>
    <w:rsid w:val="00251367"/>
    <w:rsid w:val="002521DF"/>
    <w:rsid w:val="00265CC1"/>
    <w:rsid w:val="00274390"/>
    <w:rsid w:val="00274F3C"/>
    <w:rsid w:val="002874EA"/>
    <w:rsid w:val="002951CB"/>
    <w:rsid w:val="002A0F0C"/>
    <w:rsid w:val="002B3907"/>
    <w:rsid w:val="002C5A09"/>
    <w:rsid w:val="002C6F09"/>
    <w:rsid w:val="002E3F28"/>
    <w:rsid w:val="002F3CBB"/>
    <w:rsid w:val="002F41A0"/>
    <w:rsid w:val="00332CAD"/>
    <w:rsid w:val="003342A0"/>
    <w:rsid w:val="00340EBF"/>
    <w:rsid w:val="00345082"/>
    <w:rsid w:val="00346021"/>
    <w:rsid w:val="003526F6"/>
    <w:rsid w:val="00376721"/>
    <w:rsid w:val="003D6842"/>
    <w:rsid w:val="003E4B31"/>
    <w:rsid w:val="00406932"/>
    <w:rsid w:val="00443367"/>
    <w:rsid w:val="0044605E"/>
    <w:rsid w:val="00473822"/>
    <w:rsid w:val="004B1663"/>
    <w:rsid w:val="004C5353"/>
    <w:rsid w:val="004C63B5"/>
    <w:rsid w:val="004C7DB9"/>
    <w:rsid w:val="004F298F"/>
    <w:rsid w:val="004F3DA1"/>
    <w:rsid w:val="005156E4"/>
    <w:rsid w:val="005251CA"/>
    <w:rsid w:val="005339FB"/>
    <w:rsid w:val="0054121F"/>
    <w:rsid w:val="00544A1E"/>
    <w:rsid w:val="00550A86"/>
    <w:rsid w:val="00561F0E"/>
    <w:rsid w:val="0057263C"/>
    <w:rsid w:val="005948DA"/>
    <w:rsid w:val="0059627B"/>
    <w:rsid w:val="0059754D"/>
    <w:rsid w:val="005A6738"/>
    <w:rsid w:val="005C0394"/>
    <w:rsid w:val="005E02F7"/>
    <w:rsid w:val="005E398E"/>
    <w:rsid w:val="005F477D"/>
    <w:rsid w:val="0060050C"/>
    <w:rsid w:val="006014D5"/>
    <w:rsid w:val="006038DA"/>
    <w:rsid w:val="00637C27"/>
    <w:rsid w:val="00647189"/>
    <w:rsid w:val="0065489B"/>
    <w:rsid w:val="0065563A"/>
    <w:rsid w:val="00680FB3"/>
    <w:rsid w:val="006878EA"/>
    <w:rsid w:val="00691D56"/>
    <w:rsid w:val="00697DA7"/>
    <w:rsid w:val="006A35F4"/>
    <w:rsid w:val="006A5F95"/>
    <w:rsid w:val="006B0E81"/>
    <w:rsid w:val="006D7777"/>
    <w:rsid w:val="006F0714"/>
    <w:rsid w:val="0070214D"/>
    <w:rsid w:val="007145F2"/>
    <w:rsid w:val="0072552D"/>
    <w:rsid w:val="00726C24"/>
    <w:rsid w:val="00734016"/>
    <w:rsid w:val="00765A44"/>
    <w:rsid w:val="00787A71"/>
    <w:rsid w:val="00793B23"/>
    <w:rsid w:val="00795252"/>
    <w:rsid w:val="007A653F"/>
    <w:rsid w:val="007C5D3F"/>
    <w:rsid w:val="007D26D8"/>
    <w:rsid w:val="007D4F3A"/>
    <w:rsid w:val="007D7060"/>
    <w:rsid w:val="00810171"/>
    <w:rsid w:val="008343E0"/>
    <w:rsid w:val="00842076"/>
    <w:rsid w:val="00844D8B"/>
    <w:rsid w:val="0084582A"/>
    <w:rsid w:val="00852697"/>
    <w:rsid w:val="008539F7"/>
    <w:rsid w:val="008630FB"/>
    <w:rsid w:val="0087068D"/>
    <w:rsid w:val="00875012"/>
    <w:rsid w:val="00893FDA"/>
    <w:rsid w:val="008C1C5B"/>
    <w:rsid w:val="008F6FB6"/>
    <w:rsid w:val="00904654"/>
    <w:rsid w:val="00915728"/>
    <w:rsid w:val="009370C2"/>
    <w:rsid w:val="00951290"/>
    <w:rsid w:val="00975628"/>
    <w:rsid w:val="00977245"/>
    <w:rsid w:val="00980056"/>
    <w:rsid w:val="009815CB"/>
    <w:rsid w:val="00996878"/>
    <w:rsid w:val="009A3AE8"/>
    <w:rsid w:val="009B2864"/>
    <w:rsid w:val="009E27C6"/>
    <w:rsid w:val="009E49E9"/>
    <w:rsid w:val="009F1CD3"/>
    <w:rsid w:val="00A07F23"/>
    <w:rsid w:val="00A14448"/>
    <w:rsid w:val="00A1776E"/>
    <w:rsid w:val="00A32B90"/>
    <w:rsid w:val="00A35E5B"/>
    <w:rsid w:val="00A40462"/>
    <w:rsid w:val="00A61198"/>
    <w:rsid w:val="00A63014"/>
    <w:rsid w:val="00A831C2"/>
    <w:rsid w:val="00A92248"/>
    <w:rsid w:val="00A97A57"/>
    <w:rsid w:val="00AA1E50"/>
    <w:rsid w:val="00AC11E8"/>
    <w:rsid w:val="00AE11BE"/>
    <w:rsid w:val="00B25954"/>
    <w:rsid w:val="00B2781C"/>
    <w:rsid w:val="00B27B16"/>
    <w:rsid w:val="00B32C78"/>
    <w:rsid w:val="00B428E0"/>
    <w:rsid w:val="00B42D2E"/>
    <w:rsid w:val="00B42DF6"/>
    <w:rsid w:val="00B44422"/>
    <w:rsid w:val="00B626DB"/>
    <w:rsid w:val="00B65C09"/>
    <w:rsid w:val="00BA6AC1"/>
    <w:rsid w:val="00BC4A07"/>
    <w:rsid w:val="00BC7EA3"/>
    <w:rsid w:val="00BD1E3D"/>
    <w:rsid w:val="00BD6A43"/>
    <w:rsid w:val="00BD7F59"/>
    <w:rsid w:val="00BE0E74"/>
    <w:rsid w:val="00BF1A64"/>
    <w:rsid w:val="00BF5F7A"/>
    <w:rsid w:val="00C17E05"/>
    <w:rsid w:val="00C251BA"/>
    <w:rsid w:val="00C3244C"/>
    <w:rsid w:val="00C32EF7"/>
    <w:rsid w:val="00C571E2"/>
    <w:rsid w:val="00C674C9"/>
    <w:rsid w:val="00C774B1"/>
    <w:rsid w:val="00CD7545"/>
    <w:rsid w:val="00D02AA9"/>
    <w:rsid w:val="00D04693"/>
    <w:rsid w:val="00D07693"/>
    <w:rsid w:val="00D13776"/>
    <w:rsid w:val="00D17D32"/>
    <w:rsid w:val="00D21FF4"/>
    <w:rsid w:val="00D361EC"/>
    <w:rsid w:val="00D4393D"/>
    <w:rsid w:val="00D661EC"/>
    <w:rsid w:val="00D8219B"/>
    <w:rsid w:val="00D83886"/>
    <w:rsid w:val="00D96CD1"/>
    <w:rsid w:val="00DA48CC"/>
    <w:rsid w:val="00DB0DF7"/>
    <w:rsid w:val="00DD0160"/>
    <w:rsid w:val="00DD098C"/>
    <w:rsid w:val="00DE3A26"/>
    <w:rsid w:val="00E03CB3"/>
    <w:rsid w:val="00E254CA"/>
    <w:rsid w:val="00E260B4"/>
    <w:rsid w:val="00E318E4"/>
    <w:rsid w:val="00E375C3"/>
    <w:rsid w:val="00E51500"/>
    <w:rsid w:val="00E518FE"/>
    <w:rsid w:val="00E522A6"/>
    <w:rsid w:val="00E53739"/>
    <w:rsid w:val="00E57E95"/>
    <w:rsid w:val="00E833AC"/>
    <w:rsid w:val="00E867B6"/>
    <w:rsid w:val="00E95996"/>
    <w:rsid w:val="00EA499E"/>
    <w:rsid w:val="00EA5484"/>
    <w:rsid w:val="00EA5BCD"/>
    <w:rsid w:val="00EC08C0"/>
    <w:rsid w:val="00EC0D44"/>
    <w:rsid w:val="00EC514B"/>
    <w:rsid w:val="00EF745F"/>
    <w:rsid w:val="00F04925"/>
    <w:rsid w:val="00F065C0"/>
    <w:rsid w:val="00F07547"/>
    <w:rsid w:val="00F4690E"/>
    <w:rsid w:val="00F51050"/>
    <w:rsid w:val="00F75A03"/>
    <w:rsid w:val="00F77E66"/>
    <w:rsid w:val="00F8170F"/>
    <w:rsid w:val="00F8684E"/>
    <w:rsid w:val="00F90693"/>
    <w:rsid w:val="00FB5268"/>
    <w:rsid w:val="00FC188F"/>
    <w:rsid w:val="00FC6249"/>
    <w:rsid w:val="00FE1806"/>
    <w:rsid w:val="00FE3D26"/>
    <w:rsid w:val="00F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AAC94-ECD4-4B8F-9007-87ED2F8E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1C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F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1C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E3F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78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2323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781"/>
    <w:rPr>
      <w:rFonts w:ascii="Courier New" w:eastAsia="Times New Roman" w:hAnsi="Courier New" w:cs="Courier New"/>
      <w:color w:val="323232"/>
      <w:sz w:val="20"/>
      <w:szCs w:val="20"/>
      <w:shd w:val="clear" w:color="auto" w:fill="FFFFFF"/>
    </w:rPr>
  </w:style>
  <w:style w:type="character" w:customStyle="1" w:styleId="linenr1">
    <w:name w:val="linenr1"/>
    <w:basedOn w:val="DefaultParagraphFont"/>
    <w:rsid w:val="00032781"/>
    <w:rPr>
      <w:color w:val="969696"/>
      <w:shd w:val="clear" w:color="auto" w:fill="F0F0F0"/>
    </w:rPr>
  </w:style>
  <w:style w:type="character" w:customStyle="1" w:styleId="type1">
    <w:name w:val="type1"/>
    <w:basedOn w:val="DefaultParagraphFont"/>
    <w:rsid w:val="00032781"/>
    <w:rPr>
      <w:color w:val="A00050"/>
    </w:rPr>
  </w:style>
  <w:style w:type="character" w:customStyle="1" w:styleId="comment1">
    <w:name w:val="comment1"/>
    <w:basedOn w:val="DefaultParagraphFont"/>
    <w:rsid w:val="00032781"/>
    <w:rPr>
      <w:color w:val="969696"/>
    </w:rPr>
  </w:style>
  <w:style w:type="character" w:customStyle="1" w:styleId="constant1">
    <w:name w:val="constant1"/>
    <w:basedOn w:val="DefaultParagraphFont"/>
    <w:rsid w:val="00032781"/>
    <w:rPr>
      <w:color w:val="1094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12077</TotalTime>
  <Pages>9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2015-03-21T20:43:00Z</dcterms:created>
  <dcterms:modified xsi:type="dcterms:W3CDTF">2015-06-25T06:53:00Z</dcterms:modified>
</cp:coreProperties>
</file>