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Q1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numPr>
          <w:ilvl w:val="1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From the categories, we see that Theater, Music and Film and Video are very popular with very high success count. we also see that the technology sector had many projects , to be precise 600 . But not many backers for technology! to take it through success . So we see that the backers were more inclined towards Arts and Movie industry.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numPr>
          <w:ilvl w:val="1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I also noticed more than 75 percent  of the </w:t>
        <w:tab/>
        <w:tab/>
        <w:tab/>
        <w:t>projects are from United States.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numPr>
          <w:ilvl w:val="1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Majority of the successful projects are more in the beginning of the year. To be precise, month of February, may and June had many successful projects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2.  Q2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1. We do not know anything about the states from </w:t>
        <w:tab/>
        <w:tab/>
        <w:tab/>
        <w:t xml:space="preserve">where the backers came from. We only have data </w:t>
        <w:tab/>
        <w:tab/>
        <w:tab/>
        <w:t xml:space="preserve">based on country, which makes it difficult to get an </w:t>
        <w:tab/>
        <w:tab/>
        <w:tab/>
        <w:t xml:space="preserve">understanding of the type of population who support a </w:t>
        <w:tab/>
        <w:t xml:space="preserve">certain category. We also do not have any information </w:t>
        <w:tab/>
        <w:t xml:space="preserve">about the exchange rates of the  currency that was  </w:t>
        <w:tab/>
        <w:tab/>
        <w:tab/>
        <w:t xml:space="preserve">used to fund the projects. 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3. Q3</w:t>
      </w:r>
    </w:p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</w:pPr>
      <w:r>
        <w:rPr>
          <w:sz w:val="36"/>
          <w:szCs w:val="36"/>
          <w:rtl w:val="0"/>
        </w:rPr>
        <w:tab/>
        <w:t xml:space="preserve">1. We can use scatter plots to generate a graph with </w:t>
        <w:tab/>
        <w:tab/>
        <w:tab/>
        <w:t xml:space="preserve">categories as independent variable  and successful </w:t>
        <w:tab/>
        <w:tab/>
        <w:tab/>
        <w:t xml:space="preserve">state as the dependent variable, to see the trend in </w:t>
        <w:tab/>
        <w:tab/>
        <w:tab/>
        <w:t xml:space="preserve">the data of the backers mind set of investments. We </w:t>
        <w:tab/>
        <w:tab/>
        <w:tab/>
        <w:t xml:space="preserve">can also create pie charts using the individual bars </w:t>
        <w:tab/>
        <w:tab/>
        <w:tab/>
        <w:t xml:space="preserve">from the stacked chart. We also can create pie chart </w:t>
        <w:tab/>
        <w:tab/>
        <w:tab/>
        <w:t xml:space="preserve">with categories and success state for all the </w:t>
        <w:tab/>
        <w:tab/>
        <w:tab/>
        <w:tab/>
        <w:tab/>
        <w:t>campaigns.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