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SOFTWARE REQUIREMENTS SPECIFICATION</w:t>
      </w:r>
    </w:p>
    <w:p>
      <w:pPr>
        <w:jc w:val="center"/>
      </w:pPr>
      <w:r>
        <w:rPr>
          <w:b/>
          <w:sz w:val="44"/>
        </w:rPr>
        <w:t>SaveFlow AI</w:t>
      </w:r>
    </w:p>
    <w:p>
      <w:pPr>
        <w:jc w:val="center"/>
      </w:pPr>
      <w:r>
        <w:rPr>
          <w:b/>
        </w:rPr>
        <w:t>Churn Rescue Desk — RocketRide Buildathon</w:t>
        <w:br/>
      </w:r>
      <w:r>
        <w:t>Final MVP Specification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4968"/>
          </w:tcPr>
          <w:p>
            <w:r>
              <w:rPr>
                <w:b/>
              </w:rPr>
              <w:t>Details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Problem Statement</w:t>
            </w:r>
          </w:p>
        </w:tc>
        <w:tc>
          <w:tcPr>
            <w:tcW w:type="dxa" w:w="4968"/>
            <w:vAlign w:val="center"/>
          </w:tcPr>
          <w:p>
            <w:r>
              <w:t>#3 — Churn Rescue Desk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Product</w:t>
            </w:r>
          </w:p>
        </w:tc>
        <w:tc>
          <w:tcPr>
            <w:tcW w:type="dxa" w:w="4968"/>
            <w:vAlign w:val="center"/>
          </w:tcPr>
          <w:p>
            <w:r>
              <w:t>SaveFlow AI</w:t>
            </w:r>
          </w:p>
        </w:tc>
      </w:tr>
      <w:tr>
        <w:tc>
          <w:tcPr>
            <w:tcW w:type="dxa" w:w="4968"/>
            <w:vAlign w:val="center"/>
          </w:tcPr>
          <w:p>
            <w:r>
              <w:t>Target Customer</w:t>
            </w:r>
          </w:p>
        </w:tc>
        <w:tc>
          <w:tcPr>
            <w:tcW w:type="dxa" w:w="4968"/>
            <w:vAlign w:val="center"/>
          </w:tcPr>
          <w:p>
            <w:r>
              <w:t>One SaaS company and its customer-success team</w:t>
            </w:r>
          </w:p>
        </w:tc>
      </w:tr>
      <w:tr>
        <w:tc>
          <w:tcPr>
            <w:tcW w:type="dxa" w:w="4968"/>
            <w:vAlign w:val="center"/>
          </w:tcPr>
          <w:p>
            <w:r>
              <w:t>Application</w:t>
            </w:r>
          </w:p>
        </w:tc>
        <w:tc>
          <w:tcPr>
            <w:tcW w:type="dxa" w:w="4968"/>
            <w:vAlign w:val="center"/>
          </w:tcPr>
          <w:p>
            <w:r>
              <w:t>Web application</w:t>
            </w:r>
          </w:p>
        </w:tc>
      </w:tr>
      <w:tr>
        <w:tc>
          <w:tcPr>
            <w:tcW w:type="dxa" w:w="4968"/>
            <w:vAlign w:val="center"/>
          </w:tcPr>
          <w:p>
            <w:r>
              <w:t>AI Engine</w:t>
            </w:r>
          </w:p>
        </w:tc>
        <w:tc>
          <w:tcPr>
            <w:tcW w:type="dxa" w:w="4968"/>
            <w:vAlign w:val="center"/>
          </w:tcPr>
          <w:p>
            <w:r>
              <w:t>RocketRide pipelines + RocketRide SDK</w:t>
            </w:r>
          </w:p>
        </w:tc>
      </w:tr>
      <w:tr>
        <w:tc>
          <w:tcPr>
            <w:tcW w:type="dxa" w:w="4968"/>
            <w:vAlign w:val="center"/>
          </w:tcPr>
          <w:p>
            <w:r>
              <w:t>Version</w:t>
            </w:r>
          </w:p>
        </w:tc>
        <w:tc>
          <w:tcPr>
            <w:tcW w:type="dxa" w:w="4968"/>
            <w:vAlign w:val="center"/>
          </w:tcPr>
          <w:p>
            <w:r>
              <w:t>1.0</w:t>
            </w:r>
          </w:p>
        </w:tc>
      </w:tr>
    </w:tbl>
    <w:p>
      <w:r>
        <w:t>Source basis: RocketRide Buildathon guide supplied by the team. The guide defines the Churn Rescue Desk as a system that monitors product usage, billing activity, support tone and key-contact changes; learns from healthy/churned accounts and intervention outcomes; scores churn risk; selects response playbooks; performs permitted actions; and routes higher-threshold actions to humans. The guide also requires RocketRide to be load-bearing.</w:t>
      </w:r>
    </w:p>
    <w:p>
      <w:r>
        <w:br w:type="page"/>
      </w:r>
    </w:p>
    <w:p>
      <w:pPr>
        <w:pStyle w:val="Heading1"/>
      </w:pPr>
      <w:r>
        <w:t>1. Introduction</w:t>
      </w:r>
    </w:p>
    <w:p>
      <w:pPr>
        <w:pStyle w:val="Heading2"/>
      </w:pPr>
      <w:r>
        <w:t>1.1 Purpose</w:t>
      </w:r>
    </w:p>
    <w:p>
      <w:r>
        <w:t>SaveFlow AI is a web-based retention platform used by a particular SaaS company to protect its recurring revenue. It analyzes that company's customer accounts, identifies customers likely to churn, explains the reasons, recommends a rescue strategy, performs safe actions, routes consequential actions to a human, and records outcomes for future recommendations.</w:t>
      </w:r>
    </w:p>
    <w:p>
      <w:pPr>
        <w:pStyle w:val="Heading2"/>
      </w:pPr>
      <w:r>
        <w:t>1.2 Scope</w:t>
      </w:r>
    </w:p>
    <w:p>
      <w:r>
        <w:t>The buildathon MVP will model one fictional SaaS company, such as NovaCloud, with a realistic customer dataset. The system is not required to integrate with a real enterprise CRM or billing provider for the MVP. The architecture will expose CSV/webhook interfaces so real integrations can be added later.</w:t>
      </w:r>
    </w:p>
    <w:p>
      <w:pPr>
        <w:pStyle w:val="Heading2"/>
      </w:pPr>
      <w:r>
        <w:t>1.3 Core Loop</w:t>
      </w:r>
    </w:p>
    <w:p>
      <w:r>
        <w:t>WATCH → PREDICT → EXPLAIN → DECIDE → ACT → LEARN</w:t>
      </w:r>
    </w:p>
    <w:p>
      <w:pPr>
        <w:pStyle w:val="Heading2"/>
      </w:pPr>
      <w:r>
        <w:t>1.4 Target Users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User</w:t>
            </w:r>
          </w:p>
        </w:tc>
        <w:tc>
          <w:tcPr>
            <w:tcW w:type="dxa" w:w="4968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968"/>
            <w:vAlign w:val="center"/>
          </w:tcPr>
          <w:p>
            <w:r>
              <w:t>Customer Success Manager</w:t>
            </w:r>
          </w:p>
        </w:tc>
        <w:tc>
          <w:tcPr>
            <w:tcW w:type="dxa" w:w="4968"/>
            <w:vAlign w:val="center"/>
          </w:tcPr>
          <w:p>
            <w:r>
              <w:t>Review at-risk accounts and carry out rescue actions.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Retention/Revenue Manager</w:t>
            </w:r>
          </w:p>
        </w:tc>
        <w:tc>
          <w:tcPr>
            <w:tcW w:type="dxa" w:w="4968"/>
            <w:vAlign w:val="center"/>
          </w:tcPr>
          <w:p>
            <w:r>
              <w:t>Monitor revenue at risk and approve high-impact actions.</w:t>
            </w:r>
          </w:p>
        </w:tc>
      </w:tr>
      <w:tr>
        <w:tc>
          <w:tcPr>
            <w:tcW w:type="dxa" w:w="4968"/>
            <w:vAlign w:val="center"/>
          </w:tcPr>
          <w:p>
            <w:r>
              <w:t>Administrator</w:t>
            </w:r>
          </w:p>
        </w:tc>
        <w:tc>
          <w:tcPr>
            <w:tcW w:type="dxa" w:w="4968"/>
            <w:vAlign w:val="center"/>
          </w:tcPr>
          <w:p>
            <w:r>
              <w:t>Configure thresholds, playbooks and system settings.</w:t>
            </w:r>
          </w:p>
        </w:tc>
      </w:tr>
      <w:tr>
        <w:tc>
          <w:tcPr>
            <w:tcW w:type="dxa" w:w="4968"/>
            <w:vAlign w:val="center"/>
          </w:tcPr>
          <w:p>
            <w:r>
              <w:t>Human Reviewer</w:t>
            </w:r>
          </w:p>
        </w:tc>
        <w:tc>
          <w:tcPr>
            <w:tcW w:type="dxa" w:w="4968"/>
            <w:vAlign w:val="center"/>
          </w:tcPr>
          <w:p>
            <w:r>
              <w:t>Approve, reject or escalate actions requiring human judgment.</w:t>
            </w:r>
          </w:p>
        </w:tc>
      </w:tr>
    </w:tbl>
    <w:p>
      <w:pPr>
        <w:pStyle w:val="Heading1"/>
      </w:pPr>
      <w:r>
        <w:t>2. Product Overview</w:t>
      </w:r>
    </w:p>
    <w:p>
      <w:pPr>
        <w:pStyle w:val="Heading2"/>
      </w:pPr>
      <w:r>
        <w:t>2.1 Example Company</w:t>
      </w:r>
    </w:p>
    <w:p>
      <w:r>
        <w:t>For the demo, SaveFlow will operate for a fictional SaaS company named NovaCloud. NovaCloud has thousands of customers and wants to reduce preventable churn. The company supplies customer usage, billing, support and contact-change data to SaveFlow.</w:t>
      </w:r>
    </w:p>
    <w:p>
      <w:pPr>
        <w:pStyle w:val="Heading2"/>
      </w:pPr>
      <w:r>
        <w:t>2.2 Example Scenario</w:t>
      </w:r>
    </w:p>
    <w:p>
      <w:r>
        <w:t>A NovaCloud account shows declining product usage, unresolved support tickets, an overdue invoice and a key contact leaving the company. SaveFlow combines these signals, produces a high churn-risk score with evidence, retrieves similar historical cases, recommends an intervention, and requires human approval before a significant retention discount.</w:t>
      </w:r>
    </w:p>
    <w:p>
      <w:pPr>
        <w:pStyle w:val="Heading2"/>
      </w:pPr>
      <w:r>
        <w:t>2.3 System Architecture</w:t>
      </w:r>
    </w:p>
    <w:p>
      <w:r>
        <w:t>NovaCloud data → SaveFlow Web App → FastAPI backend → RocketRide SDK → RocketRide .pipe workflow → specialist agents → churn decision → memory/retrieval → playbook → validator → automatic action or human approval → outcome database → future recommendations.</w:t>
      </w:r>
    </w:p>
    <w:p>
      <w:pPr>
        <w:pStyle w:val="Heading1"/>
      </w:pPr>
      <w:r>
        <w:t>3. 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rPr>
                <w:b/>
              </w:rPr>
              <w:t>ID</w:t>
            </w:r>
          </w:p>
        </w:tc>
        <w:tc>
          <w:tcPr>
            <w:tcW w:type="dxa" w:w="3312"/>
          </w:tcPr>
          <w:p>
            <w:r>
              <w:rPr>
                <w:b/>
              </w:rPr>
              <w:t>Requirement</w:t>
            </w:r>
          </w:p>
        </w:tc>
        <w:tc>
          <w:tcPr>
            <w:tcW w:type="dxa" w:w="3312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FR-01</w:t>
            </w:r>
          </w:p>
        </w:tc>
        <w:tc>
          <w:tcPr>
            <w:tcW w:type="dxa" w:w="3312"/>
            <w:vAlign w:val="center"/>
          </w:tcPr>
          <w:p>
            <w:r>
              <w:t>Company workspace</w:t>
            </w:r>
          </w:p>
        </w:tc>
        <w:tc>
          <w:tcPr>
            <w:tcW w:type="dxa" w:w="3312"/>
            <w:vAlign w:val="center"/>
          </w:tcPr>
          <w:p>
            <w:r>
              <w:t>Represent the SaaS company's customer base as the primary workspace.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FR-02</w:t>
            </w:r>
          </w:p>
        </w:tc>
        <w:tc>
          <w:tcPr>
            <w:tcW w:type="dxa" w:w="3312"/>
            <w:vAlign w:val="center"/>
          </w:tcPr>
          <w:p>
            <w:r>
              <w:t>Customer ingestion</w:t>
            </w:r>
          </w:p>
        </w:tc>
        <w:tc>
          <w:tcPr>
            <w:tcW w:type="dxa" w:w="3312"/>
            <w:vAlign w:val="center"/>
          </w:tcPr>
          <w:p>
            <w:r>
              <w:t>Accept customer/account data by CSV and webhook/API.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FR-03</w:t>
            </w:r>
          </w:p>
        </w:tc>
        <w:tc>
          <w:tcPr>
            <w:tcW w:type="dxa" w:w="3312"/>
            <w:vAlign w:val="center"/>
          </w:tcPr>
          <w:p>
            <w:r>
              <w:t>Batch analysis</w:t>
            </w:r>
          </w:p>
        </w:tc>
        <w:tc>
          <w:tcPr>
            <w:tcW w:type="dxa" w:w="3312"/>
            <w:vAlign w:val="center"/>
          </w:tcPr>
          <w:p>
            <w:r>
              <w:t>Process multiple accounts in one run and report progress, count, runtime and cost.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FR-04</w:t>
            </w:r>
          </w:p>
        </w:tc>
        <w:tc>
          <w:tcPr>
            <w:tcW w:type="dxa" w:w="3312"/>
            <w:vAlign w:val="center"/>
          </w:tcPr>
          <w:p>
            <w:r>
              <w:t>Usage analysis</w:t>
            </w:r>
          </w:p>
        </w:tc>
        <w:tc>
          <w:tcPr>
            <w:tcW w:type="dxa" w:w="3312"/>
            <w:vAlign w:val="center"/>
          </w:tcPr>
          <w:p>
            <w:r>
              <w:t>Analyze product activity, active users, feature adoption and recent trends.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FR-05</w:t>
            </w:r>
          </w:p>
        </w:tc>
        <w:tc>
          <w:tcPr>
            <w:tcW w:type="dxa" w:w="3312"/>
            <w:vAlign w:val="center"/>
          </w:tcPr>
          <w:p>
            <w:r>
              <w:t>Billing analysis</w:t>
            </w:r>
          </w:p>
        </w:tc>
        <w:tc>
          <w:tcPr>
            <w:tcW w:type="dxa" w:w="3312"/>
            <w:vAlign w:val="center"/>
          </w:tcPr>
          <w:p>
            <w:r>
              <w:t>Analyze payment status, overdue invoices and renewal information.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FR-06</w:t>
            </w:r>
          </w:p>
        </w:tc>
        <w:tc>
          <w:tcPr>
            <w:tcW w:type="dxa" w:w="3312"/>
            <w:vAlign w:val="center"/>
          </w:tcPr>
          <w:p>
            <w:r>
              <w:t>Support analysis</w:t>
            </w:r>
          </w:p>
        </w:tc>
        <w:tc>
          <w:tcPr>
            <w:tcW w:type="dxa" w:w="3312"/>
            <w:vAlign w:val="center"/>
          </w:tcPr>
          <w:p>
            <w:r>
              <w:t>Analyze support volume, unresolved issues and support tone.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FR-07</w:t>
            </w:r>
          </w:p>
        </w:tc>
        <w:tc>
          <w:tcPr>
            <w:tcW w:type="dxa" w:w="3312"/>
            <w:vAlign w:val="center"/>
          </w:tcPr>
          <w:p>
            <w:r>
              <w:t>Contact analysis</w:t>
            </w:r>
          </w:p>
        </w:tc>
        <w:tc>
          <w:tcPr>
            <w:tcW w:type="dxa" w:w="3312"/>
            <w:vAlign w:val="center"/>
          </w:tcPr>
          <w:p>
            <w:r>
              <w:t>Detect important contact/champion changes.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FR-08</w:t>
            </w:r>
          </w:p>
        </w:tc>
        <w:tc>
          <w:tcPr>
            <w:tcW w:type="dxa" w:w="3312"/>
            <w:vAlign w:val="center"/>
          </w:tcPr>
          <w:p>
            <w:r>
              <w:t>Churn scoring</w:t>
            </w:r>
          </w:p>
        </w:tc>
        <w:tc>
          <w:tcPr>
            <w:tcW w:type="dxa" w:w="3312"/>
            <w:vAlign w:val="center"/>
          </w:tcPr>
          <w:p>
            <w:r>
              <w:t>Produce a 0–100 risk score, risk level, confidence and reasons.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FR-09</w:t>
            </w:r>
          </w:p>
        </w:tc>
        <w:tc>
          <w:tcPr>
            <w:tcW w:type="dxa" w:w="3312"/>
            <w:vAlign w:val="center"/>
          </w:tcPr>
          <w:p>
            <w:r>
              <w:t>Historical memory</w:t>
            </w:r>
          </w:p>
        </w:tc>
        <w:tc>
          <w:tcPr>
            <w:tcW w:type="dxa" w:w="3312"/>
            <w:vAlign w:val="center"/>
          </w:tcPr>
          <w:p>
            <w:r>
              <w:t>Retrieve relevant previous account/intervention outcomes.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FR-10</w:t>
            </w:r>
          </w:p>
        </w:tc>
        <w:tc>
          <w:tcPr>
            <w:tcW w:type="dxa" w:w="3312"/>
            <w:vAlign w:val="center"/>
          </w:tcPr>
          <w:p>
            <w:r>
              <w:t>Playbook selection</w:t>
            </w:r>
          </w:p>
        </w:tc>
        <w:tc>
          <w:tcPr>
            <w:tcW w:type="dxa" w:w="3312"/>
            <w:vAlign w:val="center"/>
          </w:tcPr>
          <w:p>
            <w:r>
              <w:t>Recommend a response playbook using current evidence and history.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FR-11</w:t>
            </w:r>
          </w:p>
        </w:tc>
        <w:tc>
          <w:tcPr>
            <w:tcW w:type="dxa" w:w="3312"/>
            <w:vAlign w:val="center"/>
          </w:tcPr>
          <w:p>
            <w:r>
              <w:t>Automatic action</w:t>
            </w:r>
          </w:p>
        </w:tc>
        <w:tc>
          <w:tcPr>
            <w:tcW w:type="dxa" w:w="3312"/>
            <w:vAlign w:val="center"/>
          </w:tcPr>
          <w:p>
            <w:r>
              <w:t>Execute permitted low-risk actions such as creating a CSM task or preparing outreach.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FR-12</w:t>
            </w:r>
          </w:p>
        </w:tc>
        <w:tc>
          <w:tcPr>
            <w:tcW w:type="dxa" w:w="3312"/>
            <w:vAlign w:val="center"/>
          </w:tcPr>
          <w:p>
            <w:r>
              <w:t>Human gate</w:t>
            </w:r>
          </w:p>
        </w:tc>
        <w:tc>
          <w:tcPr>
            <w:tcW w:type="dxa" w:w="3312"/>
            <w:vAlign w:val="center"/>
          </w:tcPr>
          <w:p>
            <w:r>
              <w:t>Require approval for actions above configured thresholds.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FR-13</w:t>
            </w:r>
          </w:p>
        </w:tc>
        <w:tc>
          <w:tcPr>
            <w:tcW w:type="dxa" w:w="3312"/>
            <w:vAlign w:val="center"/>
          </w:tcPr>
          <w:p>
            <w:r>
              <w:t>Review</w:t>
            </w:r>
          </w:p>
        </w:tc>
        <w:tc>
          <w:tcPr>
            <w:tcW w:type="dxa" w:w="3312"/>
            <w:vAlign w:val="center"/>
          </w:tcPr>
          <w:p>
            <w:r>
              <w:t>Allow a reviewer to approve, reject or escalate a proposed action.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FR-14</w:t>
            </w:r>
          </w:p>
        </w:tc>
        <w:tc>
          <w:tcPr>
            <w:tcW w:type="dxa" w:w="3312"/>
            <w:vAlign w:val="center"/>
          </w:tcPr>
          <w:p>
            <w:r>
              <w:t>Outcome tracking</w:t>
            </w:r>
          </w:p>
        </w:tc>
        <w:tc>
          <w:tcPr>
            <w:tcW w:type="dxa" w:w="3312"/>
            <w:vAlign w:val="center"/>
          </w:tcPr>
          <w:p>
            <w:r>
              <w:t>Record intervention status and eventual outcome.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FR-15</w:t>
            </w:r>
          </w:p>
        </w:tc>
        <w:tc>
          <w:tcPr>
            <w:tcW w:type="dxa" w:w="3312"/>
            <w:vAlign w:val="center"/>
          </w:tcPr>
          <w:p>
            <w:r>
              <w:t>Learning</w:t>
            </w:r>
          </w:p>
        </w:tc>
        <w:tc>
          <w:tcPr>
            <w:tcW w:type="dxa" w:w="3312"/>
            <w:vAlign w:val="center"/>
          </w:tcPr>
          <w:p>
            <w:r>
              <w:t>Store outcomes for future recommendations.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FR-16</w:t>
            </w:r>
          </w:p>
        </w:tc>
        <w:tc>
          <w:tcPr>
            <w:tcW w:type="dxa" w:w="3312"/>
            <w:vAlign w:val="center"/>
          </w:tcPr>
          <w:p>
            <w:r>
              <w:t>Dashboard</w:t>
            </w:r>
          </w:p>
        </w:tc>
        <w:tc>
          <w:tcPr>
            <w:tcW w:type="dxa" w:w="3312"/>
            <w:vAlign w:val="center"/>
          </w:tcPr>
          <w:p>
            <w:r>
              <w:t>Show customer count, risk distribution, critical accounts and ARR at risk.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FR-17</w:t>
            </w:r>
          </w:p>
        </w:tc>
        <w:tc>
          <w:tcPr>
            <w:tcW w:type="dxa" w:w="3312"/>
            <w:vAlign w:val="center"/>
          </w:tcPr>
          <w:p>
            <w:r>
              <w:t>Customer detail</w:t>
            </w:r>
          </w:p>
        </w:tc>
        <w:tc>
          <w:tcPr>
            <w:tcW w:type="dxa" w:w="3312"/>
            <w:vAlign w:val="center"/>
          </w:tcPr>
          <w:p>
            <w:r>
              <w:t>Show evidence, risk, history and recommended action for an account.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FR-18</w:t>
            </w:r>
          </w:p>
        </w:tc>
        <w:tc>
          <w:tcPr>
            <w:tcW w:type="dxa" w:w="3312"/>
            <w:vAlign w:val="center"/>
          </w:tcPr>
          <w:p>
            <w:r>
              <w:t>Analytics</w:t>
            </w:r>
          </w:p>
        </w:tc>
        <w:tc>
          <w:tcPr>
            <w:tcW w:type="dxa" w:w="3312"/>
            <w:vAlign w:val="center"/>
          </w:tcPr>
          <w:p>
            <w:r>
              <w:t>Show intervention success and playbook performance.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FR-19</w:t>
            </w:r>
          </w:p>
        </w:tc>
        <w:tc>
          <w:tcPr>
            <w:tcW w:type="dxa" w:w="3312"/>
            <w:vAlign w:val="center"/>
          </w:tcPr>
          <w:p>
            <w:r>
              <w:t>Failure handling</w:t>
            </w:r>
          </w:p>
        </w:tc>
        <w:tc>
          <w:tcPr>
            <w:tcW w:type="dxa" w:w="3312"/>
            <w:vAlign w:val="center"/>
          </w:tcPr>
          <w:p>
            <w:r>
              <w:t>Handle incomplete records, timeouts and low-confidence results without fabricating results.</w:t>
            </w:r>
          </w:p>
        </w:tc>
      </w:tr>
      <w:tr>
        <w:tc>
          <w:tcPr>
            <w:tcW w:type="dxa" w:w="3312"/>
            <w:vAlign w:val="center"/>
          </w:tcPr>
          <w:p>
            <w:r>
              <w:t>FR-20</w:t>
            </w:r>
          </w:p>
        </w:tc>
        <w:tc>
          <w:tcPr>
            <w:tcW w:type="dxa" w:w="3312"/>
            <w:vAlign w:val="center"/>
          </w:tcPr>
          <w:p>
            <w:r>
              <w:t>Audit trail</w:t>
            </w:r>
          </w:p>
        </w:tc>
        <w:tc>
          <w:tcPr>
            <w:tcW w:type="dxa" w:w="3312"/>
            <w:vAlign w:val="center"/>
          </w:tcPr>
          <w:p>
            <w:r>
              <w:t>Log important AI decisions, approvals and actions.</w:t>
            </w:r>
          </w:p>
        </w:tc>
      </w:tr>
    </w:tbl>
    <w:p>
      <w:pPr>
        <w:pStyle w:val="Heading1"/>
      </w:pPr>
      <w:r>
        <w:t>4. RocketRide Requirements</w:t>
      </w:r>
    </w:p>
    <w:p>
      <w:pPr>
        <w:pStyle w:val="Heading2"/>
      </w:pPr>
      <w:r>
        <w:t>4.1 Load-Bearing Role</w:t>
      </w:r>
    </w:p>
    <w:p>
      <w:r>
        <w:t>RocketRide shall perform the core AI workflow. It must not be included only as a one-line SDK call or branding element. The .pipe files shall be version-controlled in GitHub.</w:t>
      </w:r>
    </w:p>
    <w:p>
      <w:pPr>
        <w:pStyle w:val="Heading2"/>
      </w:pPr>
      <w:r>
        <w:t>4.2 Pipeline</w:t>
      </w:r>
    </w:p>
    <w:p>
      <w:pPr>
        <w:pStyle w:val="ListNumber"/>
      </w:pPr>
      <w:r>
        <w:t>Input/Webhook → validation</w:t>
      </w:r>
    </w:p>
    <w:p>
      <w:pPr>
        <w:pStyle w:val="ListNumber"/>
      </w:pPr>
      <w:r>
        <w:t>Parallel Usage, Billing, Support and Contact analysis</w:t>
      </w:r>
    </w:p>
    <w:p>
      <w:pPr>
        <w:pStyle w:val="ListNumber"/>
      </w:pPr>
      <w:r>
        <w:t>Churn Risk Agent</w:t>
      </w:r>
    </w:p>
    <w:p>
      <w:pPr>
        <w:pStyle w:val="ListNumber"/>
      </w:pPr>
      <w:r>
        <w:t>Historical memory/retrieval</w:t>
      </w:r>
    </w:p>
    <w:p>
      <w:pPr>
        <w:pStyle w:val="ListNumber"/>
      </w:pPr>
      <w:r>
        <w:t>Playbook Agent</w:t>
      </w:r>
    </w:p>
    <w:p>
      <w:pPr>
        <w:pStyle w:val="ListNumber"/>
      </w:pPr>
      <w:r>
        <w:t>Confidence and threshold validator</w:t>
      </w:r>
    </w:p>
    <w:p>
      <w:pPr>
        <w:pStyle w:val="ListNumber"/>
      </w:pPr>
      <w:r>
        <w:t>Automatic action or Human Gate</w:t>
      </w:r>
    </w:p>
    <w:p>
      <w:pPr>
        <w:pStyle w:val="ListNumber"/>
      </w:pPr>
      <w:r>
        <w:t>Outcome recording</w:t>
      </w:r>
    </w:p>
    <w:p>
      <w:pPr>
        <w:pStyle w:val="Heading2"/>
      </w:pPr>
      <w:r>
        <w:t>4.3 Agents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Agent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Responsibility</w:t>
            </w:r>
          </w:p>
        </w:tc>
      </w:tr>
      <w:tr>
        <w:tc>
          <w:tcPr>
            <w:tcW w:type="dxa" w:w="4968"/>
            <w:vAlign w:val="center"/>
          </w:tcPr>
          <w:p>
            <w:r>
              <w:t>Usage Agent</w:t>
            </w:r>
          </w:p>
        </w:tc>
        <w:tc>
          <w:tcPr>
            <w:tcW w:type="dxa" w:w="4968"/>
            <w:vAlign w:val="center"/>
          </w:tcPr>
          <w:p>
            <w:r>
              <w:t>Find usage decline/adoption risk.</w:t>
            </w:r>
          </w:p>
        </w:tc>
      </w:tr>
      <w:tr>
        <w:tc>
          <w:tcPr>
            <w:tcW w:type="dxa" w:w="4968"/>
            <w:vAlign w:val="center"/>
          </w:tcPr>
          <w:p>
            <w:r>
              <w:t>Billing Agent</w:t>
            </w:r>
          </w:p>
        </w:tc>
        <w:tc>
          <w:tcPr>
            <w:tcW w:type="dxa" w:w="4968"/>
            <w:vAlign w:val="center"/>
          </w:tcPr>
          <w:p>
            <w:r>
              <w:t>Find payment/renewal risk.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Support Agent</w:t>
            </w:r>
          </w:p>
        </w:tc>
        <w:tc>
          <w:tcPr>
            <w:tcW w:type="dxa" w:w="4968"/>
            <w:vAlign w:val="center"/>
          </w:tcPr>
          <w:p>
            <w:r>
              <w:t>Find support-related risk and sentiment.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Contact Agent</w:t>
            </w:r>
          </w:p>
        </w:tc>
        <w:tc>
          <w:tcPr>
            <w:tcW w:type="dxa" w:w="4968"/>
            <w:vAlign w:val="center"/>
          </w:tcPr>
          <w:p>
            <w:r>
              <w:t>Find relationship/champion changes.</w:t>
            </w:r>
          </w:p>
        </w:tc>
      </w:tr>
      <w:tr>
        <w:tc>
          <w:tcPr>
            <w:tcW w:type="dxa" w:w="4968"/>
            <w:vAlign w:val="center"/>
          </w:tcPr>
          <w:p>
            <w:r>
              <w:t>Churn Agent</w:t>
            </w:r>
          </w:p>
        </w:tc>
        <w:tc>
          <w:tcPr>
            <w:tcW w:type="dxa" w:w="4968"/>
            <w:vAlign w:val="center"/>
          </w:tcPr>
          <w:p>
            <w:r>
              <w:t>Combine evidence into risk and confidence.</w:t>
            </w:r>
          </w:p>
        </w:tc>
      </w:tr>
      <w:tr>
        <w:tc>
          <w:tcPr>
            <w:tcW w:type="dxa" w:w="4968"/>
            <w:vAlign w:val="center"/>
          </w:tcPr>
          <w:p>
            <w:r>
              <w:t>Playbook Agent</w:t>
            </w:r>
          </w:p>
        </w:tc>
        <w:tc>
          <w:tcPr>
            <w:tcW w:type="dxa" w:w="4968"/>
            <w:vAlign w:val="center"/>
          </w:tcPr>
          <w:p>
            <w:r>
              <w:t>Select the best rescue strategy.</w:t>
            </w:r>
          </w:p>
        </w:tc>
      </w:tr>
      <w:tr>
        <w:tc>
          <w:tcPr>
            <w:tcW w:type="dxa" w:w="4968"/>
            <w:vAlign w:val="center"/>
          </w:tcPr>
          <w:p>
            <w:r>
              <w:t>Validator</w:t>
            </w:r>
          </w:p>
        </w:tc>
        <w:tc>
          <w:tcPr>
            <w:tcW w:type="dxa" w:w="4968"/>
            <w:vAlign w:val="center"/>
          </w:tcPr>
          <w:p>
            <w:r>
              <w:t>Decide whether automation is safe or human approval is required.</w:t>
            </w:r>
          </w:p>
        </w:tc>
      </w:tr>
    </w:tbl>
    <w:p>
      <w:pPr>
        <w:pStyle w:val="Heading2"/>
      </w:pPr>
      <w:r>
        <w:t>4.4 SDK</w:t>
      </w:r>
    </w:p>
    <w:p>
      <w:r>
        <w:t>The FastAPI backend shall use the RocketRide Python SDK to connect to the runtime, start/use the required pipeline, send account payloads, receive results and terminate executions correctly. The same pipeline should be usable locally and on RocketRide Cloud.</w:t>
      </w:r>
    </w:p>
    <w:p>
      <w:pPr>
        <w:pStyle w:val="Heading1"/>
      </w:pPr>
      <w:r>
        <w:t>5. Data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Entity</w:t>
            </w:r>
          </w:p>
        </w:tc>
        <w:tc>
          <w:tcPr>
            <w:tcW w:type="dxa" w:w="4968"/>
          </w:tcPr>
          <w:p>
            <w:r>
              <w:rPr>
                <w:b/>
              </w:rPr>
              <w:t>Key Data</w:t>
            </w:r>
          </w:p>
        </w:tc>
      </w:tr>
      <w:tr>
        <w:tc>
          <w:tcPr>
            <w:tcW w:type="dxa" w:w="4968"/>
            <w:vAlign w:val="center"/>
          </w:tcPr>
          <w:p>
            <w:r>
              <w:t>Company</w:t>
            </w:r>
          </w:p>
        </w:tc>
        <w:tc>
          <w:tcPr>
            <w:tcW w:type="dxa" w:w="4968"/>
            <w:vAlign w:val="center"/>
          </w:tcPr>
          <w:p>
            <w:r>
              <w:t>company_id, name, settings</w:t>
            </w:r>
          </w:p>
        </w:tc>
      </w:tr>
      <w:tr>
        <w:tc>
          <w:tcPr>
            <w:tcW w:type="dxa" w:w="4968"/>
            <w:vAlign w:val="center"/>
          </w:tcPr>
          <w:p>
            <w:r>
              <w:t>Customer</w:t>
            </w:r>
          </w:p>
        </w:tc>
        <w:tc>
          <w:tcPr>
            <w:tcW w:type="dxa" w:w="4968"/>
            <w:vAlign w:val="center"/>
          </w:tcPr>
          <w:p>
            <w:r>
              <w:t>customer_id, company_id, name, ARR, plan, renewal date</w:t>
            </w:r>
          </w:p>
        </w:tc>
      </w:tr>
      <w:tr>
        <w:tc>
          <w:tcPr>
            <w:tcW w:type="dxa" w:w="4968"/>
            <w:vAlign w:val="center"/>
          </w:tcPr>
          <w:p>
            <w:r>
              <w:t>Usage</w:t>
            </w:r>
          </w:p>
        </w:tc>
        <w:tc>
          <w:tcPr>
            <w:tcW w:type="dxa" w:w="4968"/>
            <w:vAlign w:val="center"/>
          </w:tcPr>
          <w:p>
            <w:r>
              <w:t>active users, sessions/logins, feature use, trend</w:t>
            </w:r>
          </w:p>
        </w:tc>
      </w:tr>
      <w:tr>
        <w:tc>
          <w:tcPr>
            <w:tcW w:type="dxa" w:w="4968"/>
            <w:vAlign w:val="center"/>
          </w:tcPr>
          <w:p>
            <w:r>
              <w:t>Billing</w:t>
            </w:r>
          </w:p>
        </w:tc>
        <w:tc>
          <w:tcPr>
            <w:tcW w:type="dxa" w:w="4968"/>
            <w:vAlign w:val="center"/>
          </w:tcPr>
          <w:p>
            <w:r>
              <w:t>invoice status, overdue amount, renewal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Support</w:t>
            </w:r>
          </w:p>
        </w:tc>
        <w:tc>
          <w:tcPr>
            <w:tcW w:type="dxa" w:w="4968"/>
            <w:vAlign w:val="center"/>
          </w:tcPr>
          <w:p>
            <w:r>
              <w:t>tickets, status, sentiment/tone, topics</w:t>
            </w:r>
          </w:p>
        </w:tc>
      </w:tr>
      <w:tr>
        <w:tc>
          <w:tcPr>
            <w:tcW w:type="dxa" w:w="4968"/>
            <w:vAlign w:val="center"/>
          </w:tcPr>
          <w:p>
            <w:r>
              <w:t>Contact</w:t>
            </w:r>
          </w:p>
        </w:tc>
        <w:tc>
          <w:tcPr>
            <w:tcW w:type="dxa" w:w="4968"/>
            <w:vAlign w:val="center"/>
          </w:tcPr>
          <w:p>
            <w:r>
              <w:t>key contact, role, change event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Risk Score</w:t>
            </w:r>
          </w:p>
        </w:tc>
        <w:tc>
          <w:tcPr>
            <w:tcW w:type="dxa" w:w="4968"/>
            <w:vAlign w:val="center"/>
          </w:tcPr>
          <w:p>
            <w:r>
              <w:t>score, confidence, evidence, timestamp</w:t>
            </w:r>
          </w:p>
        </w:tc>
      </w:tr>
      <w:tr>
        <w:tc>
          <w:tcPr>
            <w:tcW w:type="dxa" w:w="4968"/>
            <w:vAlign w:val="center"/>
          </w:tcPr>
          <w:p>
            <w:r>
              <w:t>Intervention</w:t>
            </w:r>
          </w:p>
        </w:tc>
        <w:tc>
          <w:tcPr>
            <w:tcW w:type="dxa" w:w="4968"/>
            <w:vAlign w:val="center"/>
          </w:tcPr>
          <w:p>
            <w:r>
              <w:t>playbook, action, approval status, execution status</w:t>
            </w:r>
          </w:p>
        </w:tc>
      </w:tr>
      <w:tr>
        <w:tc>
          <w:tcPr>
            <w:tcW w:type="dxa" w:w="4968"/>
            <w:vAlign w:val="center"/>
          </w:tcPr>
          <w:p>
            <w:r>
              <w:t>Outcome</w:t>
            </w:r>
          </w:p>
        </w:tc>
        <w:tc>
          <w:tcPr>
            <w:tcW w:type="dxa" w:w="4968"/>
            <w:vAlign w:val="center"/>
          </w:tcPr>
          <w:p>
            <w:r>
              <w:t>saved/churned/pending, result notes, timestamp</w:t>
            </w:r>
          </w:p>
        </w:tc>
      </w:tr>
    </w:tbl>
    <w:p>
      <w:pPr>
        <w:pStyle w:val="Heading1"/>
      </w:pPr>
      <w:r>
        <w:t>6. User Interface</w:t>
      </w:r>
    </w:p>
    <w:p>
      <w:pPr>
        <w:pStyle w:val="Heading2"/>
      </w:pPr>
      <w:r>
        <w:t>6.1 Dashboard</w:t>
      </w:r>
    </w:p>
    <w:p>
      <w:r>
        <w:t>Show total customers, at-risk accounts, critical accounts, ARR at risk, pending approvals, intervention success and recent alerts.</w:t>
      </w:r>
    </w:p>
    <w:p>
      <w:pPr>
        <w:pStyle w:val="Heading2"/>
      </w:pPr>
      <w:r>
        <w:t>6.2 Customer Page</w:t>
      </w:r>
    </w:p>
    <w:p>
      <w:r>
        <w:t>Show account profile, ARR, churn score, confidence, evidence, usage/billing/support/contact health, historical interventions and current recommendation.</w:t>
      </w:r>
    </w:p>
    <w:p>
      <w:pPr>
        <w:pStyle w:val="Heading2"/>
      </w:pPr>
      <w:r>
        <w:t>6.3 Human Review</w:t>
      </w:r>
    </w:p>
    <w:p>
      <w:r>
        <w:t>Show recommendation, evidence, confidence, expected impact and historical context, with Approve, Reject and Escalate controls.</w:t>
      </w:r>
    </w:p>
    <w:p>
      <w:pPr>
        <w:pStyle w:val="Heading2"/>
      </w:pPr>
      <w:r>
        <w:t>6.4 Analytics</w:t>
      </w:r>
    </w:p>
    <w:p>
      <w:r>
        <w:t>Show risk distribution, ARR at risk, saved versus churned accounts, intervention success rate and playbook performance.</w:t>
      </w:r>
    </w:p>
    <w:p>
      <w:pPr>
        <w:pStyle w:val="Heading1"/>
      </w:pPr>
      <w:r>
        <w:t>7. Business Rules</w:t>
      </w:r>
    </w:p>
    <w:p>
      <w:pPr>
        <w:pStyle w:val="ListNumber"/>
      </w:pPr>
      <w:r>
        <w:t>0–39 = Low risk.</w:t>
      </w:r>
    </w:p>
    <w:p>
      <w:pPr>
        <w:pStyle w:val="ListNumber"/>
      </w:pPr>
      <w:r>
        <w:t>40–69 = Medium risk.</w:t>
      </w:r>
    </w:p>
    <w:p>
      <w:pPr>
        <w:pStyle w:val="ListNumber"/>
      </w:pPr>
      <w:r>
        <w:t>70–84 = High risk.</w:t>
      </w:r>
    </w:p>
    <w:p>
      <w:pPr>
        <w:pStyle w:val="ListNumber"/>
      </w:pPr>
      <w:r>
        <w:t>85–100 = Critical risk.</w:t>
      </w:r>
    </w:p>
    <w:p>
      <w:pPr>
        <w:pStyle w:val="ListNumber"/>
      </w:pPr>
      <w:r>
        <w:t>Low-confidence decisions shall not be automatically executed.</w:t>
      </w:r>
    </w:p>
    <w:p>
      <w:pPr>
        <w:pStyle w:val="ListNumber"/>
      </w:pPr>
      <w:r>
        <w:t>High-impact financial actions shall require human approval.</w:t>
      </w:r>
    </w:p>
    <w:p>
      <w:pPr>
        <w:pStyle w:val="ListNumber"/>
      </w:pPr>
      <w:r>
        <w:t>Missing critical evidence shall reduce confidence and may require human review.</w:t>
      </w:r>
    </w:p>
    <w:p>
      <w:pPr>
        <w:pStyle w:val="ListNumber"/>
      </w:pPr>
      <w:r>
        <w:t>Every intervention shall have an outcome state.</w:t>
      </w:r>
    </w:p>
    <w:p>
      <w:pPr>
        <w:pStyle w:val="ListNumber"/>
      </w:pPr>
      <w:r>
        <w:t>Historical outcomes shall influence future playbook recommendations.</w:t>
      </w:r>
    </w:p>
    <w:p>
      <w:pPr>
        <w:pStyle w:val="Heading1"/>
      </w:pPr>
      <w:r>
        <w:t>8. Non-Functional Requirements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4968"/>
          </w:tcPr>
          <w:p>
            <w:r>
              <w:rPr>
                <w:b/>
              </w:rPr>
              <w:t>Requirement</w:t>
            </w:r>
          </w:p>
        </w:tc>
      </w:tr>
      <w:tr>
        <w:tc>
          <w:tcPr>
            <w:tcW w:type="dxa" w:w="4968"/>
            <w:vAlign w:val="center"/>
          </w:tcPr>
          <w:p>
            <w:r>
              <w:t>Performance</w:t>
            </w:r>
          </w:p>
        </w:tc>
        <w:tc>
          <w:tcPr>
            <w:tcW w:type="dxa" w:w="4968"/>
            <w:vAlign w:val="center"/>
          </w:tcPr>
          <w:p>
            <w:r>
              <w:t>Interactive single-account analysis should complete in reasonable time; batch jobs show progress.</w:t>
            </w:r>
          </w:p>
        </w:tc>
      </w:tr>
      <w:tr>
        <w:tc>
          <w:tcPr>
            <w:tcW w:type="dxa" w:w="4968"/>
            <w:vAlign w:val="center"/>
          </w:tcPr>
          <w:p>
            <w:r>
              <w:t>Reliability</w:t>
            </w:r>
          </w:p>
        </w:tc>
        <w:tc>
          <w:tcPr>
            <w:tcW w:type="dxa" w:w="4968"/>
            <w:vAlign w:val="center"/>
          </w:tcPr>
          <w:p>
            <w:r>
              <w:t>A bad record shall not terminate the entire batch.</w:t>
            </w:r>
          </w:p>
        </w:tc>
      </w:tr>
      <w:tr>
        <w:tc>
          <w:tcPr>
            <w:tcW w:type="dxa" w:w="4968"/>
            <w:vAlign w:val="center"/>
          </w:tcPr>
          <w:p>
            <w:r>
              <w:t>Security</w:t>
            </w:r>
          </w:p>
        </w:tc>
        <w:tc>
          <w:tcPr>
            <w:tcW w:type="dxa" w:w="4968"/>
            <w:vAlign w:val="center"/>
          </w:tcPr>
          <w:p>
            <w:r>
              <w:t>Secrets must be in environment variables and never committed.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Auditability</w:t>
            </w:r>
          </w:p>
        </w:tc>
        <w:tc>
          <w:tcPr>
            <w:tcW w:type="dxa" w:w="4968"/>
            <w:vAlign w:val="center"/>
          </w:tcPr>
          <w:p>
            <w:r>
              <w:t>AI decisions and human approvals must be recorded.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Explainability</w:t>
            </w:r>
          </w:p>
        </w:tc>
        <w:tc>
          <w:tcPr>
            <w:tcW w:type="dxa" w:w="4968"/>
            <w:vAlign w:val="center"/>
          </w:tcPr>
          <w:p>
            <w:r>
              <w:t>Risk must include evidence, not just a number.</w:t>
            </w:r>
          </w:p>
        </w:tc>
      </w:tr>
      <w:tr>
        <w:tc>
          <w:tcPr>
            <w:tcW w:type="dxa" w:w="4968"/>
            <w:vAlign w:val="center"/>
          </w:tcPr>
          <w:p>
            <w:r>
              <w:t>Cost</w:t>
            </w:r>
          </w:p>
        </w:tc>
        <w:tc>
          <w:tcPr>
            <w:tcW w:type="dxa" w:w="4968"/>
            <w:vAlign w:val="center"/>
          </w:tcPr>
          <w:p>
            <w:r>
              <w:t>Report batch size, runtime and estimated/observed AI cost.</w:t>
            </w:r>
          </w:p>
        </w:tc>
      </w:tr>
      <w:tr>
        <w:tc>
          <w:tcPr>
            <w:tcW w:type="dxa" w:w="4968"/>
            <w:vAlign w:val="center"/>
          </w:tcPr>
          <w:p>
            <w:r>
              <w:t>Maintainability</w:t>
            </w:r>
          </w:p>
        </w:tc>
        <w:tc>
          <w:tcPr>
            <w:tcW w:type="dxa" w:w="4968"/>
            <w:vAlign w:val="center"/>
          </w:tcPr>
          <w:p>
            <w:r>
              <w:t>.pipe files and application code must be version-controlled.</w:t>
            </w:r>
          </w:p>
        </w:tc>
      </w:tr>
      <w:tr>
        <w:tc>
          <w:tcPr>
            <w:tcW w:type="dxa" w:w="4968"/>
            <w:vAlign w:val="center"/>
          </w:tcPr>
          <w:p>
            <w:r>
              <w:t>Usability</w:t>
            </w:r>
          </w:p>
        </w:tc>
        <w:tc>
          <w:tcPr>
            <w:tcW w:type="dxa" w:w="4968"/>
            <w:vAlign w:val="center"/>
          </w:tcPr>
          <w:p>
            <w:r>
              <w:t>A first-time judge should understand the product without developer explanation.</w:t>
            </w:r>
          </w:p>
        </w:tc>
      </w:tr>
    </w:tbl>
    <w:p>
      <w:pPr>
        <w:pStyle w:val="Heading1"/>
      </w:pPr>
      <w:r>
        <w:t>9. Error Handling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4968"/>
          </w:tcPr>
          <w:p>
            <w:r>
              <w:rPr>
                <w:b/>
              </w:rPr>
              <w:t>System Behavior</w:t>
            </w:r>
          </w:p>
        </w:tc>
      </w:tr>
      <w:tr>
        <w:tc>
          <w:tcPr>
            <w:tcW w:type="dxa" w:w="4968"/>
            <w:vAlign w:val="center"/>
          </w:tcPr>
          <w:p>
            <w:r>
              <w:t>Missing billing data</w:t>
            </w:r>
          </w:p>
        </w:tc>
        <w:tc>
          <w:tcPr>
            <w:tcW w:type="dxa" w:w="4968"/>
            <w:vAlign w:val="center"/>
          </w:tcPr>
          <w:p>
            <w:r>
              <w:t>Continue, lower confidence and identify missing evidence.</w:t>
            </w:r>
          </w:p>
        </w:tc>
      </w:tr>
      <w:tr>
        <w:tc>
          <w:tcPr>
            <w:tcW w:type="dxa" w:w="4968"/>
            <w:vAlign w:val="center"/>
          </w:tcPr>
          <w:p>
            <w:r>
              <w:t>Malformed account</w:t>
            </w:r>
          </w:p>
        </w:tc>
        <w:tc>
          <w:tcPr>
            <w:tcW w:type="dxa" w:w="4968"/>
            <w:vAlign w:val="center"/>
          </w:tcPr>
          <w:p>
            <w:r>
              <w:t>Mark failed and continue the batch.</w:t>
            </w:r>
          </w:p>
        </w:tc>
      </w:tr>
      <w:tr>
        <w:tc>
          <w:tcPr>
            <w:tcW w:type="dxa" w:w="4968"/>
            <w:vAlign w:val="center"/>
          </w:tcPr>
          <w:p>
            <w:r>
              <w:t>Provider timeout</w:t>
            </w:r>
          </w:p>
        </w:tc>
        <w:tc>
          <w:tcPr>
            <w:tcW w:type="dxa" w:w="4968"/>
            <w:vAlign w:val="center"/>
          </w:tcPr>
          <w:p>
            <w:r>
              <w:t>Retry when possible; otherwise escalate/fail visibly.</w:t>
            </w:r>
          </w:p>
        </w:tc>
      </w:tr>
      <w:tr>
        <w:tc>
          <w:tcPr>
            <w:tcW w:type="dxa" w:w="4968"/>
            <w:vAlign w:val="center"/>
          </w:tcPr>
          <w:p>
            <w:r>
              <w:t>RocketRide unavailable</w:t>
            </w:r>
          </w:p>
        </w:tc>
        <w:tc>
          <w:tcPr>
            <w:tcW w:type="dxa" w:w="4968"/>
            <w:vAlign w:val="center"/>
          </w:tcPr>
          <w:p>
            <w:r>
              <w:t>Do not invent an AI result; show failure.</w:t>
            </w:r>
          </w:p>
        </w:tc>
      </w:tr>
      <w:tr>
        <w:tc>
          <w:tcPr>
            <w:tcW w:type="dxa" w:w="4968"/>
            <w:vAlign w:val="center"/>
          </w:tcPr>
          <w:p>
            <w:r>
              <w:t>Low confidence</w:t>
            </w:r>
          </w:p>
        </w:tc>
        <w:tc>
          <w:tcPr>
            <w:tcW w:type="dxa" w:w="4968"/>
            <w:vAlign w:val="center"/>
          </w:tcPr>
          <w:p>
            <w:r>
              <w:t>Route to human review.</w:t>
            </w:r>
          </w:p>
        </w:tc>
      </w:tr>
      <w:tr>
        <w:tc>
          <w:tcPr>
            <w:tcW w:type="dxa" w:w="4968"/>
            <w:vAlign w:val="center"/>
          </w:tcPr>
          <w:p>
            <w:r>
              <w:t>No historical match</w:t>
            </w:r>
          </w:p>
        </w:tc>
        <w:tc>
          <w:tcPr>
            <w:tcW w:type="dxa" w:w="4968"/>
            <w:vAlign w:val="center"/>
          </w:tcPr>
          <w:p>
            <w:r>
              <w:t>Use baseline playbook and indicate limited history.</w:t>
            </w:r>
          </w:p>
        </w:tc>
      </w:tr>
    </w:tbl>
    <w:p>
      <w:pPr>
        <w:pStyle w:val="Heading1"/>
      </w:pPr>
      <w:r>
        <w:t>10. Security</w:t>
      </w:r>
    </w:p>
    <w:p>
      <w:pPr>
        <w:pStyle w:val="ListBullet"/>
      </w:pPr>
      <w:r>
        <w:t>Use .env for RocketRide/API credentials.</w:t>
      </w:r>
    </w:p>
    <w:p>
      <w:pPr>
        <w:pStyle w:val="ListBullet"/>
      </w:pPr>
      <w:r>
        <w:t>Commit .env.example but never real secrets.</w:t>
      </w:r>
    </w:p>
    <w:p>
      <w:pPr>
        <w:pStyle w:val="ListBullet"/>
      </w:pPr>
      <w:r>
        <w:t>Use synthetic/demo customer data for the public buildathon demo.</w:t>
      </w:r>
    </w:p>
    <w:p>
      <w:pPr>
        <w:pStyle w:val="ListBullet"/>
      </w:pPr>
      <w:r>
        <w:t>Record who approved or rejected a high-impact action.</w:t>
      </w:r>
    </w:p>
    <w:p>
      <w:pPr>
        <w:pStyle w:val="ListBullet"/>
      </w:pPr>
      <w:r>
        <w:t>Do not expose secrets in logs.</w:t>
      </w:r>
    </w:p>
    <w:p>
      <w:pPr>
        <w:pStyle w:val="Heading1"/>
      </w:pPr>
      <w:r>
        <w:t>11. Testing &amp; Acceptance</w:t>
      </w:r>
    </w:p>
    <w:p>
      <w:pPr>
        <w:pStyle w:val="ListBullet"/>
      </w:pPr>
      <w:r>
        <w:t>Valid CSV batch processes successfully.</w:t>
      </w:r>
    </w:p>
    <w:p>
      <w:pPr>
        <w:pStyle w:val="ListBullet"/>
      </w:pPr>
      <w:r>
        <w:t>Invalid records do not crash the full batch.</w:t>
      </w:r>
    </w:p>
    <w:p>
      <w:pPr>
        <w:pStyle w:val="ListBullet"/>
      </w:pPr>
      <w:r>
        <w:t>RocketRide returns structured risk, confidence and evidence.</w:t>
      </w:r>
    </w:p>
    <w:p>
      <w:pPr>
        <w:pStyle w:val="ListBullet"/>
      </w:pPr>
      <w:r>
        <w:t>High-risk/high-impact action stops at the human gate.</w:t>
      </w:r>
    </w:p>
    <w:p>
      <w:pPr>
        <w:pStyle w:val="ListBullet"/>
      </w:pPr>
      <w:r>
        <w:t>Approval executes/records the action.</w:t>
      </w:r>
    </w:p>
    <w:p>
      <w:pPr>
        <w:pStyle w:val="ListBullet"/>
      </w:pPr>
      <w:r>
        <w:t>Rejection prevents the action and records the decision.</w:t>
      </w:r>
    </w:p>
    <w:p>
      <w:pPr>
        <w:pStyle w:val="ListBullet"/>
      </w:pPr>
      <w:r>
        <w:t>Outcome is stored and retrievable later.</w:t>
      </w:r>
    </w:p>
    <w:p>
      <w:pPr>
        <w:pStyle w:val="ListBullet"/>
      </w:pPr>
      <w:r>
        <w:t>Historical outcome informs a later recommendation.</w:t>
      </w:r>
    </w:p>
    <w:p>
      <w:pPr>
        <w:pStyle w:val="ListBullet"/>
      </w:pPr>
      <w:r>
        <w:t>Dashboard shows batch count, runtime and cost.</w:t>
      </w:r>
    </w:p>
    <w:p>
      <w:pPr>
        <w:pStyle w:val="ListBullet"/>
      </w:pPr>
      <w:r>
        <w:t>All .pipe files are present in GitHub.</w:t>
      </w:r>
    </w:p>
    <w:p>
      <w:pPr>
        <w:pStyle w:val="ListBullet"/>
      </w:pPr>
      <w:r>
        <w:t>Project runs from a clean clone with .env.example.</w:t>
      </w:r>
    </w:p>
    <w:p>
      <w:pPr>
        <w:pStyle w:val="Heading1"/>
      </w:pPr>
      <w:r>
        <w:t>12. MVP Scope</w:t>
      </w:r>
    </w:p>
    <w:p>
      <w:r>
        <w:t>The MVP focuses on one fictional SaaS company, NovaCloud, and a realistic seeded dataset. It supports CSV batch ingestion, RocketRide AI analysis, churn scoring, explanations, historical memory, playbook recommendation, human approval, intervention tracking and analytics.</w:t>
      </w:r>
    </w:p>
    <w:p>
      <w:pPr>
        <w:pStyle w:val="Heading2"/>
      </w:pPr>
      <w:r>
        <w:t>12.1 Out of MVP</w:t>
      </w:r>
    </w:p>
    <w:p>
      <w:pPr>
        <w:pStyle w:val="ListBullet"/>
      </w:pPr>
      <w:r>
        <w:t>Real Salesforce/HubSpot/Intercom/Stripe integrations.</w:t>
      </w:r>
    </w:p>
    <w:p>
      <w:pPr>
        <w:pStyle w:val="ListBullet"/>
      </w:pPr>
      <w:r>
        <w:t>Native mobile application.</w:t>
      </w:r>
    </w:p>
    <w:p>
      <w:pPr>
        <w:pStyle w:val="ListBullet"/>
      </w:pPr>
      <w:r>
        <w:t>Complex enterprise authentication.</w:t>
      </w:r>
    </w:p>
    <w:p>
      <w:pPr>
        <w:pStyle w:val="ListBullet"/>
      </w:pPr>
      <w:r>
        <w:t>Training a large custom ML model.</w:t>
      </w:r>
    </w:p>
    <w:p>
      <w:pPr>
        <w:pStyle w:val="ListBullet"/>
      </w:pPr>
      <w:r>
        <w:t>Dozens of dashboards or microservices.</w:t>
      </w:r>
    </w:p>
    <w:p>
      <w:pPr>
        <w:pStyle w:val="Heading2"/>
      </w:pPr>
      <w:r>
        <w:t>12.2 Future Scope</w:t>
      </w:r>
    </w:p>
    <w:p>
      <w:pPr>
        <w:pStyle w:val="ListBullet"/>
      </w:pPr>
      <w:r>
        <w:t>Multi-tenant SaaS deployment.</w:t>
      </w:r>
    </w:p>
    <w:p>
      <w:pPr>
        <w:pStyle w:val="ListBullet"/>
      </w:pPr>
      <w:r>
        <w:t>CRM, billing and support integrations.</w:t>
      </w:r>
    </w:p>
    <w:p>
      <w:pPr>
        <w:pStyle w:val="ListBullet"/>
      </w:pPr>
      <w:r>
        <w:t>Real email/calendar automation.</w:t>
      </w:r>
    </w:p>
    <w:p>
      <w:pPr>
        <w:pStyle w:val="ListBullet"/>
      </w:pPr>
      <w:r>
        <w:t>Advanced predictive ML alongside agent reasoning.</w:t>
      </w:r>
    </w:p>
    <w:p>
      <w:pPr>
        <w:pStyle w:val="ListBullet"/>
      </w:pPr>
      <w:r>
        <w:t>Automatic playbook optimization from long-term outcomes.</w:t>
      </w:r>
    </w:p>
    <w:p>
      <w:pPr>
        <w:pStyle w:val="Heading1"/>
      </w:pPr>
      <w:r>
        <w:t>13. Demo Flow</w:t>
      </w:r>
    </w:p>
    <w:p>
      <w:pPr>
        <w:pStyle w:val="ListNumber"/>
      </w:pPr>
      <w:r>
        <w:t>Open SaveFlow AI for NovaCloud.</w:t>
      </w:r>
    </w:p>
    <w:p>
      <w:pPr>
        <w:pStyle w:val="ListNumber"/>
      </w:pPr>
      <w:r>
        <w:t>Show customer base and ARR at risk.</w:t>
      </w:r>
    </w:p>
    <w:p>
      <w:pPr>
        <w:pStyle w:val="ListNumber"/>
      </w:pPr>
      <w:r>
        <w:t>Run a batch analysis.</w:t>
      </w:r>
    </w:p>
    <w:p>
      <w:pPr>
        <w:pStyle w:val="ListNumber"/>
      </w:pPr>
      <w:r>
        <w:t>Open a critical customer such as Acme Corp.</w:t>
      </w:r>
    </w:p>
    <w:p>
      <w:pPr>
        <w:pStyle w:val="ListNumber"/>
      </w:pPr>
      <w:r>
        <w:t>Show a high risk score and the evidence behind it.</w:t>
      </w:r>
    </w:p>
    <w:p>
      <w:pPr>
        <w:pStyle w:val="ListNumber"/>
      </w:pPr>
      <w:r>
        <w:t>Show RocketRide specialist-agent execution.</w:t>
      </w:r>
    </w:p>
    <w:p>
      <w:pPr>
        <w:pStyle w:val="ListNumber"/>
      </w:pPr>
      <w:r>
        <w:t>Show historical cases and recommended rescue playbook.</w:t>
      </w:r>
    </w:p>
    <w:p>
      <w:pPr>
        <w:pStyle w:val="ListNumber"/>
      </w:pPr>
      <w:r>
        <w:t>Trigger a high-impact discount recommendation.</w:t>
      </w:r>
    </w:p>
    <w:p>
      <w:pPr>
        <w:pStyle w:val="ListNumber"/>
      </w:pPr>
      <w:r>
        <w:t>Show Human Approval Required.</w:t>
      </w:r>
    </w:p>
    <w:p>
      <w:pPr>
        <w:pStyle w:val="ListNumber"/>
      </w:pPr>
      <w:r>
        <w:t>Approve the action.</w:t>
      </w:r>
    </w:p>
    <w:p>
      <w:pPr>
        <w:pStyle w:val="ListNumber"/>
      </w:pPr>
      <w:r>
        <w:t>Show intervention recorded and outcome/memory updated.</w:t>
      </w:r>
    </w:p>
    <w:p>
      <w:pPr>
        <w:pStyle w:val="Heading1"/>
      </w:pPr>
      <w:r>
        <w:t>14. Final Acceptance Statement</w:t>
      </w:r>
    </w:p>
    <w:p>
      <w:r>
        <w:t>SaveFlow AI is complete for the buildathon MVP when NovaCloud customer data can enter the web application, RocketRide performs the core multi-stage AI analysis, the system produces explainable churn risk, selects a rescue playbook, knows when a human must approve an action, records the result, and uses outcomes as future knowledge.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