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1F9C" w14:textId="77777777" w:rsidR="00506A14" w:rsidRPr="00506A14" w:rsidRDefault="00506A14" w:rsidP="00506A14">
      <w:pPr>
        <w:rPr>
          <w:b/>
          <w:bCs/>
          <w:lang w:val="es-419"/>
        </w:rPr>
      </w:pPr>
      <w:r w:rsidRPr="00506A14">
        <w:rPr>
          <w:b/>
          <w:bCs/>
          <w:lang w:val="es-419"/>
        </w:rPr>
        <w:t xml:space="preserve">Especificación de Proyecto: </w:t>
      </w:r>
      <w:proofErr w:type="spellStart"/>
      <w:r w:rsidRPr="00506A14">
        <w:rPr>
          <w:b/>
          <w:bCs/>
          <w:lang w:val="es-419"/>
        </w:rPr>
        <w:t>CoreStream</w:t>
      </w:r>
      <w:proofErr w:type="spellEnd"/>
      <w:r w:rsidRPr="00506A14">
        <w:rPr>
          <w:b/>
          <w:bCs/>
          <w:lang w:val="es-419"/>
        </w:rPr>
        <w:t xml:space="preserve"> – Plataforma de Inteligencia Operacional</w:t>
      </w:r>
    </w:p>
    <w:p w14:paraId="1F145799" w14:textId="77777777" w:rsidR="00506A14" w:rsidRPr="00506A14" w:rsidRDefault="00506A14" w:rsidP="00506A14">
      <w:pPr>
        <w:rPr>
          <w:b/>
          <w:bCs/>
          <w:lang w:val="es-419"/>
        </w:rPr>
      </w:pPr>
      <w:r w:rsidRPr="00506A14">
        <w:rPr>
          <w:b/>
          <w:bCs/>
          <w:lang w:val="es-419"/>
        </w:rPr>
        <w:t>1. Descripción del Sistema</w:t>
      </w:r>
    </w:p>
    <w:p w14:paraId="6A715DB3" w14:textId="77777777" w:rsidR="00506A14" w:rsidRPr="00506A14" w:rsidRDefault="00506A14" w:rsidP="00506A14">
      <w:pPr>
        <w:rPr>
          <w:lang w:val="es-419"/>
        </w:rPr>
      </w:pPr>
      <w:proofErr w:type="spellStart"/>
      <w:r w:rsidRPr="00506A14">
        <w:rPr>
          <w:b/>
          <w:bCs/>
          <w:lang w:val="es-419"/>
        </w:rPr>
        <w:t>CoreStream</w:t>
      </w:r>
      <w:proofErr w:type="spellEnd"/>
      <w:r w:rsidRPr="00506A14">
        <w:rPr>
          <w:lang w:val="es-419"/>
        </w:rPr>
        <w:t xml:space="preserve"> es una solución integral de gestión de ciclo de vida de desarrollo y orquestación de proyectos. El sistema está diseñado bajo una arquitectura de doble visión:</w:t>
      </w:r>
    </w:p>
    <w:p w14:paraId="1A24830E" w14:textId="77777777" w:rsidR="00506A14" w:rsidRPr="00506A14" w:rsidRDefault="00506A14" w:rsidP="00506A14">
      <w:pPr>
        <w:numPr>
          <w:ilvl w:val="0"/>
          <w:numId w:val="1"/>
        </w:numPr>
        <w:rPr>
          <w:lang w:val="es-419"/>
        </w:rPr>
      </w:pPr>
      <w:r w:rsidRPr="00506A14">
        <w:rPr>
          <w:b/>
          <w:bCs/>
          <w:lang w:val="es-419"/>
        </w:rPr>
        <w:t>Vista Constructor (Admin):</w:t>
      </w:r>
      <w:r w:rsidRPr="00506A14">
        <w:rPr>
          <w:lang w:val="es-419"/>
        </w:rPr>
        <w:t xml:space="preserve"> Para la gestión de aplicaciones, épicas y la distribución estratégica de carga de trabajo.</w:t>
      </w:r>
    </w:p>
    <w:p w14:paraId="05C48090" w14:textId="77777777" w:rsidR="00506A14" w:rsidRPr="00506A14" w:rsidRDefault="00506A14" w:rsidP="00506A14">
      <w:pPr>
        <w:numPr>
          <w:ilvl w:val="0"/>
          <w:numId w:val="1"/>
        </w:numPr>
        <w:rPr>
          <w:lang w:val="es-419"/>
        </w:rPr>
      </w:pPr>
      <w:r w:rsidRPr="00506A14">
        <w:rPr>
          <w:b/>
          <w:bCs/>
          <w:lang w:val="es-419"/>
        </w:rPr>
        <w:t xml:space="preserve">Vista </w:t>
      </w:r>
      <w:proofErr w:type="spellStart"/>
      <w:r w:rsidRPr="00506A14">
        <w:rPr>
          <w:b/>
          <w:bCs/>
          <w:lang w:val="es-419"/>
        </w:rPr>
        <w:t>Workbench</w:t>
      </w:r>
      <w:proofErr w:type="spellEnd"/>
      <w:r w:rsidRPr="00506A14">
        <w:rPr>
          <w:b/>
          <w:bCs/>
          <w:lang w:val="es-419"/>
        </w:rPr>
        <w:t xml:space="preserve"> (Desarrollador):</w:t>
      </w:r>
      <w:r w:rsidRPr="00506A14">
        <w:rPr>
          <w:lang w:val="es-419"/>
        </w:rPr>
        <w:t xml:space="preserve"> Un entorno de ejecución enfocado en la productividad, con tracking de tiempo y gestión de repositorios.</w:t>
      </w:r>
    </w:p>
    <w:p w14:paraId="5E84CAEF" w14:textId="77777777" w:rsidR="00506A14" w:rsidRPr="00506A14" w:rsidRDefault="00506A14" w:rsidP="00506A14">
      <w:pPr>
        <w:rPr>
          <w:lang w:val="es-419"/>
        </w:rPr>
      </w:pPr>
      <w:r w:rsidRPr="00506A14">
        <w:rPr>
          <w:lang w:val="es-419"/>
        </w:rPr>
        <w:t xml:space="preserve">A diferencia de un gestor de </w:t>
      </w:r>
      <w:proofErr w:type="gramStart"/>
      <w:r w:rsidRPr="00506A14">
        <w:rPr>
          <w:lang w:val="es-419"/>
        </w:rPr>
        <w:t>tickets</w:t>
      </w:r>
      <w:proofErr w:type="gramEnd"/>
      <w:r w:rsidRPr="00506A14">
        <w:rPr>
          <w:lang w:val="es-419"/>
        </w:rPr>
        <w:t xml:space="preserve"> convencional, </w:t>
      </w:r>
      <w:proofErr w:type="spellStart"/>
      <w:r w:rsidRPr="00506A14">
        <w:rPr>
          <w:lang w:val="es-419"/>
        </w:rPr>
        <w:t>CoreStream</w:t>
      </w:r>
      <w:proofErr w:type="spellEnd"/>
      <w:r w:rsidRPr="00506A14">
        <w:rPr>
          <w:lang w:val="es-419"/>
        </w:rPr>
        <w:t xml:space="preserve"> actúa como un repositorio de inteligencia operativa, centralizando no solo el "qué" se hace, sino el "cómo" y "cuándo", optimizando la relación entre el líder de grupo y el equipo técnico.</w:t>
      </w:r>
    </w:p>
    <w:p w14:paraId="276A1CA0" w14:textId="77777777" w:rsidR="00506A14" w:rsidRPr="00506A14" w:rsidRDefault="00506A14" w:rsidP="00506A14">
      <w:pPr>
        <w:rPr>
          <w:b/>
          <w:bCs/>
          <w:lang w:val="es-419"/>
        </w:rPr>
      </w:pPr>
      <w:r w:rsidRPr="00506A14">
        <w:rPr>
          <w:b/>
          <w:bCs/>
          <w:lang w:val="es-419"/>
        </w:rPr>
        <w:t>2. Propósito y Misión Altruista</w:t>
      </w:r>
    </w:p>
    <w:p w14:paraId="2CD8EBE2" w14:textId="77777777" w:rsidR="00506A14" w:rsidRPr="00506A14" w:rsidRDefault="00506A14" w:rsidP="00506A14">
      <w:pPr>
        <w:rPr>
          <w:lang w:val="es-419"/>
        </w:rPr>
      </w:pPr>
      <w:r w:rsidRPr="00506A14">
        <w:rPr>
          <w:lang w:val="es-419"/>
        </w:rPr>
        <w:t xml:space="preserve">En Alloxentric, creemos que el desorden administrativo es el mayor enemigo de la creatividad técnica. El propósito de </w:t>
      </w:r>
      <w:proofErr w:type="spellStart"/>
      <w:r w:rsidRPr="00506A14">
        <w:rPr>
          <w:lang w:val="es-419"/>
        </w:rPr>
        <w:t>CoreStream</w:t>
      </w:r>
      <w:proofErr w:type="spellEnd"/>
      <w:r w:rsidRPr="00506A14">
        <w:rPr>
          <w:lang w:val="es-419"/>
        </w:rPr>
        <w:t xml:space="preserve"> es </w:t>
      </w:r>
      <w:r w:rsidRPr="00506A14">
        <w:rPr>
          <w:b/>
          <w:bCs/>
          <w:lang w:val="es-419"/>
        </w:rPr>
        <w:t>eliminar el caos organizacional</w:t>
      </w:r>
      <w:r w:rsidRPr="00506A14">
        <w:rPr>
          <w:lang w:val="es-419"/>
        </w:rPr>
        <w:t xml:space="preserve"> que suele abrumar a los equipos de desarrollo.</w:t>
      </w:r>
    </w:p>
    <w:p w14:paraId="18DE1B10" w14:textId="77777777" w:rsidR="00506A14" w:rsidRPr="00506A14" w:rsidRDefault="00506A14" w:rsidP="00506A14">
      <w:pPr>
        <w:rPr>
          <w:lang w:val="es-419"/>
        </w:rPr>
      </w:pPr>
      <w:r w:rsidRPr="00506A14">
        <w:rPr>
          <w:lang w:val="es-419"/>
        </w:rPr>
        <w:t xml:space="preserve">Nuestra misión con este proyecto es proporcionar claridad y estructura; al automatizar el seguimiento de </w:t>
      </w:r>
      <w:proofErr w:type="gramStart"/>
      <w:r w:rsidRPr="00506A14">
        <w:rPr>
          <w:lang w:val="es-419"/>
        </w:rPr>
        <w:t>tickets</w:t>
      </w:r>
      <w:proofErr w:type="gramEnd"/>
      <w:r w:rsidRPr="00506A14">
        <w:rPr>
          <w:lang w:val="es-419"/>
        </w:rPr>
        <w:t xml:space="preserve"> y la organización de épicas, permitimos que los desarrolladores recuperen su "estado de flujo". Buscamos reducir el estrés derivado de la incertidumbre y las tareas repetitivas de reporte, devolviendo al profesional el tiempo necesario para innovar y resolver problemas complejos que impacten positivamente en la sociedad.</w:t>
      </w:r>
    </w:p>
    <w:p w14:paraId="1BC1061D" w14:textId="77777777" w:rsidR="00506A14" w:rsidRPr="00506A14" w:rsidRDefault="00506A14" w:rsidP="00506A14">
      <w:pPr>
        <w:rPr>
          <w:b/>
          <w:bCs/>
          <w:lang w:val="es-419"/>
        </w:rPr>
      </w:pPr>
      <w:r w:rsidRPr="00506A14">
        <w:rPr>
          <w:b/>
          <w:bCs/>
          <w:lang w:val="es-419"/>
        </w:rPr>
        <w:t>3. Stack Tecnológico y Arquitectura</w:t>
      </w:r>
    </w:p>
    <w:p w14:paraId="57143D15" w14:textId="77777777" w:rsidR="00506A14" w:rsidRPr="00506A14" w:rsidRDefault="00506A14" w:rsidP="00506A14">
      <w:pPr>
        <w:rPr>
          <w:lang w:val="es-419"/>
        </w:rPr>
      </w:pPr>
      <w:r w:rsidRPr="00506A14">
        <w:rPr>
          <w:lang w:val="es-419"/>
        </w:rPr>
        <w:t xml:space="preserve">El proyecto </w:t>
      </w:r>
      <w:proofErr w:type="spellStart"/>
      <w:r w:rsidRPr="00506A14">
        <w:rPr>
          <w:lang w:val="es-419"/>
        </w:rPr>
        <w:t>CoreStream</w:t>
      </w:r>
      <w:proofErr w:type="spellEnd"/>
      <w:r w:rsidRPr="00506A14">
        <w:rPr>
          <w:lang w:val="es-419"/>
        </w:rPr>
        <w:t xml:space="preserve"> ha sido estructurado para ser altamente escalable y contenerizado:</w:t>
      </w:r>
    </w:p>
    <w:p w14:paraId="3E783176" w14:textId="77777777" w:rsidR="00506A14" w:rsidRPr="00506A14" w:rsidRDefault="00506A14" w:rsidP="00506A14">
      <w:pPr>
        <w:numPr>
          <w:ilvl w:val="0"/>
          <w:numId w:val="2"/>
        </w:numPr>
        <w:rPr>
          <w:lang w:val="es-419"/>
        </w:rPr>
      </w:pPr>
      <w:proofErr w:type="spellStart"/>
      <w:r w:rsidRPr="00506A14">
        <w:rPr>
          <w:b/>
          <w:bCs/>
          <w:lang w:val="es-419"/>
        </w:rPr>
        <w:t>Frontend</w:t>
      </w:r>
      <w:proofErr w:type="spellEnd"/>
      <w:r w:rsidRPr="00506A14">
        <w:rPr>
          <w:b/>
          <w:bCs/>
          <w:lang w:val="es-419"/>
        </w:rPr>
        <w:t>:</w:t>
      </w:r>
      <w:r w:rsidRPr="00506A14">
        <w:rPr>
          <w:lang w:val="es-419"/>
        </w:rPr>
        <w:t xml:space="preserve"> Vue.js 3 (Script </w:t>
      </w:r>
      <w:proofErr w:type="spellStart"/>
      <w:r w:rsidRPr="00506A14">
        <w:rPr>
          <w:lang w:val="es-419"/>
        </w:rPr>
        <w:t>Setup</w:t>
      </w:r>
      <w:proofErr w:type="spellEnd"/>
      <w:r w:rsidRPr="00506A14">
        <w:rPr>
          <w:lang w:val="es-419"/>
        </w:rPr>
        <w:t xml:space="preserve">) con </w:t>
      </w:r>
      <w:proofErr w:type="spellStart"/>
      <w:r w:rsidRPr="00506A14">
        <w:rPr>
          <w:lang w:val="es-419"/>
        </w:rPr>
        <w:t>TypeScript</w:t>
      </w:r>
      <w:proofErr w:type="spellEnd"/>
      <w:r w:rsidRPr="00506A14">
        <w:rPr>
          <w:lang w:val="es-419"/>
        </w:rPr>
        <w:t xml:space="preserve">, utilizando </w:t>
      </w:r>
      <w:proofErr w:type="spellStart"/>
      <w:r w:rsidRPr="00506A14">
        <w:rPr>
          <w:lang w:val="es-419"/>
        </w:rPr>
        <w:t>Pinia</w:t>
      </w:r>
      <w:proofErr w:type="spellEnd"/>
      <w:r w:rsidRPr="00506A14">
        <w:rPr>
          <w:lang w:val="es-419"/>
        </w:rPr>
        <w:t xml:space="preserve"> para la gestión de estado global y </w:t>
      </w:r>
      <w:proofErr w:type="spellStart"/>
      <w:r w:rsidRPr="00506A14">
        <w:rPr>
          <w:lang w:val="es-419"/>
        </w:rPr>
        <w:t>Tailwind</w:t>
      </w:r>
      <w:proofErr w:type="spellEnd"/>
      <w:r w:rsidRPr="00506A14">
        <w:rPr>
          <w:lang w:val="es-419"/>
        </w:rPr>
        <w:t xml:space="preserve"> CSS para una interfaz profesional con soporte nativo de Modo Oscuro.</w:t>
      </w:r>
    </w:p>
    <w:p w14:paraId="240E45C0" w14:textId="77777777" w:rsidR="00506A14" w:rsidRPr="00506A14" w:rsidRDefault="00506A14" w:rsidP="00506A14">
      <w:pPr>
        <w:numPr>
          <w:ilvl w:val="0"/>
          <w:numId w:val="2"/>
        </w:numPr>
        <w:rPr>
          <w:lang w:val="es-419"/>
        </w:rPr>
      </w:pPr>
      <w:proofErr w:type="spellStart"/>
      <w:r w:rsidRPr="00506A14">
        <w:rPr>
          <w:b/>
          <w:bCs/>
          <w:lang w:val="es-419"/>
        </w:rPr>
        <w:t>Backend</w:t>
      </w:r>
      <w:proofErr w:type="spellEnd"/>
      <w:r w:rsidRPr="00506A14">
        <w:rPr>
          <w:b/>
          <w:bCs/>
          <w:lang w:val="es-419"/>
        </w:rPr>
        <w:t>:</w:t>
      </w:r>
      <w:r w:rsidRPr="00506A14">
        <w:rPr>
          <w:lang w:val="es-419"/>
        </w:rPr>
        <w:t xml:space="preserve"> </w:t>
      </w:r>
      <w:proofErr w:type="spellStart"/>
      <w:r w:rsidRPr="00506A14">
        <w:rPr>
          <w:lang w:val="es-419"/>
        </w:rPr>
        <w:t>FastAPI</w:t>
      </w:r>
      <w:proofErr w:type="spellEnd"/>
      <w:r w:rsidRPr="00506A14">
        <w:rPr>
          <w:lang w:val="es-419"/>
        </w:rPr>
        <w:t xml:space="preserve"> (Python), aprovechando su alto rendimiento y validación de tipos asíncrona.</w:t>
      </w:r>
    </w:p>
    <w:p w14:paraId="52968DF9" w14:textId="77777777" w:rsidR="00506A14" w:rsidRPr="00506A14" w:rsidRDefault="00506A14" w:rsidP="00506A14">
      <w:pPr>
        <w:numPr>
          <w:ilvl w:val="0"/>
          <w:numId w:val="2"/>
        </w:numPr>
        <w:rPr>
          <w:lang w:val="es-419"/>
        </w:rPr>
      </w:pPr>
      <w:r w:rsidRPr="00506A14">
        <w:rPr>
          <w:b/>
          <w:bCs/>
          <w:lang w:val="es-419"/>
        </w:rPr>
        <w:t>Persistencia y Cache:</w:t>
      </w:r>
      <w:r w:rsidRPr="00506A14">
        <w:rPr>
          <w:lang w:val="es-419"/>
        </w:rPr>
        <w:t xml:space="preserve"> PostgreSQL 15 como base de datos relacional y Redis 7 para la gestión de colas y cache de alta velocidad.</w:t>
      </w:r>
    </w:p>
    <w:p w14:paraId="74D15E46" w14:textId="77777777" w:rsidR="00506A14" w:rsidRPr="00506A14" w:rsidRDefault="00506A14" w:rsidP="00506A14">
      <w:pPr>
        <w:numPr>
          <w:ilvl w:val="0"/>
          <w:numId w:val="2"/>
        </w:numPr>
        <w:rPr>
          <w:lang w:val="es-419"/>
        </w:rPr>
      </w:pPr>
      <w:r w:rsidRPr="00506A14">
        <w:rPr>
          <w:b/>
          <w:bCs/>
          <w:lang w:val="es-419"/>
        </w:rPr>
        <w:t>Infraestructura:</w:t>
      </w:r>
      <w:r w:rsidRPr="00506A14">
        <w:rPr>
          <w:lang w:val="es-419"/>
        </w:rPr>
        <w:t xml:space="preserve"> Docker y Docker </w:t>
      </w:r>
      <w:proofErr w:type="spellStart"/>
      <w:r w:rsidRPr="00506A14">
        <w:rPr>
          <w:lang w:val="es-419"/>
        </w:rPr>
        <w:t>Compose</w:t>
      </w:r>
      <w:proofErr w:type="spellEnd"/>
      <w:r w:rsidRPr="00506A14">
        <w:rPr>
          <w:lang w:val="es-419"/>
        </w:rPr>
        <w:t xml:space="preserve"> para garantizar entornos de desarrollo y producción idénticos y reproducibles.</w:t>
      </w:r>
    </w:p>
    <w:p w14:paraId="1F1A94F3" w14:textId="77777777" w:rsidR="00506A14" w:rsidRPr="00506A14" w:rsidRDefault="00506A14" w:rsidP="00506A14">
      <w:pPr>
        <w:rPr>
          <w:b/>
          <w:bCs/>
          <w:lang w:val="es-419"/>
        </w:rPr>
      </w:pPr>
      <w:r w:rsidRPr="00506A14">
        <w:rPr>
          <w:b/>
          <w:bCs/>
          <w:lang w:val="es-419"/>
        </w:rPr>
        <w:t>4. Integración en la Infraestructura Alloxentric</w:t>
      </w:r>
    </w:p>
    <w:p w14:paraId="59D0E8F2" w14:textId="77777777" w:rsidR="00506A14" w:rsidRPr="00506A14" w:rsidRDefault="00506A14" w:rsidP="00506A14">
      <w:pPr>
        <w:rPr>
          <w:lang w:val="es-419"/>
        </w:rPr>
      </w:pPr>
      <w:proofErr w:type="spellStart"/>
      <w:r w:rsidRPr="00506A14">
        <w:rPr>
          <w:lang w:val="es-419"/>
        </w:rPr>
        <w:t>CoreStream</w:t>
      </w:r>
      <w:proofErr w:type="spellEnd"/>
      <w:r w:rsidRPr="00506A14">
        <w:rPr>
          <w:lang w:val="es-419"/>
        </w:rPr>
        <w:t xml:space="preserve"> se integra como el "Cerebro de Desarrollo" dentro de nuestra infraestructura:</w:t>
      </w:r>
    </w:p>
    <w:p w14:paraId="3E856E5F" w14:textId="77777777" w:rsidR="00506A14" w:rsidRPr="00506A14" w:rsidRDefault="00506A14" w:rsidP="00506A14">
      <w:pPr>
        <w:numPr>
          <w:ilvl w:val="0"/>
          <w:numId w:val="3"/>
        </w:numPr>
        <w:rPr>
          <w:lang w:val="es-419"/>
        </w:rPr>
      </w:pPr>
      <w:r w:rsidRPr="00506A14">
        <w:rPr>
          <w:b/>
          <w:bCs/>
          <w:lang w:val="es-419"/>
        </w:rPr>
        <w:t>Sincronización de Procesos:</w:t>
      </w:r>
      <w:r w:rsidRPr="00506A14">
        <w:rPr>
          <w:lang w:val="es-419"/>
        </w:rPr>
        <w:t xml:space="preserve"> Se conecta con nuestros flujos de automatización para disparar notificaciones y eventos (vía </w:t>
      </w:r>
      <w:proofErr w:type="spellStart"/>
      <w:r w:rsidRPr="00506A14">
        <w:rPr>
          <w:lang w:val="es-419"/>
        </w:rPr>
        <w:t>Webhooks</w:t>
      </w:r>
      <w:proofErr w:type="spellEnd"/>
      <w:r w:rsidRPr="00506A14">
        <w:rPr>
          <w:lang w:val="es-419"/>
        </w:rPr>
        <w:t xml:space="preserve">) cada vez que un </w:t>
      </w:r>
      <w:proofErr w:type="gramStart"/>
      <w:r w:rsidRPr="00506A14">
        <w:rPr>
          <w:lang w:val="es-419"/>
        </w:rPr>
        <w:t>ticket</w:t>
      </w:r>
      <w:proofErr w:type="gramEnd"/>
      <w:r w:rsidRPr="00506A14">
        <w:rPr>
          <w:lang w:val="es-419"/>
        </w:rPr>
        <w:t xml:space="preserve"> cambia de estado.</w:t>
      </w:r>
    </w:p>
    <w:p w14:paraId="1FE7FFEA" w14:textId="77777777" w:rsidR="00506A14" w:rsidRPr="00506A14" w:rsidRDefault="00506A14" w:rsidP="00506A14">
      <w:pPr>
        <w:numPr>
          <w:ilvl w:val="0"/>
          <w:numId w:val="3"/>
        </w:numPr>
        <w:rPr>
          <w:lang w:val="es-419"/>
        </w:rPr>
      </w:pPr>
      <w:r w:rsidRPr="00506A14">
        <w:rPr>
          <w:b/>
          <w:bCs/>
          <w:lang w:val="es-419"/>
        </w:rPr>
        <w:t>Métricas de Desempeño:</w:t>
      </w:r>
      <w:r w:rsidRPr="00506A14">
        <w:rPr>
          <w:lang w:val="es-419"/>
        </w:rPr>
        <w:t xml:space="preserve"> Los datos generados en el módulo de </w:t>
      </w:r>
      <w:proofErr w:type="spellStart"/>
      <w:r w:rsidRPr="00506A14">
        <w:rPr>
          <w:lang w:val="es-419"/>
        </w:rPr>
        <w:t>Analytics</w:t>
      </w:r>
      <w:proofErr w:type="spellEnd"/>
      <w:r w:rsidRPr="00506A14">
        <w:rPr>
          <w:lang w:val="es-419"/>
        </w:rPr>
        <w:t xml:space="preserve"> alimentan nuestros modelos de IA para predecir cuellos de botella y optimizar la asignación de recursos humanos en futuros proyectos.</w:t>
      </w:r>
    </w:p>
    <w:p w14:paraId="22517FD6" w14:textId="77777777" w:rsidR="00506A14" w:rsidRPr="00506A14" w:rsidRDefault="00506A14" w:rsidP="00506A14">
      <w:r w:rsidRPr="00506A14">
        <w:lastRenderedPageBreak/>
        <w:pict w14:anchorId="179A33EF">
          <v:rect id="_x0000_i1031" style="width:0;height:1.5pt" o:hralign="center" o:hrstd="t" o:hr="t" fillcolor="#a0a0a0" stroked="f"/>
        </w:pict>
      </w:r>
    </w:p>
    <w:p w14:paraId="2BA207B0" w14:textId="77777777" w:rsidR="00506A14" w:rsidRPr="00506A14" w:rsidRDefault="00506A14" w:rsidP="00506A14">
      <w:pPr>
        <w:rPr>
          <w:b/>
          <w:bCs/>
          <w:lang w:val="es-419"/>
        </w:rPr>
      </w:pPr>
      <w:r w:rsidRPr="00506A14">
        <w:rPr>
          <w:b/>
          <w:bCs/>
          <w:lang w:val="es-419"/>
        </w:rPr>
        <w:t>5. El "</w:t>
      </w:r>
      <w:proofErr w:type="spellStart"/>
      <w:r w:rsidRPr="00506A14">
        <w:rPr>
          <w:b/>
          <w:bCs/>
          <w:lang w:val="es-419"/>
        </w:rPr>
        <w:t>Resource</w:t>
      </w:r>
      <w:proofErr w:type="spellEnd"/>
      <w:r w:rsidRPr="00506A14">
        <w:rPr>
          <w:b/>
          <w:bCs/>
          <w:lang w:val="es-419"/>
        </w:rPr>
        <w:t xml:space="preserve"> Pack" y Compromiso del Estudiante</w:t>
      </w:r>
    </w:p>
    <w:p w14:paraId="020DC7B4" w14:textId="77777777" w:rsidR="00506A14" w:rsidRPr="00506A14" w:rsidRDefault="00506A14" w:rsidP="00506A14">
      <w:pPr>
        <w:rPr>
          <w:lang w:val="es-419"/>
        </w:rPr>
      </w:pPr>
      <w:r w:rsidRPr="00506A14">
        <w:rPr>
          <w:lang w:val="es-419"/>
        </w:rPr>
        <w:t xml:space="preserve">Para este proyecto, se te hace entrega de una base sólida que incluye el </w:t>
      </w:r>
      <w:proofErr w:type="spellStart"/>
      <w:r w:rsidRPr="00506A14">
        <w:rPr>
          <w:lang w:val="es-419"/>
        </w:rPr>
        <w:t>docker-compose.yml</w:t>
      </w:r>
      <w:proofErr w:type="spellEnd"/>
      <w:r w:rsidRPr="00506A14">
        <w:rPr>
          <w:lang w:val="es-419"/>
        </w:rPr>
        <w:t xml:space="preserve">, los </w:t>
      </w:r>
      <w:proofErr w:type="spellStart"/>
      <w:r w:rsidRPr="00506A14">
        <w:rPr>
          <w:lang w:val="es-419"/>
        </w:rPr>
        <w:t>wireframes</w:t>
      </w:r>
      <w:proofErr w:type="spellEnd"/>
      <w:r w:rsidRPr="00506A14">
        <w:rPr>
          <w:lang w:val="es-419"/>
        </w:rPr>
        <w:t xml:space="preserve"> funcionales en </w:t>
      </w:r>
      <w:proofErr w:type="spellStart"/>
      <w:r w:rsidRPr="00506A14">
        <w:rPr>
          <w:lang w:val="es-419"/>
        </w:rPr>
        <w:t>React</w:t>
      </w:r>
      <w:proofErr w:type="spellEnd"/>
      <w:r w:rsidRPr="00506A14">
        <w:rPr>
          <w:lang w:val="es-419"/>
        </w:rPr>
        <w:t>/JSX y un borrador del manual de usuario.</w:t>
      </w:r>
    </w:p>
    <w:p w14:paraId="65B2F2EB" w14:textId="77777777" w:rsidR="00506A14" w:rsidRPr="00506A14" w:rsidRDefault="00506A14" w:rsidP="00506A14">
      <w:r w:rsidRPr="00506A14">
        <w:rPr>
          <w:b/>
          <w:bCs/>
        </w:rPr>
        <w:t xml:space="preserve">Tu </w:t>
      </w:r>
      <w:proofErr w:type="spellStart"/>
      <w:r w:rsidRPr="00506A14">
        <w:rPr>
          <w:b/>
          <w:bCs/>
        </w:rPr>
        <w:t>responsabilidad</w:t>
      </w:r>
      <w:proofErr w:type="spellEnd"/>
      <w:r w:rsidRPr="00506A14">
        <w:rPr>
          <w:b/>
          <w:bCs/>
        </w:rPr>
        <w:t xml:space="preserve"> </w:t>
      </w:r>
      <w:proofErr w:type="spellStart"/>
      <w:r w:rsidRPr="00506A14">
        <w:rPr>
          <w:b/>
          <w:bCs/>
        </w:rPr>
        <w:t>técnica</w:t>
      </w:r>
      <w:proofErr w:type="spellEnd"/>
      <w:r w:rsidRPr="00506A14">
        <w:rPr>
          <w:b/>
          <w:bCs/>
        </w:rPr>
        <w:t xml:space="preserve"> </w:t>
      </w:r>
      <w:proofErr w:type="spellStart"/>
      <w:r w:rsidRPr="00506A14">
        <w:rPr>
          <w:b/>
          <w:bCs/>
        </w:rPr>
        <w:t>incluye</w:t>
      </w:r>
      <w:proofErr w:type="spellEnd"/>
      <w:r w:rsidRPr="00506A14">
        <w:rPr>
          <w:b/>
          <w:bCs/>
        </w:rPr>
        <w:t>:</w:t>
      </w:r>
    </w:p>
    <w:p w14:paraId="1D1E19DC" w14:textId="77777777" w:rsidR="00506A14" w:rsidRPr="00506A14" w:rsidRDefault="00506A14" w:rsidP="00506A14">
      <w:pPr>
        <w:numPr>
          <w:ilvl w:val="0"/>
          <w:numId w:val="4"/>
        </w:numPr>
        <w:rPr>
          <w:lang w:val="es-419"/>
        </w:rPr>
      </w:pPr>
      <w:r w:rsidRPr="00506A14">
        <w:rPr>
          <w:b/>
          <w:bCs/>
          <w:lang w:val="es-419"/>
        </w:rPr>
        <w:t>Finalización de Módulos:</w:t>
      </w:r>
      <w:r w:rsidRPr="00506A14">
        <w:rPr>
          <w:lang w:val="es-419"/>
        </w:rPr>
        <w:t xml:space="preserve"> Implementar las Stores de </w:t>
      </w:r>
      <w:proofErr w:type="spellStart"/>
      <w:r w:rsidRPr="00506A14">
        <w:rPr>
          <w:lang w:val="es-419"/>
        </w:rPr>
        <w:t>Pinia</w:t>
      </w:r>
      <w:proofErr w:type="spellEnd"/>
      <w:r w:rsidRPr="00506A14">
        <w:rPr>
          <w:lang w:val="es-419"/>
        </w:rPr>
        <w:t xml:space="preserve"> faltantes (</w:t>
      </w:r>
      <w:proofErr w:type="spellStart"/>
      <w:r w:rsidRPr="00506A14">
        <w:rPr>
          <w:lang w:val="es-419"/>
        </w:rPr>
        <w:t>applications.ts</w:t>
      </w:r>
      <w:proofErr w:type="spellEnd"/>
      <w:r w:rsidRPr="00506A14">
        <w:rPr>
          <w:lang w:val="es-419"/>
        </w:rPr>
        <w:t xml:space="preserve">, </w:t>
      </w:r>
      <w:proofErr w:type="spellStart"/>
      <w:proofErr w:type="gramStart"/>
      <w:r w:rsidRPr="00506A14">
        <w:rPr>
          <w:lang w:val="es-419"/>
        </w:rPr>
        <w:t>tickets</w:t>
      </w:r>
      <w:proofErr w:type="gramEnd"/>
      <w:r w:rsidRPr="00506A14">
        <w:rPr>
          <w:lang w:val="es-419"/>
        </w:rPr>
        <w:t>.ts</w:t>
      </w:r>
      <w:proofErr w:type="spellEnd"/>
      <w:r w:rsidRPr="00506A14">
        <w:rPr>
          <w:lang w:val="es-419"/>
        </w:rPr>
        <w:t xml:space="preserve">) e integrar los </w:t>
      </w:r>
      <w:proofErr w:type="spellStart"/>
      <w:r w:rsidRPr="00506A14">
        <w:rPr>
          <w:lang w:val="es-419"/>
        </w:rPr>
        <w:t>Composables</w:t>
      </w:r>
      <w:proofErr w:type="spellEnd"/>
      <w:r w:rsidRPr="00506A14">
        <w:rPr>
          <w:lang w:val="es-419"/>
        </w:rPr>
        <w:t xml:space="preserve"> de tracking de tiempo.</w:t>
      </w:r>
    </w:p>
    <w:p w14:paraId="26D2DA66" w14:textId="77777777" w:rsidR="00506A14" w:rsidRPr="00506A14" w:rsidRDefault="00506A14" w:rsidP="00506A14">
      <w:pPr>
        <w:numPr>
          <w:ilvl w:val="0"/>
          <w:numId w:val="4"/>
        </w:numPr>
        <w:rPr>
          <w:lang w:val="es-419"/>
        </w:rPr>
      </w:pPr>
      <w:r w:rsidRPr="00506A14">
        <w:rPr>
          <w:b/>
          <w:bCs/>
          <w:lang w:val="es-419"/>
        </w:rPr>
        <w:t>Documentación Visual:</w:t>
      </w:r>
      <w:r w:rsidRPr="00506A14">
        <w:rPr>
          <w:lang w:val="es-419"/>
        </w:rPr>
        <w:t xml:space="preserve"> El manual de usuario provisto debe ser actualizado con capturas de pantalla de la interfaz final, reflejando fielmente la experiencia del desarrollador en el </w:t>
      </w:r>
      <w:proofErr w:type="spellStart"/>
      <w:r w:rsidRPr="00506A14">
        <w:rPr>
          <w:lang w:val="es-419"/>
        </w:rPr>
        <w:t>Workbench</w:t>
      </w:r>
      <w:proofErr w:type="spellEnd"/>
      <w:r w:rsidRPr="00506A14">
        <w:rPr>
          <w:lang w:val="es-419"/>
        </w:rPr>
        <w:t>.</w:t>
      </w:r>
    </w:p>
    <w:p w14:paraId="02114DDB" w14:textId="77777777" w:rsidR="00506A14" w:rsidRPr="00506A14" w:rsidRDefault="00506A14" w:rsidP="00506A14">
      <w:pPr>
        <w:numPr>
          <w:ilvl w:val="0"/>
          <w:numId w:val="4"/>
        </w:numPr>
        <w:rPr>
          <w:lang w:val="es-419"/>
        </w:rPr>
      </w:pPr>
      <w:r w:rsidRPr="00506A14">
        <w:rPr>
          <w:b/>
          <w:bCs/>
          <w:lang w:val="es-419"/>
        </w:rPr>
        <w:t xml:space="preserve">Manual de </w:t>
      </w:r>
      <w:proofErr w:type="spellStart"/>
      <w:r w:rsidRPr="00506A14">
        <w:rPr>
          <w:b/>
          <w:bCs/>
          <w:lang w:val="es-419"/>
        </w:rPr>
        <w:t>Deployment</w:t>
      </w:r>
      <w:proofErr w:type="spellEnd"/>
      <w:r w:rsidRPr="00506A14">
        <w:rPr>
          <w:b/>
          <w:bCs/>
          <w:lang w:val="es-419"/>
        </w:rPr>
        <w:t>:</w:t>
      </w:r>
      <w:r w:rsidRPr="00506A14">
        <w:rPr>
          <w:lang w:val="es-419"/>
        </w:rPr>
        <w:t xml:space="preserve"> Debes documentar el proceso de orquestación con Docker, asegurando que cualquier nuevo integrante pueda levantar el ecosistema completo con un solo comando.</w:t>
      </w:r>
    </w:p>
    <w:p w14:paraId="6CE47304" w14:textId="77777777" w:rsidR="00506A14" w:rsidRPr="00506A14" w:rsidRDefault="00506A14" w:rsidP="00506A14">
      <w:pPr>
        <w:numPr>
          <w:ilvl w:val="0"/>
          <w:numId w:val="4"/>
        </w:numPr>
        <w:rPr>
          <w:lang w:val="es-419"/>
        </w:rPr>
      </w:pPr>
      <w:r w:rsidRPr="00506A14">
        <w:rPr>
          <w:b/>
          <w:bCs/>
          <w:lang w:val="es-419"/>
        </w:rPr>
        <w:t>Refinamiento del Manual de Usuario:</w:t>
      </w:r>
      <w:r w:rsidRPr="00506A14">
        <w:rPr>
          <w:lang w:val="es-419"/>
        </w:rPr>
        <w:t xml:space="preserve"> Corregir y expandir las instrucciones de la sección "Team </w:t>
      </w:r>
      <w:proofErr w:type="spellStart"/>
      <w:r w:rsidRPr="00506A14">
        <w:rPr>
          <w:lang w:val="es-419"/>
        </w:rPr>
        <w:t>Assignment</w:t>
      </w:r>
      <w:proofErr w:type="spellEnd"/>
      <w:r w:rsidRPr="00506A14">
        <w:rPr>
          <w:lang w:val="es-419"/>
        </w:rPr>
        <w:t>" y "</w:t>
      </w:r>
      <w:proofErr w:type="spellStart"/>
      <w:r w:rsidRPr="00506A14">
        <w:rPr>
          <w:lang w:val="es-419"/>
        </w:rPr>
        <w:t>Analytics</w:t>
      </w:r>
      <w:proofErr w:type="spellEnd"/>
      <w:r w:rsidRPr="00506A14">
        <w:rPr>
          <w:lang w:val="es-419"/>
        </w:rPr>
        <w:t>", garantizando que la narrativa sea coherente con la misión altruista del proyecto.</w:t>
      </w:r>
    </w:p>
    <w:p w14:paraId="0756227A" w14:textId="77777777" w:rsidR="002E2E0D" w:rsidRPr="00506A14" w:rsidRDefault="002E2E0D">
      <w:pPr>
        <w:rPr>
          <w:lang w:val="es-419"/>
        </w:rPr>
      </w:pPr>
    </w:p>
    <w:sectPr w:rsidR="002E2E0D" w:rsidRPr="00506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424F9"/>
    <w:multiLevelType w:val="multilevel"/>
    <w:tmpl w:val="3AA4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803DA1"/>
    <w:multiLevelType w:val="multilevel"/>
    <w:tmpl w:val="33F6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53E09"/>
    <w:multiLevelType w:val="multilevel"/>
    <w:tmpl w:val="562E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197A3B"/>
    <w:multiLevelType w:val="multilevel"/>
    <w:tmpl w:val="E706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246180">
    <w:abstractNumId w:val="1"/>
  </w:num>
  <w:num w:numId="2" w16cid:durableId="1278952930">
    <w:abstractNumId w:val="3"/>
  </w:num>
  <w:num w:numId="3" w16cid:durableId="426581366">
    <w:abstractNumId w:val="0"/>
  </w:num>
  <w:num w:numId="4" w16cid:durableId="515465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14"/>
    <w:rsid w:val="002E2E0D"/>
    <w:rsid w:val="00506A14"/>
    <w:rsid w:val="00B4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7AC3"/>
  <w15:chartTrackingRefBased/>
  <w15:docId w15:val="{C4703974-6DD3-4B20-9DA7-E557ED44C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543</Words>
  <Characters>3059</Characters>
  <Application>Microsoft Office Word</Application>
  <DocSecurity>0</DocSecurity>
  <Lines>50</Lines>
  <Paragraphs>30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Kreimerman</dc:creator>
  <cp:keywords/>
  <dc:description/>
  <cp:lastModifiedBy>Max Kreimerman</cp:lastModifiedBy>
  <cp:revision>1</cp:revision>
  <dcterms:created xsi:type="dcterms:W3CDTF">2026-03-11T18:26:00Z</dcterms:created>
  <dcterms:modified xsi:type="dcterms:W3CDTF">2026-03-11T18:30:00Z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c8934eac-f1cb-4b44-95bc-46ea850ae7cc</vt:lpwstr>
  </property>
</Properties>
</file>