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2A44"/>
          <w:sz w:val="32"/>
          <w:szCs w:val="32"/>
        </w:rPr>
        <w:t xml:space="preserve">Digital Public Works Website</w:t>
      </w:r>
    </w:p>
    <w:p>
      <w:pPr>
        <w:spacing w:after="160"/>
      </w:pPr>
      <w:r>
        <w:rPr>
          <w:rFonts w:ascii="Calibri" w:cs="Calibri" w:eastAsia="Calibri" w:hAnsi="Calibri"/>
          <w:i/>
          <w:iCs/>
          <w:color w:val="44536A"/>
          <w:sz w:val="20"/>
          <w:szCs w:val="20"/>
        </w:rPr>
        <w:t xml:space="preserve">Accounts &amp; Admin Editor Reference</w:t>
      </w:r>
    </w:p>
    <w:p>
      <w:pPr>
        <w:spacing w:after="160"/>
      </w:pPr>
      <w:r>
        <w:rPr>
          <w:rFonts w:ascii="Calibri" w:cs="Calibri" w:eastAsia="Calibri" w:hAnsi="Calibri"/>
          <w:i w:val="false"/>
          <w:iCs w:val="false"/>
          <w:color w:val="1A1A1A"/>
          <w:sz w:val="18"/>
          <w:szCs w:val="18"/>
        </w:rPr>
        <w:t xml:space="preserve">This document lists every account the website depends on and how to use them day-to-day — the built-in content editor, the mailing list, and the contact forms. Fill in the blank password cells once you have them, then store this document somewhere secure since it will contain live passwords once completed. Menu names on each platform may shift slightly over time as they update their own dashboards, but the overall steps should stay the same.</w:t>
      </w:r>
    </w:p>
    <w:p>
      <w:pPr>
        <w:pStyle w:val="Heading1"/>
        <w:pBdr>
          <w:bottom w:val="single" w:color="1F2A44" w:sz="6" w:space="4"/>
        </w:pBdr>
        <w:spacing w:after="90" w:before="260"/>
      </w:pPr>
      <w:r>
        <w:rPr>
          <w:rFonts w:ascii="Calibri" w:cs="Calibri" w:eastAsia="Calibri" w:hAnsi="Calibri"/>
          <w:b/>
          <w:bCs/>
          <w:color w:val="1F2A44"/>
          <w:sz w:val="24"/>
          <w:szCs w:val="24"/>
        </w:rPr>
        <w:t xml:space="preserve">How the Site Is Put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Platform</w:t>
            </w:r>
          </w:p>
        </w:tc>
        <w:tc>
          <w:tcPr>
            <w:tcW w:type="dxa" w:w="788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2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GitHub</w:t>
            </w:r>
          </w:p>
        </w:tc>
        <w:tc>
          <w:tcPr>
            <w:tcW w:type="dxa" w:w="78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Stores the website's source code and its full history. Every code change lives here.</w:t>
            </w:r>
          </w:p>
        </w:tc>
      </w:tr>
      <w:tr>
        <w:tc>
          <w:tcPr>
            <w:tcW w:type="dxa" w:w="22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Vercel</w:t>
            </w:r>
          </w:p>
        </w:tc>
        <w:tc>
          <w:tcPr>
            <w:tcW w:type="dxa" w:w="788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Hosts the live website and automatically publishes a new version whenever the code on GitHub changes.</w:t>
            </w:r>
          </w:p>
        </w:tc>
      </w:tr>
      <w:tr>
        <w:tc>
          <w:tcPr>
            <w:tcW w:type="dxa" w:w="22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Supabase</w:t>
            </w:r>
          </w:p>
        </w:tc>
        <w:tc>
          <w:tcPr>
            <w:tcW w:type="dxa" w:w="78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The database behind the site: blog posts, page content, site settings, and uploaded images all live here. It also handles the login for the Website Admin Editor below.</w:t>
            </w:r>
          </w:p>
        </w:tc>
      </w:tr>
      <w:tr>
        <w:tc>
          <w:tcPr>
            <w:tcW w:type="dxa" w:w="22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Formspree</w:t>
            </w:r>
          </w:p>
        </w:tc>
        <w:tc>
          <w:tcPr>
            <w:tcW w:type="dxa" w:w="788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Delivers the three contact forms on the Contact page (State Partner, Funder, General/Community) by email.</w:t>
            </w:r>
          </w:p>
        </w:tc>
      </w:tr>
      <w:tr>
        <w:tc>
          <w:tcPr>
            <w:tcW w:type="dxa" w:w="22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Brevo</w:t>
            </w:r>
          </w:p>
        </w:tc>
        <w:tc>
          <w:tcPr>
            <w:tcW w:type="dxa" w:w="78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Manages the subscriber list from the “Stay in the loop” signup on the Insights page, and sends the newsletter emails to that list.</w:t>
            </w:r>
          </w:p>
        </w:tc>
      </w:tr>
    </w:tbl>
    <w:p>
      <w:pPr>
        <w:pStyle w:val="Heading1"/>
        <w:pBdr>
          <w:bottom w:val="single" w:color="1F2A44" w:sz="6" w:space="4"/>
        </w:pBdr>
        <w:spacing w:after="90" w:before="260"/>
      </w:pPr>
      <w:r>
        <w:rPr>
          <w:rFonts w:ascii="Calibri" w:cs="Calibri" w:eastAsia="Calibri" w:hAnsi="Calibri"/>
          <w:b/>
          <w:bCs/>
          <w:color w:val="1F2A44"/>
          <w:sz w:val="24"/>
          <w:szCs w:val="24"/>
        </w:rPr>
        <w:t xml:space="preserve">Account Logins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280"/>
      </w:tblGrid>
      <w:tr>
        <w:tc>
          <w:tcPr>
            <w:tcW w:type="dxa" w:w="17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W w:type="dxa" w:w="24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Login email</w:t>
            </w:r>
          </w:p>
        </w:tc>
        <w:tc>
          <w:tcPr>
            <w:tcW w:type="dxa" w:w="17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Password</w:t>
            </w:r>
          </w:p>
        </w:tc>
        <w:tc>
          <w:tcPr>
            <w:tcW w:type="dxa" w:w="428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Log in at</w:t>
            </w:r>
          </w:p>
        </w:tc>
      </w:tr>
      <w:tr>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GitHub</w:t>
            </w:r>
          </w:p>
        </w:tc>
        <w:tc>
          <w:tcPr>
            <w:tcW w:type="dxa" w:w="24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web@digitalpublicworks.org</w:t>
            </w:r>
          </w:p>
        </w:tc>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2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github.com/login</w:t>
            </w:r>
          </w:p>
        </w:tc>
      </w:tr>
      <w:tr>
        <w:tc>
          <w:tcPr>
            <w:tcW w:type="dxa" w:w="17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Vercel</w:t>
            </w:r>
          </w:p>
        </w:tc>
        <w:tc>
          <w:tcPr>
            <w:tcW w:type="dxa" w:w="24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web@digitalpublicworks.org</w:t>
            </w:r>
          </w:p>
        </w:tc>
        <w:tc>
          <w:tcPr>
            <w:tcW w:type="dxa" w:w="17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28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vercel.com/login</w:t>
            </w:r>
          </w:p>
        </w:tc>
      </w:tr>
      <w:tr>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Supabase</w:t>
            </w:r>
          </w:p>
        </w:tc>
        <w:tc>
          <w:tcPr>
            <w:tcW w:type="dxa" w:w="24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web@digitalpublicworks.org</w:t>
            </w:r>
          </w:p>
        </w:tc>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2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supabase.com/dashboard</w:t>
            </w:r>
          </w:p>
        </w:tc>
      </w:tr>
      <w:tr>
        <w:tc>
          <w:tcPr>
            <w:tcW w:type="dxa" w:w="17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Formspree</w:t>
            </w:r>
          </w:p>
        </w:tc>
        <w:tc>
          <w:tcPr>
            <w:tcW w:type="dxa" w:w="24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info@digitalpublicworks.org</w:t>
            </w:r>
          </w:p>
        </w:tc>
        <w:tc>
          <w:tcPr>
            <w:tcW w:type="dxa" w:w="170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280"/>
            <w:tcBorders>
              <w:top w:val="single" w:color="C7D0DA" w:sz="4"/>
              <w:left w:val="single" w:color="C7D0DA" w:sz="4"/>
              <w:bottom w:val="single" w:color="C7D0DA" w:sz="4"/>
              <w:right w:val="single" w:color="C7D0DA" w:sz="4"/>
            </w:tcBorders>
            <w:shd w:fill="EDF1F5" w:color="auto" w:val="clear"/>
            <w:tcMar>
              <w:top w:type="dxa" w:w="70"/>
              <w:left w:type="dxa" w:w="120"/>
              <w:bottom w:type="dxa" w:w="70"/>
              <w:right w:type="dxa" w:w="120"/>
            </w:tcMar>
          </w:tcPr>
          <w:p>
            <w:r>
              <w:rPr>
                <w:rFonts w:ascii="Calibri" w:cs="Calibri" w:eastAsia="Calibri" w:hAnsi="Calibri"/>
                <w:i w:val="false"/>
                <w:iCs w:val="false"/>
                <w:color w:val="1A1A1A"/>
                <w:sz w:val="18"/>
                <w:szCs w:val="18"/>
              </w:rPr>
              <w:t xml:space="preserve">formspree.io/login</w:t>
            </w:r>
          </w:p>
        </w:tc>
      </w:tr>
      <w:tr>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Brevo</w:t>
            </w:r>
          </w:p>
        </w:tc>
        <w:tc>
          <w:tcPr>
            <w:tcW w:type="dxa" w:w="24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info@digitalpublicworks.org</w:t>
            </w:r>
          </w:p>
        </w:tc>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2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app.brevo.com</w:t>
            </w:r>
          </w:p>
        </w:tc>
      </w:tr>
    </w:tbl>
    <w:p>
      <w:pPr>
        <w:pStyle w:val="Heading1"/>
        <w:pBdr>
          <w:bottom w:val="single" w:color="1F2A44" w:sz="6" w:space="4"/>
        </w:pBdr>
        <w:spacing w:after="90" w:before="260"/>
      </w:pPr>
      <w:r>
        <w:rPr>
          <w:rFonts w:ascii="Calibri" w:cs="Calibri" w:eastAsia="Calibri" w:hAnsi="Calibri"/>
          <w:b/>
          <w:bCs/>
          <w:color w:val="1F2A44"/>
          <w:sz w:val="24"/>
          <w:szCs w:val="24"/>
        </w:rPr>
        <w:t xml:space="preserve">Website Admin Editor</w:t>
      </w:r>
    </w:p>
    <w:p>
      <w:pPr>
        <w:spacing w:after="100"/>
      </w:pPr>
      <w:r>
        <w:rPr>
          <w:rFonts w:ascii="Calibri" w:cs="Calibri" w:eastAsia="Calibri" w:hAnsi="Calibri"/>
          <w:i w:val="false"/>
          <w:iCs w:val="false"/>
          <w:color w:val="1A1A1A"/>
          <w:sz w:val="18"/>
          <w:szCs w:val="18"/>
        </w:rPr>
        <w:t xml:space="preserve">This is the separate login used to edit the website's content directly — no code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4680"/>
      </w:tblGrid>
      <w:tr>
        <w:tc>
          <w:tcPr>
            <w:tcW w:type="dxa" w:w="37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Login email</w:t>
            </w:r>
          </w:p>
        </w:tc>
        <w:tc>
          <w:tcPr>
            <w:tcW w:type="dxa" w:w="170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Password</w:t>
            </w:r>
          </w:p>
        </w:tc>
        <w:tc>
          <w:tcPr>
            <w:tcW w:type="dxa" w:w="4680"/>
            <w:tcBorders>
              <w:top w:val="single" w:color="C7D0DA" w:sz="4"/>
              <w:left w:val="single" w:color="C7D0DA" w:sz="4"/>
              <w:bottom w:val="single" w:color="C7D0DA" w:sz="4"/>
              <w:right w:val="single" w:color="C7D0DA" w:sz="4"/>
            </w:tcBorders>
            <w:shd w:fill="1F2A44" w:color="auto" w:val="clear"/>
            <w:tcMar>
              <w:top w:type="dxa" w:w="80"/>
              <w:left w:type="dxa" w:w="120"/>
              <w:bottom w:type="dxa" w:w="80"/>
              <w:right w:type="dxa" w:w="120"/>
            </w:tcMar>
          </w:tcPr>
          <w:p>
            <w:r>
              <w:rPr>
                <w:rFonts w:ascii="Calibri" w:cs="Calibri" w:eastAsia="Calibri" w:hAnsi="Calibri"/>
                <w:b/>
                <w:bCs/>
                <w:color w:val="FFFFFF"/>
                <w:sz w:val="18"/>
                <w:szCs w:val="18"/>
              </w:rPr>
              <w:t xml:space="preserve">Log in at</w:t>
            </w:r>
          </w:p>
        </w:tc>
      </w:tr>
      <w:tr>
        <w:tc>
          <w:tcPr>
            <w:tcW w:type="dxa" w:w="3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170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val="false"/>
                <w:iCs w:val="false"/>
                <w:color w:val="1A1A1A"/>
                <w:sz w:val="18"/>
                <w:szCs w:val="18"/>
              </w:rPr>
              <w:t xml:space="preserve"/>
            </w:r>
          </w:p>
        </w:tc>
        <w:tc>
          <w:tcPr>
            <w:tcW w:type="dxa" w:w="4680"/>
            <w:tcBorders>
              <w:top w:val="single" w:color="C7D0DA" w:sz="4"/>
              <w:left w:val="single" w:color="C7D0DA" w:sz="4"/>
              <w:bottom w:val="single" w:color="C7D0DA" w:sz="4"/>
              <w:right w:val="single" w:color="C7D0DA" w:sz="4"/>
            </w:tcBorders>
            <w:tcMar>
              <w:top w:type="dxa" w:w="70"/>
              <w:left w:type="dxa" w:w="120"/>
              <w:bottom w:type="dxa" w:w="70"/>
              <w:right w:type="dxa" w:w="120"/>
            </w:tcMar>
          </w:tcPr>
          <w:p>
            <w:r>
              <w:rPr>
                <w:rFonts w:ascii="Calibri" w:cs="Calibri" w:eastAsia="Calibri" w:hAnsi="Calibri"/>
                <w:i/>
                <w:iCs/>
                <w:color w:val="8A96A3"/>
                <w:sz w:val="18"/>
                <w:szCs w:val="18"/>
              </w:rPr>
              <w:t xml:space="preserve">dpw-website.vercel.app/admin/login</w:t>
            </w:r>
          </w:p>
        </w:tc>
      </w:tr>
    </w:tbl>
    <w:p>
      <w:pPr>
        <w:spacing w:after="60" w:before="120"/>
      </w:pPr>
      <w:r>
        <w:rPr>
          <w:rFonts w:ascii="Calibri" w:cs="Calibri" w:eastAsia="Calibri" w:hAnsi="Calibri"/>
          <w:b/>
          <w:bCs/>
          <w:color w:val="1F2A44"/>
          <w:sz w:val="18"/>
          <w:szCs w:val="18"/>
        </w:rPr>
        <w:t xml:space="preserve">What you can edit once logged in:</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Pages — </w:t>
      </w:r>
      <w:r>
        <w:rPr>
          <w:rFonts w:ascii="Calibri" w:cs="Calibri" w:eastAsia="Calibri" w:hAnsi="Calibri"/>
          <w:sz w:val="18"/>
          <w:szCs w:val="18"/>
        </w:rPr>
        <w:t xml:space="preserve">update the text, images, and sections on Home, About, Product, Impact, Careers, and Contact.</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Blog (Insights) — </w:t>
      </w:r>
      <w:r>
        <w:rPr>
          <w:rFonts w:ascii="Calibri" w:cs="Calibri" w:eastAsia="Calibri" w:hAnsi="Calibri"/>
          <w:sz w:val="18"/>
          <w:szCs w:val="18"/>
        </w:rPr>
        <w:t xml:space="preserve">write, edit, publish, or delete blog posts.</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Navbar / Footer — </w:t>
      </w:r>
      <w:r>
        <w:rPr>
          <w:rFonts w:ascii="Calibri" w:cs="Calibri" w:eastAsia="Calibri" w:hAnsi="Calibri"/>
          <w:sz w:val="18"/>
          <w:szCs w:val="18"/>
        </w:rPr>
        <w:t xml:space="preserve">change menu links and the footer text shown on every page.</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Media — </w:t>
      </w:r>
      <w:r>
        <w:rPr>
          <w:rFonts w:ascii="Calibri" w:cs="Calibri" w:eastAsia="Calibri" w:hAnsi="Calibri"/>
          <w:sz w:val="18"/>
          <w:szCs w:val="18"/>
        </w:rPr>
        <w:t xml:space="preserve">upload and manage the images used across the site.</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SEO — </w:t>
      </w:r>
      <w:r>
        <w:rPr>
          <w:rFonts w:ascii="Calibri" w:cs="Calibri" w:eastAsia="Calibri" w:hAnsi="Calibri"/>
          <w:sz w:val="18"/>
          <w:szCs w:val="18"/>
        </w:rPr>
        <w:t xml:space="preserve">set the page titles and descriptions shown in search results and social shares.</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Deleted Pages / Deleted Blog Posts — </w:t>
      </w:r>
      <w:r>
        <w:rPr>
          <w:rFonts w:ascii="Calibri" w:cs="Calibri" w:eastAsia="Calibri" w:hAnsi="Calibri"/>
          <w:sz w:val="18"/>
          <w:szCs w:val="18"/>
        </w:rPr>
        <w:t xml:space="preserve">a trash folder for anything removed, in case it needs to be restored.</w:t>
      </w:r>
    </w:p>
    <w:p>
      <w:pPr>
        <w:spacing w:after="100"/>
      </w:pPr>
      <w:r>
        <w:rPr>
          <w:rFonts w:ascii="Calibri" w:cs="Calibri" w:eastAsia="Calibri" w:hAnsi="Calibri"/>
          <w:i/>
          <w:iCs/>
          <w:color w:val="44536A"/>
          <w:sz w:val="18"/>
          <w:szCs w:val="18"/>
        </w:rPr>
        <w:t xml:space="preserve">Anything beyond editing existing content — new features, design changes, or how the site works — requires a developer.</w:t>
      </w:r>
    </w:p>
    <w:p>
      <w:pPr>
        <w:pStyle w:val="Heading2"/>
        <w:spacing w:after="60" w:before="160"/>
      </w:pPr>
      <w:r>
        <w:rPr>
          <w:rFonts w:ascii="Calibri" w:cs="Calibri" w:eastAsia="Calibri" w:hAnsi="Calibri"/>
          <w:b/>
          <w:bCs/>
          <w:color w:val="44536A"/>
          <w:sz w:val="20"/>
          <w:szCs w:val="20"/>
        </w:rPr>
        <w:t xml:space="preserve">Changing the Admin Editor Password</w:t>
      </w:r>
    </w:p>
    <w:p>
      <w:pPr>
        <w:spacing w:after="60"/>
      </w:pPr>
      <w:r>
        <w:rPr>
          <w:rFonts w:ascii="Calibri" w:cs="Calibri" w:eastAsia="Calibri" w:hAnsi="Calibri"/>
          <w:i w:val="false"/>
          <w:iCs w:val="false"/>
          <w:color w:val="1A1A1A"/>
          <w:sz w:val="18"/>
          <w:szCs w:val="18"/>
        </w:rPr>
        <w:t xml:space="preserve">There are two ways to reset it, and both end the same way: the person sets their own new password by following a link emailed to them. Neither method involves anyone typing a new password on someone else's behalf.</w:t>
      </w:r>
    </w:p>
    <w:p>
      <w:pPr>
        <w:spacing w:after="40"/>
      </w:pPr>
      <w:r>
        <w:rPr>
          <w:rFonts w:ascii="Calibri" w:cs="Calibri" w:eastAsia="Calibri" w:hAnsi="Calibri"/>
          <w:b/>
          <w:bCs/>
          <w:color w:val="1F2A44"/>
          <w:sz w:val="18"/>
          <w:szCs w:val="18"/>
        </w:rPr>
        <w:t xml:space="preserve">Option A — self-service (use this if you still have access to the login email's inbox):</w:t>
      </w:r>
    </w:p>
    <w:p>
      <w:pPr>
        <w:spacing w:after="40"/>
        <w:ind w:left="320" w:hanging="320"/>
      </w:pPr>
      <w:r>
        <w:rPr>
          <w:rFonts w:ascii="Calibri" w:cs="Calibri" w:eastAsia="Calibri" w:hAnsi="Calibri"/>
          <w:b/>
          <w:bCs/>
          <w:color w:val="1F2A44"/>
          <w:sz w:val="18"/>
          <w:szCs w:val="18"/>
        </w:rPr>
        <w:t xml:space="preserve">1.  </w:t>
      </w:r>
      <w:r>
        <w:rPr>
          <w:rFonts w:ascii="Calibri" w:cs="Calibri" w:eastAsia="Calibri" w:hAnsi="Calibri"/>
          <w:sz w:val="18"/>
          <w:szCs w:val="18"/>
        </w:rPr>
        <w:t xml:space="preserve">Go to the Admin Editor login page and click “Forgot password.”</w:t>
      </w:r>
    </w:p>
    <w:p>
      <w:pPr>
        <w:spacing w:after="40"/>
        <w:ind w:left="320" w:hanging="320"/>
      </w:pPr>
      <w:r>
        <w:rPr>
          <w:rFonts w:ascii="Calibri" w:cs="Calibri" w:eastAsia="Calibri" w:hAnsi="Calibri"/>
          <w:b/>
          <w:bCs/>
          <w:color w:val="1F2A44"/>
          <w:sz w:val="18"/>
          <w:szCs w:val="18"/>
        </w:rPr>
        <w:t xml:space="preserve">2.  </w:t>
      </w:r>
      <w:r>
        <w:rPr>
          <w:rFonts w:ascii="Calibri" w:cs="Calibri" w:eastAsia="Calibri" w:hAnsi="Calibri"/>
          <w:sz w:val="18"/>
          <w:szCs w:val="18"/>
        </w:rPr>
        <w:t xml:space="preserve">Enter the account's email address.</w:t>
      </w:r>
    </w:p>
    <w:p>
      <w:pPr>
        <w:spacing w:after="40"/>
        <w:ind w:left="320" w:hanging="320"/>
      </w:pPr>
      <w:r>
        <w:rPr>
          <w:rFonts w:ascii="Calibri" w:cs="Calibri" w:eastAsia="Calibri" w:hAnsi="Calibri"/>
          <w:b/>
          <w:bCs/>
          <w:color w:val="1F2A44"/>
          <w:sz w:val="18"/>
          <w:szCs w:val="18"/>
        </w:rPr>
        <w:t xml:space="preserve">3.  </w:t>
      </w:r>
      <w:r>
        <w:rPr>
          <w:rFonts w:ascii="Calibri" w:cs="Calibri" w:eastAsia="Calibri" w:hAnsi="Calibri"/>
          <w:sz w:val="18"/>
          <w:szCs w:val="18"/>
        </w:rPr>
        <w:t xml:space="preserve">Open that inbox and click the reset link in the email Supabase sends.</w:t>
      </w:r>
    </w:p>
    <w:p>
      <w:pPr>
        <w:spacing w:after="40"/>
        <w:ind w:left="320" w:hanging="320"/>
      </w:pPr>
      <w:r>
        <w:rPr>
          <w:rFonts w:ascii="Calibri" w:cs="Calibri" w:eastAsia="Calibri" w:hAnsi="Calibri"/>
          <w:b/>
          <w:bCs/>
          <w:color w:val="1F2A44"/>
          <w:sz w:val="18"/>
          <w:szCs w:val="18"/>
        </w:rPr>
        <w:t xml:space="preserve">4.  </w:t>
      </w:r>
      <w:r>
        <w:rPr>
          <w:rFonts w:ascii="Calibri" w:cs="Calibri" w:eastAsia="Calibri" w:hAnsi="Calibri"/>
          <w:sz w:val="18"/>
          <w:szCs w:val="18"/>
        </w:rPr>
        <w:t xml:space="preserve">Set a new password on the page it takes you to.</w:t>
      </w:r>
    </w:p>
    <w:p>
      <w:pPr>
        <w:spacing w:after="40" w:before="100"/>
      </w:pPr>
      <w:r>
        <w:rPr>
          <w:rFonts w:ascii="Calibri" w:cs="Calibri" w:eastAsia="Calibri" w:hAnsi="Calibri"/>
          <w:b/>
          <w:bCs/>
          <w:color w:val="1F2A44"/>
          <w:sz w:val="18"/>
          <w:szCs w:val="18"/>
        </w:rPr>
        <w:t xml:space="preserve">Option B — from Supabase (use this if the person is locked out or can't access their email):</w:t>
      </w:r>
    </w:p>
    <w:p>
      <w:pPr>
        <w:spacing w:after="40"/>
        <w:ind w:left="320" w:hanging="320"/>
      </w:pPr>
      <w:r>
        <w:rPr>
          <w:rFonts w:ascii="Calibri" w:cs="Calibri" w:eastAsia="Calibri" w:hAnsi="Calibri"/>
          <w:b/>
          <w:bCs/>
          <w:color w:val="1F2A44"/>
          <w:sz w:val="18"/>
          <w:szCs w:val="18"/>
        </w:rPr>
        <w:t xml:space="preserve">1.  </w:t>
      </w:r>
      <w:r>
        <w:rPr>
          <w:rFonts w:ascii="Calibri" w:cs="Calibri" w:eastAsia="Calibri" w:hAnsi="Calibri"/>
          <w:sz w:val="18"/>
          <w:szCs w:val="18"/>
        </w:rPr>
        <w:t xml:space="preserve">Log into Supabase using the Supabase account above, and open the DPW project.</w:t>
      </w:r>
    </w:p>
    <w:p>
      <w:pPr>
        <w:spacing w:after="40"/>
        <w:ind w:left="320" w:hanging="320"/>
      </w:pPr>
      <w:r>
        <w:rPr>
          <w:rFonts w:ascii="Calibri" w:cs="Calibri" w:eastAsia="Calibri" w:hAnsi="Calibri"/>
          <w:b/>
          <w:bCs/>
          <w:color w:val="1F2A44"/>
          <w:sz w:val="18"/>
          <w:szCs w:val="18"/>
        </w:rPr>
        <w:t xml:space="preserve">2.  </w:t>
      </w:r>
      <w:r>
        <w:rPr>
          <w:rFonts w:ascii="Calibri" w:cs="Calibri" w:eastAsia="Calibri" w:hAnsi="Calibri"/>
          <w:sz w:val="18"/>
          <w:szCs w:val="18"/>
        </w:rPr>
        <w:t xml:space="preserve">In the left sidebar, go to Authentication → Users.</w:t>
      </w:r>
    </w:p>
    <w:p>
      <w:pPr>
        <w:spacing w:after="40"/>
        <w:ind w:left="320" w:hanging="320"/>
      </w:pPr>
      <w:r>
        <w:rPr>
          <w:rFonts w:ascii="Calibri" w:cs="Calibri" w:eastAsia="Calibri" w:hAnsi="Calibri"/>
          <w:b/>
          <w:bCs/>
          <w:color w:val="1F2A44"/>
          <w:sz w:val="18"/>
          <w:szCs w:val="18"/>
        </w:rPr>
        <w:t xml:space="preserve">3.  </w:t>
      </w:r>
      <w:r>
        <w:rPr>
          <w:rFonts w:ascii="Calibri" w:cs="Calibri" w:eastAsia="Calibri" w:hAnsi="Calibri"/>
          <w:sz w:val="18"/>
          <w:szCs w:val="18"/>
        </w:rPr>
        <w:t xml:space="preserve">Find the person's email address in the list.</w:t>
      </w:r>
    </w:p>
    <w:p>
      <w:pPr>
        <w:spacing w:after="40"/>
        <w:ind w:left="320" w:hanging="320"/>
      </w:pPr>
      <w:r>
        <w:rPr>
          <w:rFonts w:ascii="Calibri" w:cs="Calibri" w:eastAsia="Calibri" w:hAnsi="Calibri"/>
          <w:b/>
          <w:bCs/>
          <w:color w:val="1F2A44"/>
          <w:sz w:val="18"/>
          <w:szCs w:val="18"/>
        </w:rPr>
        <w:t xml:space="preserve">4.  </w:t>
      </w:r>
      <w:r>
        <w:rPr>
          <w:rFonts w:ascii="Calibri" w:cs="Calibri" w:eastAsia="Calibri" w:hAnsi="Calibri"/>
          <w:sz w:val="18"/>
          <w:szCs w:val="18"/>
        </w:rPr>
        <w:t xml:space="preserve">Use that user's options menu to send them a password recovery email — it triggers the same reset-link email as Option A.</w:t>
      </w:r>
    </w:p>
    <w:p>
      <w:pPr>
        <w:pStyle w:val="Heading1"/>
        <w:pBdr>
          <w:bottom w:val="single" w:color="1F2A44" w:sz="6" w:space="4"/>
        </w:pBdr>
        <w:spacing w:after="90" w:before="260"/>
      </w:pPr>
      <w:r>
        <w:rPr>
          <w:rFonts w:ascii="Calibri" w:cs="Calibri" w:eastAsia="Calibri" w:hAnsi="Calibri"/>
          <w:b/>
          <w:bCs/>
          <w:color w:val="1F2A44"/>
          <w:sz w:val="24"/>
          <w:szCs w:val="24"/>
        </w:rPr>
        <w:t xml:space="preserve">Using Brevo — Sending Newsletter Emails</w:t>
      </w:r>
    </w:p>
    <w:p>
      <w:pPr>
        <w:spacing w:after="80"/>
      </w:pPr>
      <w:r>
        <w:rPr>
          <w:rFonts w:ascii="Calibri" w:cs="Calibri" w:eastAsia="Calibri" w:hAnsi="Calibri"/>
          <w:i w:val="false"/>
          <w:iCs w:val="false"/>
          <w:color w:val="1A1A1A"/>
          <w:sz w:val="18"/>
          <w:szCs w:val="18"/>
        </w:rPr>
        <w:t xml:space="preserve">Brevo sends emails to everyone on the “Insights Subscribers” list — the people who signed up through the “Stay in the loop” box on the Insights page. There are two ways to actually get an email out to them:</w:t>
      </w:r>
    </w:p>
    <w:p>
      <w:pPr>
        <w:pStyle w:val="Heading2"/>
        <w:spacing w:after="60" w:before="160"/>
      </w:pPr>
      <w:r>
        <w:rPr>
          <w:rFonts w:ascii="Calibri" w:cs="Calibri" w:eastAsia="Calibri" w:hAnsi="Calibri"/>
          <w:b/>
          <w:bCs/>
          <w:color w:val="44536A"/>
          <w:sz w:val="20"/>
          <w:szCs w:val="20"/>
        </w:rPr>
        <w:t xml:space="preserve">Option 1 — Send a campaign manually (e.g. right after publishing a new post)</w:t>
      </w:r>
    </w:p>
    <w:p>
      <w:pPr>
        <w:spacing w:after="60"/>
      </w:pPr>
      <w:r>
        <w:rPr>
          <w:rFonts w:ascii="Calibri" w:cs="Calibri" w:eastAsia="Calibri" w:hAnsi="Calibri"/>
          <w:i w:val="false"/>
          <w:iCs w:val="false"/>
          <w:color w:val="1A1A1A"/>
          <w:sz w:val="18"/>
          <w:szCs w:val="18"/>
        </w:rPr>
        <w:t xml:space="preserve">Use this whenever you want full control over exactly what goes out and when.</w:t>
      </w:r>
    </w:p>
    <w:p>
      <w:pPr>
        <w:spacing w:after="40"/>
        <w:ind w:left="320" w:hanging="320"/>
      </w:pPr>
      <w:r>
        <w:rPr>
          <w:rFonts w:ascii="Calibri" w:cs="Calibri" w:eastAsia="Calibri" w:hAnsi="Calibri"/>
          <w:b/>
          <w:bCs/>
          <w:color w:val="1F2A44"/>
          <w:sz w:val="18"/>
          <w:szCs w:val="18"/>
        </w:rPr>
        <w:t xml:space="preserve">1.  </w:t>
      </w:r>
      <w:r>
        <w:rPr>
          <w:rFonts w:ascii="Calibri" w:cs="Calibri" w:eastAsia="Calibri" w:hAnsi="Calibri"/>
          <w:sz w:val="18"/>
          <w:szCs w:val="18"/>
        </w:rPr>
        <w:t xml:space="preserve">Log into Brevo and go to Marketing → Campaigns.</w:t>
      </w:r>
    </w:p>
    <w:p>
      <w:pPr>
        <w:spacing w:after="40"/>
        <w:ind w:left="320" w:hanging="320"/>
      </w:pPr>
      <w:r>
        <w:rPr>
          <w:rFonts w:ascii="Calibri" w:cs="Calibri" w:eastAsia="Calibri" w:hAnsi="Calibri"/>
          <w:b/>
          <w:bCs/>
          <w:color w:val="1F2A44"/>
          <w:sz w:val="18"/>
          <w:szCs w:val="18"/>
        </w:rPr>
        <w:t xml:space="preserve">2.  </w:t>
      </w:r>
      <w:r>
        <w:rPr>
          <w:rFonts w:ascii="Calibri" w:cs="Calibri" w:eastAsia="Calibri" w:hAnsi="Calibri"/>
          <w:sz w:val="18"/>
          <w:szCs w:val="18"/>
        </w:rPr>
        <w:t xml:space="preserve">Click “Create a campaign” → “Email,” and give it an internal name (subscribers won't see this).</w:t>
      </w:r>
    </w:p>
    <w:p>
      <w:pPr>
        <w:spacing w:after="40"/>
        <w:ind w:left="320" w:hanging="320"/>
      </w:pPr>
      <w:r>
        <w:rPr>
          <w:rFonts w:ascii="Calibri" w:cs="Calibri" w:eastAsia="Calibri" w:hAnsi="Calibri"/>
          <w:b/>
          <w:bCs/>
          <w:color w:val="1F2A44"/>
          <w:sz w:val="18"/>
          <w:szCs w:val="18"/>
        </w:rPr>
        <w:t xml:space="preserve">3.  </w:t>
      </w:r>
      <w:r>
        <w:rPr>
          <w:rFonts w:ascii="Calibri" w:cs="Calibri" w:eastAsia="Calibri" w:hAnsi="Calibri"/>
          <w:sz w:val="18"/>
          <w:szCs w:val="18"/>
        </w:rPr>
        <w:t xml:space="preserve">Click “Select sender” and choose </w:t>
      </w:r>
      <w:r>
        <w:rPr>
          <w:rFonts w:ascii="Calibri" w:cs="Calibri" w:eastAsia="Calibri" w:hAnsi="Calibri"/>
          <w:sz w:val="18"/>
          <w:szCs w:val="18"/>
        </w:rPr>
        <w:t xml:space="preserve">info@digitalpublicworks.org</w:t>
      </w:r>
      <w:r>
        <w:rPr>
          <w:rFonts w:ascii="Calibri" w:cs="Calibri" w:eastAsia="Calibri" w:hAnsi="Calibri"/>
          <w:sz w:val="18"/>
          <w:szCs w:val="18"/>
        </w:rPr>
        <w:t xml:space="preserve">.</w:t>
      </w:r>
    </w:p>
    <w:p>
      <w:pPr>
        <w:spacing w:after="40"/>
        <w:ind w:left="320" w:hanging="320"/>
      </w:pPr>
      <w:r>
        <w:rPr>
          <w:rFonts w:ascii="Calibri" w:cs="Calibri" w:eastAsia="Calibri" w:hAnsi="Calibri"/>
          <w:b/>
          <w:bCs/>
          <w:color w:val="1F2A44"/>
          <w:sz w:val="18"/>
          <w:szCs w:val="18"/>
        </w:rPr>
        <w:t xml:space="preserve">4.  </w:t>
      </w:r>
      <w:r>
        <w:rPr>
          <w:rFonts w:ascii="Calibri" w:cs="Calibri" w:eastAsia="Calibri" w:hAnsi="Calibri"/>
          <w:sz w:val="18"/>
          <w:szCs w:val="18"/>
        </w:rPr>
        <w:t xml:space="preserve">Click “Add recipients” → choose the </w:t>
      </w:r>
      <w:r>
        <w:rPr>
          <w:rFonts w:ascii="Calibri" w:cs="Calibri" w:eastAsia="Calibri" w:hAnsi="Calibri"/>
          <w:b/>
          <w:bCs/>
          <w:color w:val="1F2A44"/>
          <w:sz w:val="18"/>
          <w:szCs w:val="18"/>
        </w:rPr>
        <w:t xml:space="preserve">Insights Subscribers</w:t>
      </w:r>
      <w:r>
        <w:rPr>
          <w:rFonts w:ascii="Calibri" w:cs="Calibri" w:eastAsia="Calibri" w:hAnsi="Calibri"/>
          <w:sz w:val="18"/>
          <w:szCs w:val="18"/>
        </w:rPr>
        <w:t xml:space="preserve"> list → Save.</w:t>
      </w:r>
    </w:p>
    <w:p>
      <w:pPr>
        <w:spacing w:after="40"/>
        <w:ind w:left="320" w:hanging="320"/>
      </w:pPr>
      <w:r>
        <w:rPr>
          <w:rFonts w:ascii="Calibri" w:cs="Calibri" w:eastAsia="Calibri" w:hAnsi="Calibri"/>
          <w:b/>
          <w:bCs/>
          <w:color w:val="1F2A44"/>
          <w:sz w:val="18"/>
          <w:szCs w:val="18"/>
        </w:rPr>
        <w:t xml:space="preserve">5.  </w:t>
      </w:r>
      <w:r>
        <w:rPr>
          <w:rFonts w:ascii="Calibri" w:cs="Calibri" w:eastAsia="Calibri" w:hAnsi="Calibri"/>
          <w:sz w:val="18"/>
          <w:szCs w:val="18"/>
        </w:rPr>
        <w:t xml:space="preserve">Click “Add subject” and write the subject line readers will see.</w:t>
      </w:r>
    </w:p>
    <w:p>
      <w:pPr>
        <w:spacing w:after="40"/>
        <w:ind w:left="320" w:hanging="320"/>
      </w:pPr>
      <w:r>
        <w:rPr>
          <w:rFonts w:ascii="Calibri" w:cs="Calibri" w:eastAsia="Calibri" w:hAnsi="Calibri"/>
          <w:b/>
          <w:bCs/>
          <w:color w:val="1F2A44"/>
          <w:sz w:val="18"/>
          <w:szCs w:val="18"/>
        </w:rPr>
        <w:t xml:space="preserve">6.  </w:t>
      </w:r>
      <w:r>
        <w:rPr>
          <w:rFonts w:ascii="Calibri" w:cs="Calibri" w:eastAsia="Calibri" w:hAnsi="Calibri"/>
          <w:sz w:val="18"/>
          <w:szCs w:val="18"/>
        </w:rPr>
        <w:t xml:space="preserve">Click “Start designing” and build the email — write your update and link to the new post on the site.</w:t>
      </w:r>
    </w:p>
    <w:p>
      <w:pPr>
        <w:spacing w:after="40"/>
        <w:ind w:left="320" w:hanging="320"/>
      </w:pPr>
      <w:r>
        <w:rPr>
          <w:rFonts w:ascii="Calibri" w:cs="Calibri" w:eastAsia="Calibri" w:hAnsi="Calibri"/>
          <w:b/>
          <w:bCs/>
          <w:color w:val="1F2A44"/>
          <w:sz w:val="18"/>
          <w:szCs w:val="18"/>
        </w:rPr>
        <w:t xml:space="preserve">7.  </w:t>
      </w:r>
      <w:r>
        <w:rPr>
          <w:rFonts w:ascii="Calibri" w:cs="Calibri" w:eastAsia="Calibri" w:hAnsi="Calibri"/>
          <w:sz w:val="18"/>
          <w:szCs w:val="18"/>
        </w:rPr>
        <w:t xml:space="preserve">Choose </w:t>
      </w:r>
      <w:r>
        <w:rPr>
          <w:rFonts w:ascii="Calibri" w:cs="Calibri" w:eastAsia="Calibri" w:hAnsi="Calibri"/>
          <w:b/>
          <w:bCs/>
          <w:color w:val="1F2A44"/>
          <w:sz w:val="18"/>
          <w:szCs w:val="18"/>
        </w:rPr>
        <w:t xml:space="preserve">Send now</w:t>
      </w:r>
      <w:r>
        <w:rPr>
          <w:rFonts w:ascii="Calibri" w:cs="Calibri" w:eastAsia="Calibri" w:hAnsi="Calibri"/>
          <w:sz w:val="18"/>
          <w:szCs w:val="18"/>
        </w:rPr>
        <w:t xml:space="preserve"> to send immediately, or </w:t>
      </w:r>
      <w:r>
        <w:rPr>
          <w:rFonts w:ascii="Calibri" w:cs="Calibri" w:eastAsia="Calibri" w:hAnsi="Calibri"/>
          <w:b/>
          <w:bCs/>
          <w:color w:val="1F2A44"/>
          <w:sz w:val="18"/>
          <w:szCs w:val="18"/>
        </w:rPr>
        <w:t xml:space="preserve">Schedule for later</w:t>
      </w:r>
      <w:r>
        <w:rPr>
          <w:rFonts w:ascii="Calibri" w:cs="Calibri" w:eastAsia="Calibri" w:hAnsi="Calibri"/>
          <w:sz w:val="18"/>
          <w:szCs w:val="18"/>
        </w:rPr>
        <w:t xml:space="preserve"> to pick a specific date and time.</w:t>
      </w:r>
    </w:p>
    <w:p>
      <w:pPr>
        <w:pStyle w:val="Heading2"/>
        <w:spacing w:after="60" w:before="160"/>
      </w:pPr>
      <w:r>
        <w:rPr>
          <w:rFonts w:ascii="Calibri" w:cs="Calibri" w:eastAsia="Calibri" w:hAnsi="Calibri"/>
          <w:b/>
          <w:bCs/>
          <w:color w:val="44536A"/>
          <w:sz w:val="20"/>
          <w:szCs w:val="20"/>
        </w:rPr>
        <w:t xml:space="preserve">Option 2 — Automated digest on a schedule (via RSS)</w:t>
      </w:r>
    </w:p>
    <w:p>
      <w:pPr>
        <w:spacing w:after="60"/>
      </w:pPr>
      <w:r>
        <w:rPr>
          <w:rFonts w:ascii="Calibri" w:cs="Calibri" w:eastAsia="Calibri" w:hAnsi="Calibri"/>
          <w:i w:val="false"/>
          <w:iCs w:val="false"/>
          <w:color w:val="1A1A1A"/>
          <w:sz w:val="18"/>
          <w:szCs w:val="18"/>
        </w:rPr>
        <w:t xml:space="preserve">This checks the site automatically and sends only when something new has been published — no manual work required once it's set up. This is already configured to check monthly.</w:t>
      </w:r>
    </w:p>
    <w:p>
      <w:pPr>
        <w:spacing w:after="40"/>
        <w:ind w:left="320" w:hanging="320"/>
      </w:pPr>
      <w:r>
        <w:rPr>
          <w:rFonts w:ascii="Calibri" w:cs="Calibri" w:eastAsia="Calibri" w:hAnsi="Calibri"/>
          <w:b/>
          <w:bCs/>
          <w:color w:val="1F2A44"/>
          <w:sz w:val="18"/>
          <w:szCs w:val="18"/>
        </w:rPr>
        <w:t xml:space="preserve">1.  </w:t>
      </w:r>
      <w:r>
        <w:rPr>
          <w:rFonts w:ascii="Calibri" w:cs="Calibri" w:eastAsia="Calibri" w:hAnsi="Calibri"/>
          <w:sz w:val="18"/>
          <w:szCs w:val="18"/>
        </w:rPr>
        <w:t xml:space="preserve">In Brevo, click your account icon → </w:t>
      </w:r>
      <w:r>
        <w:rPr>
          <w:rFonts w:ascii="Calibri" w:cs="Calibri" w:eastAsia="Calibri" w:hAnsi="Calibri"/>
          <w:b/>
          <w:bCs/>
          <w:color w:val="1F2A44"/>
          <w:sz w:val="18"/>
          <w:szCs w:val="18"/>
        </w:rPr>
        <w:t xml:space="preserve">Integrations</w:t>
      </w:r>
      <w:r>
        <w:rPr>
          <w:rFonts w:ascii="Calibri" w:cs="Calibri" w:eastAsia="Calibri" w:hAnsi="Calibri"/>
          <w:sz w:val="18"/>
          <w:szCs w:val="18"/>
        </w:rPr>
        <w:t xml:space="preserve"> → </w:t>
      </w:r>
      <w:r>
        <w:rPr>
          <w:rFonts w:ascii="Calibri" w:cs="Calibri" w:eastAsia="Calibri" w:hAnsi="Calibri"/>
          <w:b/>
          <w:bCs/>
          <w:color w:val="1F2A44"/>
          <w:sz w:val="18"/>
          <w:szCs w:val="18"/>
        </w:rPr>
        <w:t xml:space="preserve">RSS campaign</w:t>
      </w:r>
      <w:r>
        <w:rPr>
          <w:rFonts w:ascii="Calibri" w:cs="Calibri" w:eastAsia="Calibri" w:hAnsi="Calibri"/>
          <w:sz w:val="18"/>
          <w:szCs w:val="18"/>
        </w:rPr>
        <w:t xml:space="preserve">.</w:t>
      </w:r>
    </w:p>
    <w:p>
      <w:pPr>
        <w:spacing w:after="40"/>
        <w:ind w:left="320" w:hanging="320"/>
      </w:pPr>
      <w:r>
        <w:rPr>
          <w:rFonts w:ascii="Calibri" w:cs="Calibri" w:eastAsia="Calibri" w:hAnsi="Calibri"/>
          <w:b/>
          <w:bCs/>
          <w:color w:val="1F2A44"/>
          <w:sz w:val="18"/>
          <w:szCs w:val="18"/>
        </w:rPr>
        <w:t xml:space="preserve">2.  </w:t>
      </w:r>
      <w:r>
        <w:rPr>
          <w:rFonts w:ascii="Calibri" w:cs="Calibri" w:eastAsia="Calibri" w:hAnsi="Calibri"/>
          <w:sz w:val="18"/>
          <w:szCs w:val="18"/>
        </w:rPr>
        <w:t xml:space="preserve">The feed URL is </w:t>
      </w:r>
      <w:r>
        <w:rPr>
          <w:rFonts w:ascii="Calibri" w:cs="Calibri" w:eastAsia="Calibri" w:hAnsi="Calibri"/>
          <w:sz w:val="18"/>
          <w:szCs w:val="18"/>
        </w:rPr>
        <w:t xml:space="preserve">https://dpw-website.vercel.app/insights/feed.xml</w:t>
      </w:r>
      <w:r>
        <w:rPr>
          <w:rFonts w:ascii="Calibri" w:cs="Calibri" w:eastAsia="Calibri" w:hAnsi="Calibri"/>
          <w:sz w:val="18"/>
          <w:szCs w:val="18"/>
        </w:rPr>
        <w:t xml:space="preserve"> (update this if the site later moves to a custom domain).</w:t>
      </w:r>
    </w:p>
    <w:p>
      <w:pPr>
        <w:spacing w:after="40"/>
        <w:ind w:left="320" w:hanging="320"/>
      </w:pPr>
      <w:r>
        <w:rPr>
          <w:rFonts w:ascii="Calibri" w:cs="Calibri" w:eastAsia="Calibri" w:hAnsi="Calibri"/>
          <w:b/>
          <w:bCs/>
          <w:color w:val="1F2A44"/>
          <w:sz w:val="18"/>
          <w:szCs w:val="18"/>
        </w:rPr>
        <w:t xml:space="preserve">3.  </w:t>
      </w:r>
      <w:r>
        <w:rPr>
          <w:rFonts w:ascii="Calibri" w:cs="Calibri" w:eastAsia="Calibri" w:hAnsi="Calibri"/>
          <w:sz w:val="18"/>
          <w:szCs w:val="18"/>
        </w:rPr>
        <w:t xml:space="preserve">Recipients are set to the </w:t>
      </w:r>
      <w:r>
        <w:rPr>
          <w:rFonts w:ascii="Calibri" w:cs="Calibri" w:eastAsia="Calibri" w:hAnsi="Calibri"/>
          <w:b/>
          <w:bCs/>
          <w:color w:val="1F2A44"/>
          <w:sz w:val="18"/>
          <w:szCs w:val="18"/>
        </w:rPr>
        <w:t xml:space="preserve">Insights Subscribers</w:t>
      </w:r>
      <w:r>
        <w:rPr>
          <w:rFonts w:ascii="Calibri" w:cs="Calibri" w:eastAsia="Calibri" w:hAnsi="Calibri"/>
          <w:sz w:val="18"/>
          <w:szCs w:val="18"/>
        </w:rPr>
        <w:t xml:space="preserve"> list, and it's scheduled for a specific day each month.</w:t>
      </w:r>
    </w:p>
    <w:p>
      <w:pPr>
        <w:spacing w:after="40"/>
        <w:ind w:left="320" w:hanging="320"/>
      </w:pPr>
      <w:r>
        <w:rPr>
          <w:rFonts w:ascii="Calibri" w:cs="Calibri" w:eastAsia="Calibri" w:hAnsi="Calibri"/>
          <w:b/>
          <w:bCs/>
          <w:color w:val="1F2A44"/>
          <w:sz w:val="18"/>
          <w:szCs w:val="18"/>
        </w:rPr>
        <w:t xml:space="preserve">4.  </w:t>
      </w:r>
      <w:r>
        <w:rPr>
          <w:rFonts w:ascii="Calibri" w:cs="Calibri" w:eastAsia="Calibri" w:hAnsi="Calibri"/>
          <w:sz w:val="18"/>
          <w:szCs w:val="18"/>
        </w:rPr>
        <w:t xml:space="preserve">To change the template, frequency, or pause it entirely, open </w:t>
      </w:r>
      <w:r>
        <w:rPr>
          <w:rFonts w:ascii="Calibri" w:cs="Calibri" w:eastAsia="Calibri" w:hAnsi="Calibri"/>
          <w:b/>
          <w:bCs/>
          <w:color w:val="1F2A44"/>
          <w:sz w:val="18"/>
          <w:szCs w:val="18"/>
        </w:rPr>
        <w:t xml:space="preserve">Integrations → RSS campaign</w:t>
      </w:r>
      <w:r>
        <w:rPr>
          <w:rFonts w:ascii="Calibri" w:cs="Calibri" w:eastAsia="Calibri" w:hAnsi="Calibri"/>
          <w:sz w:val="18"/>
          <w:szCs w:val="18"/>
        </w:rPr>
        <w:t xml:space="preserve"> again and edit the existing integration.</w:t>
      </w:r>
    </w:p>
    <w:p>
      <w:pPr>
        <w:spacing w:after="100"/>
      </w:pPr>
      <w:r>
        <w:rPr>
          <w:rFonts w:ascii="Calibri" w:cs="Calibri" w:eastAsia="Calibri" w:hAnsi="Calibri"/>
          <w:i/>
          <w:iCs/>
          <w:color w:val="44536A"/>
          <w:sz w:val="18"/>
          <w:szCs w:val="18"/>
        </w:rPr>
        <w:t xml:space="preserve">Note: each email from this option shows up to the 10 most recent posts on the site, not only the newest one — so older posts can reappear in more than one monthly email.</w:t>
      </w:r>
    </w:p>
    <w:p>
      <w:pPr>
        <w:pStyle w:val="Heading2"/>
        <w:spacing w:after="60" w:before="160"/>
      </w:pPr>
      <w:r>
        <w:rPr>
          <w:rFonts w:ascii="Calibri" w:cs="Calibri" w:eastAsia="Calibri" w:hAnsi="Calibri"/>
          <w:b/>
          <w:bCs/>
          <w:color w:val="44536A"/>
          <w:sz w:val="20"/>
          <w:szCs w:val="20"/>
        </w:rPr>
        <w:t xml:space="preserve">Managing the Insights Subscribers list</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View subscribers: </w:t>
      </w:r>
      <w:r>
        <w:rPr>
          <w:rFonts w:ascii="Calibri" w:cs="Calibri" w:eastAsia="Calibri" w:hAnsi="Calibri"/>
          <w:sz w:val="18"/>
          <w:szCs w:val="18"/>
        </w:rPr>
        <w:t xml:space="preserve">Contacts → Lists → “Insights Subscribers” shows everyone on it, with their status (subscribed, unsubscribed, or bounced).</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New signups: </w:t>
      </w:r>
      <w:r>
        <w:rPr>
          <w:rFonts w:ascii="Calibri" w:cs="Calibri" w:eastAsia="Calibri" w:hAnsi="Calibri"/>
          <w:sz w:val="18"/>
          <w:szCs w:val="18"/>
        </w:rPr>
        <w:t xml:space="preserve">handled automatically — anyone who submits the website's “Stay in the loop” form is added to this list with no action needed from you.</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Add someone manually: </w:t>
      </w:r>
      <w:r>
        <w:rPr>
          <w:rFonts w:ascii="Calibri" w:cs="Calibri" w:eastAsia="Calibri" w:hAnsi="Calibri"/>
          <w:sz w:val="18"/>
          <w:szCs w:val="18"/>
        </w:rPr>
        <w:t xml:space="preserve">open the list → “Add contact” → enter their email.</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Remove someone: </w:t>
      </w:r>
      <w:r>
        <w:rPr>
          <w:rFonts w:ascii="Calibri" w:cs="Calibri" w:eastAsia="Calibri" w:hAnsi="Calibri"/>
          <w:sz w:val="18"/>
          <w:szCs w:val="18"/>
        </w:rPr>
        <w:t xml:space="preserve">open the list, select the contact, and remove them from the list (or delete the contact entirely so they never receive anything again).</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Unsubscribes: </w:t>
      </w:r>
      <w:r>
        <w:rPr>
          <w:rFonts w:ascii="Calibri" w:cs="Calibri" w:eastAsia="Calibri" w:hAnsi="Calibri"/>
          <w:sz w:val="18"/>
          <w:szCs w:val="18"/>
        </w:rPr>
        <w:t xml:space="preserve">handled automatically — every campaign includes a required unsubscribe link, and anyone who clicks it is excluded from future sends on its own.</w:t>
      </w:r>
    </w:p>
    <w:p>
      <w:pPr>
        <w:pStyle w:val="Heading1"/>
        <w:pBdr>
          <w:bottom w:val="single" w:color="1F2A44" w:sz="6" w:space="4"/>
        </w:pBdr>
        <w:spacing w:after="90" w:before="260"/>
      </w:pPr>
      <w:r>
        <w:rPr>
          <w:rFonts w:ascii="Calibri" w:cs="Calibri" w:eastAsia="Calibri" w:hAnsi="Calibri"/>
          <w:b/>
          <w:bCs/>
          <w:color w:val="1F2A44"/>
          <w:sz w:val="24"/>
          <w:szCs w:val="24"/>
        </w:rPr>
        <w:t xml:space="preserve">Using Formspree — Contact Form Submissions</w:t>
      </w:r>
    </w:p>
    <w:p>
      <w:pPr>
        <w:spacing w:after="80"/>
      </w:pPr>
      <w:r>
        <w:rPr>
          <w:rFonts w:ascii="Calibri" w:cs="Calibri" w:eastAsia="Calibri" w:hAnsi="Calibri"/>
          <w:i w:val="false"/>
          <w:iCs w:val="false"/>
          <w:color w:val="1A1A1A"/>
          <w:sz w:val="18"/>
          <w:szCs w:val="18"/>
        </w:rPr>
        <w:t xml:space="preserve">Formspree powers the three contact forms on the Contact page — State Partner, Funder, and General/Community. Each is its own “form” in Formspree with its own submissions and settings; the connection to the website's code is already wired up and doesn't need to change.</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Viewing submissions: </w:t>
      </w:r>
      <w:r>
        <w:rPr>
          <w:rFonts w:ascii="Calibri" w:cs="Calibri" w:eastAsia="Calibri" w:hAnsi="Calibri"/>
          <w:sz w:val="18"/>
          <w:szCs w:val="18"/>
        </w:rPr>
        <w:t xml:space="preserve">log into Formspree — your three forms are listed in the sidebar. Click into one to see every submission that's come through it.</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Who gets emailed: </w:t>
      </w:r>
      <w:r>
        <w:rPr>
          <w:rFonts w:ascii="Calibri" w:cs="Calibri" w:eastAsia="Calibri" w:hAnsi="Calibri"/>
          <w:sz w:val="18"/>
          <w:szCs w:val="18"/>
        </w:rPr>
        <w:t xml:space="preserve">open a form → the </w:t>
      </w:r>
      <w:r>
        <w:rPr>
          <w:rFonts w:ascii="Calibri" w:cs="Calibri" w:eastAsia="Calibri" w:hAnsi="Calibri"/>
          <w:b/>
          <w:bCs/>
          <w:color w:val="1F2A44"/>
          <w:sz w:val="18"/>
          <w:szCs w:val="18"/>
        </w:rPr>
        <w:t xml:space="preserve">Workflow</w:t>
      </w:r>
      <w:r>
        <w:rPr>
          <w:rFonts w:ascii="Calibri" w:cs="Calibri" w:eastAsia="Calibri" w:hAnsi="Calibri"/>
          <w:sz w:val="18"/>
          <w:szCs w:val="18"/>
        </w:rPr>
        <w:t xml:space="preserve"> tab → you'll see an “Email” action, which is what sends the notification for that form.</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Changing who gets notified: </w:t>
      </w:r>
      <w:r>
        <w:rPr>
          <w:rFonts w:ascii="Calibri" w:cs="Calibri" w:eastAsia="Calibri" w:hAnsi="Calibri"/>
          <w:sz w:val="18"/>
          <w:szCs w:val="18"/>
        </w:rPr>
        <w:t xml:space="preserve">in that Email action's menu, choose “Settings” and pick a different address from your linked/verified emails — a new address has to be added and verified on the account first before it can be selected.</w:t>
      </w:r>
    </w:p>
    <w:p>
      <w:pPr>
        <w:spacing w:after="40"/>
        <w:ind w:left="260" w:hanging="200"/>
      </w:pPr>
      <w:r>
        <w:rPr>
          <w:rFonts w:ascii="Calibri" w:cs="Calibri" w:eastAsia="Calibri" w:hAnsi="Calibri"/>
          <w:b/>
          <w:bCs/>
          <w:color w:val="1F2A44"/>
          <w:sz w:val="18"/>
          <w:szCs w:val="18"/>
        </w:rPr>
        <w:t xml:space="preserve">•  </w:t>
      </w:r>
      <w:r>
        <w:rPr>
          <w:rFonts w:ascii="Calibri" w:cs="Calibri" w:eastAsia="Calibri" w:hAnsi="Calibri"/>
          <w:b/>
          <w:bCs/>
          <w:color w:val="1F2A44"/>
          <w:sz w:val="18"/>
          <w:szCs w:val="18"/>
        </w:rPr>
        <w:t xml:space="preserve">Exporting submissions: </w:t>
      </w:r>
      <w:r>
        <w:rPr>
          <w:rFonts w:ascii="Calibri" w:cs="Calibri" w:eastAsia="Calibri" w:hAnsi="Calibri"/>
          <w:sz w:val="18"/>
          <w:szCs w:val="18"/>
        </w:rPr>
        <w:t xml:space="preserve">from a form's page, there's an option to export all its submissions — useful for building a spreadsheet of everyone who's reached out through that 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2026-09-01T22:35:30.527Z</dcterms:created>
  <dcterms:modified xsi:type="dcterms:W3CDTF">2026-09-01T22:35:30.527Z</dcterms:modified>
</cp:coreProperties>
</file>

<file path=docProps/custom.xml><?xml version="1.0" encoding="utf-8"?>
<Properties xmlns="http://schemas.openxmlformats.org/officeDocument/2006/custom-properties" xmlns:vt="http://schemas.openxmlformats.org/officeDocument/2006/docPropsVTypes"/>
</file>