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6982" w14:textId="4444E0D8" w:rsidR="004431F3" w:rsidRPr="004431F3" w:rsidRDefault="004431F3" w:rsidP="004431F3">
      <w:pPr>
        <w:ind w:firstLineChars="100" w:firstLine="210"/>
      </w:pPr>
      <w:r w:rsidRPr="004431F3">
        <w:rPr>
          <w:rFonts w:hint="eastAsia"/>
        </w:rPr>
        <w:t>他の先進国に比べて高齢化が急激に進行する日本。迫りくる高齢社会はすぐそこなのに、対応すべき制度・政策は不十分です。引退後の第二の人生は20年、30年続きます。労働をリタイアしたシニアが「少しでも増やしたい」と考えるのは至極当然なことです。将来の生活に備えて、資産運用に興味を持っているシニアは年々増加しています。</w:t>
      </w:r>
    </w:p>
    <w:p w14:paraId="5B3E9869" w14:textId="2172A340" w:rsidR="004431F3" w:rsidRPr="004431F3" w:rsidRDefault="004431F3" w:rsidP="004431F3">
      <w:pPr>
        <w:ind w:firstLineChars="100" w:firstLine="210"/>
      </w:pPr>
      <w:r>
        <w:rPr>
          <w:noProof/>
        </w:rPr>
        <mc:AlternateContent>
          <mc:Choice Requires="wps">
            <w:drawing>
              <wp:anchor distT="45720" distB="45720" distL="114300" distR="114300" simplePos="0" relativeHeight="251659264" behindDoc="0" locked="0" layoutInCell="1" allowOverlap="1" wp14:anchorId="5DF49E6C" wp14:editId="3C697FE1">
                <wp:simplePos x="0" y="0"/>
                <wp:positionH relativeFrom="margin">
                  <wp:align>center</wp:align>
                </wp:positionH>
                <wp:positionV relativeFrom="margin">
                  <wp:posOffset>1419225</wp:posOffset>
                </wp:positionV>
                <wp:extent cx="2360930" cy="2857500"/>
                <wp:effectExtent l="0" t="0" r="762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0"/>
                        </a:xfrm>
                        <a:prstGeom prst="rect">
                          <a:avLst/>
                        </a:prstGeom>
                        <a:solidFill>
                          <a:srgbClr val="FFFFFF"/>
                        </a:solidFill>
                        <a:ln w="9525">
                          <a:noFill/>
                          <a:miter lim="800000"/>
                          <a:headEnd/>
                          <a:tailEnd/>
                        </a:ln>
                      </wps:spPr>
                      <wps:txbx>
                        <w:txbxContent>
                          <w:p w14:paraId="186A0F21" w14:textId="1113A544" w:rsidR="004431F3" w:rsidRPr="004431F3" w:rsidRDefault="001D328B" w:rsidP="004431F3">
                            <w:pPr>
                              <w:jc w:val="center"/>
                              <w:rPr>
                                <w:rFonts w:ascii="Yu Mincho Demibold" w:eastAsia="Yu Mincho Demibold" w:hAnsi="Yu Mincho Demibold"/>
                                <w:sz w:val="32"/>
                                <w:szCs w:val="32"/>
                              </w:rPr>
                            </w:pPr>
                            <w:r>
                              <w:rPr>
                                <w:rFonts w:ascii="Yu Mincho Demibold" w:eastAsia="新細明體" w:hAnsi="Yu Mincho Demibold" w:hint="eastAsia"/>
                                <w:sz w:val="32"/>
                                <w:szCs w:val="32"/>
                                <w:lang w:eastAsia="zh-TW"/>
                              </w:rPr>
                              <w:t>有興趣投資的銀髮族</w:t>
                            </w:r>
                          </w:p>
                        </w:txbxContent>
                      </wps:txbx>
                      <wps:bodyPr rot="0" vert="eaVert" wrap="square" lIns="144000" tIns="180000" rIns="144000" bIns="180000" anchor="ctr" anchorCtr="0">
                        <a:spAutoFit/>
                      </wps:bodyPr>
                    </wps:wsp>
                  </a:graphicData>
                </a:graphic>
                <wp14:sizeRelH relativeFrom="margin">
                  <wp14:pctWidth>40000</wp14:pctWidth>
                </wp14:sizeRelH>
                <wp14:sizeRelV relativeFrom="margin">
                  <wp14:pctHeight>0</wp14:pctHeight>
                </wp14:sizeRelV>
              </wp:anchor>
            </w:drawing>
          </mc:Choice>
          <mc:Fallback>
            <w:pict>
              <v:shapetype w14:anchorId="5DF49E6C" id="_x0000_t202" coordsize="21600,21600" o:spt="202" path="m,l,21600r21600,l21600,xe">
                <v:stroke joinstyle="miter"/>
                <v:path gradientshapeok="t" o:connecttype="rect"/>
              </v:shapetype>
              <v:shape id="テキスト ボックス 2" o:spid="_x0000_s1026" type="#_x0000_t202" style="position:absolute;left:0;text-align:left;margin-left:0;margin-top:111.75pt;width:185.9pt;height:22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margin;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HIDQIAAP8DAAAOAAAAZHJzL2Uyb0RvYy54bWysU01v2zAMvQ/YfxB0X+ykTZcacYouXYYB&#10;3QfQbXdalmNhsqhJSuz8+1Gym67dbZgPsihSj+Tj0/pm6DQ7SucVmpLPZzln0gisldmX/Pu33ZsV&#10;Zz6AqUGjkSU/Sc9vNq9frXtbyAW2qGvpGIEYX/S25G0ItsgyL1rZgZ+hlYacDboOAplun9UOekLv&#10;dLbI86usR1dbh0J6T6d3o5NvEn7TSBG+NI2XgemSU20hrS6tVVyzzRqKvQPbKjGVAf9QRQfKUNIz&#10;1B0EYAen/oLqlHDosQkzgV2GTaOETD1QN/P8RTcPLViZeiFyvD3T5P8frPh8fLBfHQvDOxxogKkJ&#10;b+9R/PTM4LYFs5e3zmHfSqgp8TxSlvXWF9PVSLUvfASp+k9Y05DhEDABDY3rIivUJyN0GsDpTLoc&#10;AhN0uLi4yq8vyCXIt1gt3y7zNJYMisfr1vnwQWLH4qbkjqaa4OF470MsB4rHkJjNo1b1TmmdDLev&#10;ttqxI5ACdulLHbwI04b1Jb9eLpYJ2WC8n8TRqUAK1aor+SqP36iZSMd7U6eQAEqPe6pEm4mfSMlI&#10;ThiqgQIjTxXWJ2LK4ahEejm0kfCD/pz1pMOS+18HcJIz/dFEvi8vY04WRiuVwJl75que+cCIFkni&#10;IjjORmMbkuQTH/aWprNTibeniqaaSWWJzulFRBn/aaeop3e7+Q0AAP//AwBQSwMEFAAGAAgAAAAh&#10;AJlWRQvdAAAACAEAAA8AAABkcnMvZG93bnJldi54bWxMj01PwzAMhu9I/IfISNxYslZ0qNSd0MSH&#10;OA0GEte0ydqKxKmabOv+PeYER/u1Xj9PtZ69E0c7xSEQwnKhQFhqgxmoQ/j8eLq5AxGTJqNdIItw&#10;thHW9eVFpUsTTvRuj7vUCS6hWGqEPqWxlDK2vfU6LsJoibN9mLxOPE6dNJM+cbl3MlOqkF4PxB96&#10;PdpNb9vv3cEj7Buf1Pl18/JV5P7RvT2r7TYqxOur+eEeRLJz+juGX3xGh5qZmnAgE4VDYJGEkGX5&#10;LQiO89WSTRqEYsUbWVfyv0D9AwAA//8DAFBLAQItABQABgAIAAAAIQC2gziS/gAAAOEBAAATAAAA&#10;AAAAAAAAAAAAAAAAAABbQ29udGVudF9UeXBlc10ueG1sUEsBAi0AFAAGAAgAAAAhADj9If/WAAAA&#10;lAEAAAsAAAAAAAAAAAAAAAAALwEAAF9yZWxzLy5yZWxzUEsBAi0AFAAGAAgAAAAhANuI0cgNAgAA&#10;/wMAAA4AAAAAAAAAAAAAAAAALgIAAGRycy9lMm9Eb2MueG1sUEsBAi0AFAAGAAgAAAAhAJlWRQvd&#10;AAAACAEAAA8AAAAAAAAAAAAAAAAAZwQAAGRycy9kb3ducmV2LnhtbFBLBQYAAAAABAAEAPMAAABx&#10;BQAAAAA=&#10;" stroked="f">
                <v:textbox style="layout-flow:vertical-ideographic;mso-fit-shape-to-text:t" inset="4mm,5mm,4mm,5mm">
                  <w:txbxContent>
                    <w:p w14:paraId="186A0F21" w14:textId="1113A544" w:rsidR="004431F3" w:rsidRPr="004431F3" w:rsidRDefault="001D328B" w:rsidP="004431F3">
                      <w:pPr>
                        <w:jc w:val="center"/>
                        <w:rPr>
                          <w:rFonts w:ascii="Yu Mincho Demibold" w:eastAsia="Yu Mincho Demibold" w:hAnsi="Yu Mincho Demibold"/>
                          <w:sz w:val="32"/>
                          <w:szCs w:val="32"/>
                        </w:rPr>
                      </w:pPr>
                      <w:r>
                        <w:rPr>
                          <w:rFonts w:ascii="Yu Mincho Demibold" w:eastAsia="新細明體" w:hAnsi="Yu Mincho Demibold" w:hint="eastAsia"/>
                          <w:sz w:val="32"/>
                          <w:szCs w:val="32"/>
                          <w:lang w:eastAsia="zh-TW"/>
                        </w:rPr>
                        <w:t>有興趣投資的銀髮族</w:t>
                      </w:r>
                    </w:p>
                  </w:txbxContent>
                </v:textbox>
                <w10:wrap type="square" anchorx="margin" anchory="margin"/>
              </v:shape>
            </w:pict>
          </mc:Fallback>
        </mc:AlternateContent>
      </w:r>
      <w:r w:rsidRPr="004431F3">
        <w:rPr>
          <w:rFonts w:hint="eastAsia"/>
        </w:rPr>
        <w:t>貯蓄と投資をうまく使い分け、資産を増やすことは快適な第2の人生、いわゆるセカンドライフを送るうえで必要です。老後の生活の頼みの綱である貯金は、いつまでも普通預金や定期預金などに預けておくと、インフレの影響によって、貯金額が目減りする可能性があります。低金利政策は、当分は続くと考えていいでしょう。自分の財産は自分で守るという意識を持って資産運用するべきなのです。</w:t>
      </w:r>
    </w:p>
    <w:p w14:paraId="0B69DB79" w14:textId="09BE2997" w:rsidR="004431F3" w:rsidRPr="004431F3" w:rsidRDefault="004431F3" w:rsidP="004431F3">
      <w:pPr>
        <w:ind w:firstLineChars="100" w:firstLine="210"/>
      </w:pPr>
      <w:r w:rsidRPr="004431F3">
        <w:rPr>
          <w:rFonts w:hint="eastAsia"/>
        </w:rPr>
        <w:t>本企画書では、このシニア層をコアターゲットに、精査したリストを使ったダイレクトメールの企画を提案します。</w:t>
      </w:r>
    </w:p>
    <w:p w14:paraId="7976C964" w14:textId="77777777" w:rsidR="004431F3" w:rsidRDefault="004431F3" w:rsidP="004431F3">
      <w:pPr>
        <w:ind w:firstLineChars="100" w:firstLine="210"/>
      </w:pPr>
      <w:r w:rsidRPr="004431F3">
        <w:rPr>
          <w:rFonts w:hint="eastAsia"/>
        </w:rPr>
        <w:t>企画の骨格は、効果的なＤＭ手法による顧客の獲得です。そのための要点を4つにまとめます。</w:t>
      </w:r>
    </w:p>
    <w:p w14:paraId="0D80C80E" w14:textId="10BE8EBE" w:rsidR="004431F3" w:rsidRPr="004431F3" w:rsidRDefault="004431F3" w:rsidP="004431F3">
      <w:pPr>
        <w:ind w:firstLineChars="100" w:firstLine="210"/>
      </w:pPr>
      <w:r w:rsidRPr="004431F3">
        <w:rPr>
          <w:rFonts w:hint="eastAsia"/>
        </w:rPr>
        <w:t>1つ目は「対象者の精査＆絞り込み」です。会員組織の業界データを利用し、送付する対象者の属性（年齢・地域・勤務年数・嗜好など）によって、細かくＤＭ送付者を絞り込んでいきます。</w:t>
      </w:r>
    </w:p>
    <w:p w14:paraId="20878619" w14:textId="401AF0FE" w:rsidR="004431F3" w:rsidRPr="004431F3" w:rsidRDefault="004431F3" w:rsidP="004431F3">
      <w:pPr>
        <w:ind w:firstLineChars="100" w:firstLine="210"/>
      </w:pPr>
      <w:r w:rsidRPr="004431F3">
        <w:rPr>
          <w:rFonts w:hint="eastAsia"/>
        </w:rPr>
        <w:t>2つ目は「１社単独のダイレクトメール」です。出所が不明なリストは一切使わず、会員組織の会員リストだけを使用し（レンタル形式）、貴社単独でダイレクトメールの発送を行うのです。</w:t>
      </w:r>
    </w:p>
    <w:p w14:paraId="0A302BBA" w14:textId="67E3AEE7" w:rsidR="004431F3" w:rsidRPr="004431F3" w:rsidRDefault="004431F3" w:rsidP="004431F3">
      <w:pPr>
        <w:ind w:firstLineChars="100" w:firstLine="210"/>
      </w:pPr>
      <w:r w:rsidRPr="004431F3">
        <w:rPr>
          <w:rFonts w:hint="eastAsia"/>
        </w:rPr>
        <w:t>3つ目は「無駄なＤＭの排除」です。実績あるＤＭ会社とコラボレーションし、千以上の媒体の中からニーズに合った最適な媒体を選択します。また、広告郵便割引が適用できる数量を確保し、発送コストの削減を図ることが欠かせません。</w:t>
      </w:r>
    </w:p>
    <w:p w14:paraId="750A2C59" w14:textId="1A662730" w:rsidR="004431F3" w:rsidRPr="004431F3" w:rsidRDefault="004431F3" w:rsidP="004431F3">
      <w:pPr>
        <w:ind w:firstLineChars="100" w:firstLine="210"/>
      </w:pPr>
      <w:r w:rsidRPr="004431F3">
        <w:rPr>
          <w:rFonts w:hint="eastAsia"/>
        </w:rPr>
        <w:t>4つ目は「開封率を高める工夫」です。接視率が高く、情報量が通常の２倍となる圧着ハガキを使用することでレスポンス率を高めます。一方、富裕層には手書きのＤＭを作成・送付することで来客率を高めます。</w:t>
      </w:r>
    </w:p>
    <w:p w14:paraId="1DC73786" w14:textId="77777777" w:rsidR="00A97373" w:rsidRPr="004431F3" w:rsidRDefault="00A97373"/>
    <w:sectPr w:rsidR="00A97373" w:rsidRPr="004431F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1176F" w14:textId="77777777" w:rsidR="007B589C" w:rsidRDefault="007B589C" w:rsidP="001D328B">
      <w:r>
        <w:separator/>
      </w:r>
    </w:p>
  </w:endnote>
  <w:endnote w:type="continuationSeparator" w:id="0">
    <w:p w14:paraId="10983CFE" w14:textId="77777777" w:rsidR="007B589C" w:rsidRDefault="007B589C" w:rsidP="001D3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modern"/>
    <w:pitch w:val="variable"/>
    <w:sig w:usb0="E00002FF" w:usb1="6AC7FDFB" w:usb2="08000012" w:usb3="00000000" w:csb0="0002009F" w:csb1="00000000"/>
  </w:font>
  <w:font w:name="Yu Mincho Demibold">
    <w:altName w:val="游明朝 Demibold"/>
    <w:panose1 w:val="02020600000000000000"/>
    <w:charset w:val="80"/>
    <w:family w:val="roman"/>
    <w:pitch w:val="variable"/>
    <w:sig w:usb0="800002E7" w:usb1="2AC7FCFF" w:usb2="00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92524" w14:textId="77777777" w:rsidR="007B589C" w:rsidRDefault="007B589C" w:rsidP="001D328B">
      <w:r>
        <w:separator/>
      </w:r>
    </w:p>
  </w:footnote>
  <w:footnote w:type="continuationSeparator" w:id="0">
    <w:p w14:paraId="437CE38B" w14:textId="77777777" w:rsidR="007B589C" w:rsidRDefault="007B589C" w:rsidP="001D32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F3"/>
    <w:rsid w:val="001D328B"/>
    <w:rsid w:val="00420944"/>
    <w:rsid w:val="004431F3"/>
    <w:rsid w:val="007B589C"/>
    <w:rsid w:val="00A97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040374"/>
  <w15:chartTrackingRefBased/>
  <w15:docId w15:val="{1642BC13-FBCF-4986-B8DC-8533623C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431F3"/>
    <w:pPr>
      <w:widowControl/>
      <w:spacing w:before="100" w:beforeAutospacing="1" w:after="100" w:afterAutospacing="1"/>
      <w:jc w:val="left"/>
    </w:pPr>
    <w:rPr>
      <w:rFonts w:ascii="MS PGothic" w:eastAsia="MS PGothic" w:hAnsi="MS PGothic" w:cs="MS PGothic"/>
      <w:kern w:val="0"/>
      <w:sz w:val="24"/>
      <w:szCs w:val="24"/>
    </w:rPr>
  </w:style>
  <w:style w:type="paragraph" w:styleId="a3">
    <w:name w:val="header"/>
    <w:basedOn w:val="a"/>
    <w:link w:val="a4"/>
    <w:uiPriority w:val="99"/>
    <w:unhideWhenUsed/>
    <w:rsid w:val="001D328B"/>
    <w:pPr>
      <w:tabs>
        <w:tab w:val="center" w:pos="4153"/>
        <w:tab w:val="right" w:pos="8306"/>
      </w:tabs>
      <w:snapToGrid w:val="0"/>
    </w:pPr>
    <w:rPr>
      <w:sz w:val="20"/>
      <w:szCs w:val="20"/>
    </w:rPr>
  </w:style>
  <w:style w:type="character" w:customStyle="1" w:styleId="a4">
    <w:name w:val="頁首 字元"/>
    <w:basedOn w:val="a0"/>
    <w:link w:val="a3"/>
    <w:uiPriority w:val="99"/>
    <w:rsid w:val="001D328B"/>
    <w:rPr>
      <w:sz w:val="20"/>
      <w:szCs w:val="20"/>
    </w:rPr>
  </w:style>
  <w:style w:type="paragraph" w:styleId="a5">
    <w:name w:val="footer"/>
    <w:basedOn w:val="a"/>
    <w:link w:val="a6"/>
    <w:uiPriority w:val="99"/>
    <w:unhideWhenUsed/>
    <w:rsid w:val="001D328B"/>
    <w:pPr>
      <w:tabs>
        <w:tab w:val="center" w:pos="4153"/>
        <w:tab w:val="right" w:pos="8306"/>
      </w:tabs>
      <w:snapToGrid w:val="0"/>
    </w:pPr>
    <w:rPr>
      <w:sz w:val="20"/>
      <w:szCs w:val="20"/>
    </w:rPr>
  </w:style>
  <w:style w:type="character" w:customStyle="1" w:styleId="a6">
    <w:name w:val="頁尾 字元"/>
    <w:basedOn w:val="a0"/>
    <w:link w:val="a5"/>
    <w:uiPriority w:val="99"/>
    <w:rsid w:val="001D328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1504">
      <w:bodyDiv w:val="1"/>
      <w:marLeft w:val="0"/>
      <w:marRight w:val="0"/>
      <w:marTop w:val="0"/>
      <w:marBottom w:val="0"/>
      <w:divBdr>
        <w:top w:val="none" w:sz="0" w:space="0" w:color="auto"/>
        <w:left w:val="none" w:sz="0" w:space="0" w:color="auto"/>
        <w:bottom w:val="none" w:sz="0" w:space="0" w:color="auto"/>
        <w:right w:val="none" w:sz="0" w:space="0" w:color="auto"/>
      </w:divBdr>
    </w:div>
    <w:div w:id="2898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Words>
  <Characters>696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克之</dc:creator>
  <cp:keywords/>
  <dc:description/>
  <dcterms:created xsi:type="dcterms:W3CDTF">2021-07-02T01:27:00Z</dcterms:created>
  <dcterms:modified xsi:type="dcterms:W3CDTF">2022-04-18T03:17:00Z</dcterms:modified>
</cp:coreProperties>
</file>