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EAA" w:rsidRDefault="00A762AF">
      <w:r>
        <w:t>The parameterized equation for a line</w:t>
      </w:r>
      <w:r w:rsidR="00DA48B7">
        <w:t xml:space="preserve"> segment through the points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DA48B7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DA48B7">
        <w:t xml:space="preserve"> </w:t>
      </w:r>
      <w:r>
        <w:t>is:</w:t>
      </w:r>
    </w:p>
    <w:p w:rsidR="001A5EAA" w:rsidRPr="001A5EAA" w:rsidRDefault="001A5EAA" w:rsidP="001A5EAA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+dx∙t</m:t>
          </m:r>
        </m:oMath>
      </m:oMathPara>
    </w:p>
    <w:p w:rsidR="001A5EAA" w:rsidRPr="001A5EAA" w:rsidRDefault="001A5EAA" w:rsidP="001A5EAA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+dy∙t</m:t>
          </m:r>
        </m:oMath>
      </m:oMathPara>
    </w:p>
    <w:p w:rsidR="003364FD" w:rsidRDefault="003364FD">
      <w:r>
        <w:t>Where:</w:t>
      </w:r>
    </w:p>
    <w:p w:rsidR="003364FD" w:rsidRPr="001A5EAA" w:rsidRDefault="003364FD" w:rsidP="003364FD">
      <m:oMathPara>
        <m:oMath>
          <m:r>
            <w:rPr>
              <w:rFonts w:ascii="Cambria Math" w:hAnsi="Cambria Math"/>
            </w:rPr>
            <m:t>dx=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3364FD" w:rsidRPr="001A5EAA" w:rsidRDefault="003364FD" w:rsidP="003364FD">
      <m:oMathPara>
        <m:oMath>
          <m:r>
            <w:rPr>
              <w:rFonts w:ascii="Cambria Math" w:hAnsi="Cambria Math"/>
            </w:rPr>
            <m:t>dy=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231AE2" w:rsidRDefault="003364FD">
      <w:r>
        <w:t xml:space="preserve">And </w:t>
      </w:r>
      <w:r w:rsidR="00DA48B7">
        <w:t xml:space="preserve">the parameter </w:t>
      </w:r>
      <w:r w:rsidR="00A762AF">
        <w:t>t ranges over the values 0.0 to 1.0.</w:t>
      </w:r>
      <w:r w:rsidR="00DA48B7">
        <w:t xml:space="preserve"> For example, w</w:t>
      </w:r>
      <w:r w:rsidR="00A762AF">
        <w:t xml:space="preserve">hen </w:t>
      </w:r>
      <m:oMath>
        <m:r>
          <w:rPr>
            <w:rFonts w:ascii="Cambria Math" w:hAnsi="Cambria Math"/>
          </w:rPr>
          <m:t>t=0.0</m:t>
        </m:r>
      </m:oMath>
      <w:r w:rsidR="00A762AF">
        <w:t xml:space="preserve">, the equations give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x=x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31AE2">
        <w:t xml:space="preserve"> </w:t>
      </w:r>
      <w:r w:rsidR="00A762AF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y=y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762AF">
        <w:t xml:space="preserve"> </w:t>
      </w:r>
      <w:r w:rsidR="00231AE2">
        <w:t xml:space="preserve">so the equations return the first end point. </w:t>
      </w:r>
      <w:r w:rsidR="00A762AF">
        <w:t xml:space="preserve">When </w:t>
      </w:r>
      <m:oMath>
        <m:r>
          <w:rPr>
            <w:rFonts w:ascii="Cambria Math" w:hAnsi="Cambria Math"/>
          </w:rPr>
          <m:t>t=1.0</m:t>
        </m:r>
      </m:oMath>
      <w:r w:rsidR="00231AE2">
        <w:t xml:space="preserve">, the equations give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x=x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31AE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y=y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31AE2">
        <w:t xml:space="preserve"> so the equations return the second end point.</w:t>
      </w:r>
    </w:p>
    <w:p w:rsidR="003364FD" w:rsidRDefault="003364FD" w:rsidP="003364FD">
      <w:r>
        <w:t>The general equation for a conic section is:</w:t>
      </w:r>
    </w:p>
    <w:p w:rsidR="003364FD" w:rsidRPr="001A5EAA" w:rsidRDefault="003364FD" w:rsidP="003364FD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+Bxy+C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+Dx+Ey+F=0</m:t>
          </m:r>
        </m:oMath>
      </m:oMathPara>
    </w:p>
    <w:p w:rsidR="003364FD" w:rsidRDefault="003364FD">
      <w:r>
        <w:t>Depending on the values of A, B, C, D, E, and F, this might be an ellipse (possibly even a circle), parabola, or hyperbola.</w:t>
      </w:r>
    </w:p>
    <w:p w:rsidR="003364FD" w:rsidRPr="001A5EAA" w:rsidRDefault="003364FD" w:rsidP="003364FD">
      <w:r>
        <w:t>If you plug the equations for the line into the equation for the conic section, you get:</w:t>
      </w:r>
    </w:p>
    <w:p w:rsidR="003364FD" w:rsidRPr="003364FD" w:rsidRDefault="003364FD" w:rsidP="003364FD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+dx∙t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+dx∙t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+dy∙t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+dy∙t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+dx∙t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+dy∙t</m:t>
              </m:r>
            </m:e>
          </m:d>
          <m:r>
            <w:rPr>
              <w:rFonts w:ascii="Cambria Math" w:hAnsi="Cambria Math"/>
            </w:rPr>
            <m:t>+F=0</m:t>
          </m:r>
        </m:oMath>
      </m:oMathPara>
    </w:p>
    <w:p w:rsidR="001A5EAA" w:rsidRDefault="003364FD">
      <w:r>
        <w:t>If y</w:t>
      </w:r>
      <w:r w:rsidR="006374D4">
        <w:t xml:space="preserve">ou multiply </w:t>
      </w:r>
      <w:r w:rsidR="001B6174">
        <w:t>out the things inside parentheses</w:t>
      </w:r>
      <w:r>
        <w:t xml:space="preserve">, you </w:t>
      </w:r>
      <w:r w:rsidR="006374D4">
        <w:t>get:</w:t>
      </w:r>
    </w:p>
    <w:p w:rsidR="00D64420" w:rsidRPr="00D64420" w:rsidRDefault="003364FD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dx∙t+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dy∙t+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dx∙t+dx∙dy∙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dy∙t+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+dx∙t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+dy∙t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F=0</m:t>
          </m:r>
        </m:oMath>
      </m:oMathPara>
    </w:p>
    <w:p w:rsidR="001A5EAA" w:rsidRDefault="00CD3653">
      <w:r>
        <w:t>Now g</w:t>
      </w:r>
      <w:r w:rsidR="006374D4">
        <w:t xml:space="preserve">rouping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374D4">
        <w:t xml:space="preserve">, </w:t>
      </w:r>
      <m:oMath>
        <m:r>
          <w:rPr>
            <w:rFonts w:ascii="Cambria Math" w:hAnsi="Cambria Math"/>
          </w:rPr>
          <m:t>t</m:t>
        </m:r>
      </m:oMath>
      <w:r w:rsidR="006374D4">
        <w:t>, and constant terms gives you:</w:t>
      </w:r>
    </w:p>
    <w:p w:rsidR="00D64420" w:rsidRPr="00D64420" w:rsidRDefault="00DC1F0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A∙dx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+B∙dx∙dy+C∙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A∙2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dx+B∙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dy+B∙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dx+C∙2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dy+D∙dx+E∙dy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+D∙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+E∙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+F=0</m:t>
          </m:r>
        </m:oMath>
      </m:oMathPara>
    </w:p>
    <w:p w:rsidR="00D94E6B" w:rsidRDefault="00A60DEF">
      <w:r>
        <w:t>This is a quadratic equation of the form:</w:t>
      </w:r>
    </w:p>
    <w:p w:rsidR="00A60DEF" w:rsidRPr="001A5EAA" w:rsidRDefault="002C10BB" w:rsidP="00A60DEF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+bt+c=0</m:t>
          </m:r>
        </m:oMath>
      </m:oMathPara>
    </w:p>
    <w:p w:rsidR="00A60DEF" w:rsidRDefault="009822B4" w:rsidP="009822B4">
      <w:pPr>
        <w:spacing w:after="0"/>
      </w:pPr>
      <w:r>
        <w:t>W</w:t>
      </w:r>
      <w:r w:rsidR="00A60DEF">
        <w:t>here:</w:t>
      </w:r>
    </w:p>
    <w:p w:rsidR="009822B4" w:rsidRDefault="002C10BB" w:rsidP="0040338E">
      <m:oMathPara>
        <m:oMath>
          <m:r>
            <w:rPr>
              <w:rFonts w:ascii="Cambria Math" w:hAnsi="Cambria Math"/>
            </w:rPr>
            <w:lastRenderedPageBreak/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A∙dx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+B∙dx∙dy+C∙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b=A∙2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dx+B∙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dy+B∙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dx+C∙2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dy+D∙dx+E∙dy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c=A∙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+D∙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+E∙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+F</m:t>
          </m:r>
        </m:oMath>
      </m:oMathPara>
    </w:p>
    <w:p w:rsidR="00A762AF" w:rsidRDefault="00A60DEF">
      <w:r>
        <w:t xml:space="preserve">Note that all of the values in the definitions </w:t>
      </w:r>
      <w:r w:rsidR="002C10BB">
        <w:t xml:space="preserve">of </w:t>
      </w:r>
      <w:r w:rsidR="002C10BB" w:rsidRPr="002C10BB">
        <w:rPr>
          <w:i/>
        </w:rPr>
        <w:t>a</w:t>
      </w:r>
      <w:r w:rsidR="002C10BB">
        <w:t xml:space="preserve">, </w:t>
      </w:r>
      <w:r w:rsidR="002C10BB" w:rsidRPr="002C10BB">
        <w:rPr>
          <w:i/>
        </w:rPr>
        <w:t>b</w:t>
      </w:r>
      <w:r w:rsidR="002C10BB">
        <w:t xml:space="preserve">, and </w:t>
      </w:r>
      <w:r w:rsidR="002C10BB" w:rsidRPr="002C10BB">
        <w:rPr>
          <w:i/>
        </w:rPr>
        <w:t>c</w:t>
      </w:r>
      <w:r w:rsidR="002C10BB">
        <w:t xml:space="preserve"> are </w:t>
      </w:r>
      <w:r w:rsidR="005801A6">
        <w:t>just numeric values that the program knows from the definitions of the particular</w:t>
      </w:r>
      <w:r w:rsidR="0013218A">
        <w:t xml:space="preserve"> conic section and</w:t>
      </w:r>
      <w:r w:rsidR="005801A6">
        <w:t xml:space="preserve"> line segment.</w:t>
      </w:r>
      <w:r w:rsidR="00543261">
        <w:t xml:space="preserve"> That means you can plug them into the quadratic equation to find the values of </w:t>
      </w:r>
      <m:oMath>
        <m:r>
          <w:rPr>
            <w:rFonts w:ascii="Cambria Math" w:hAnsi="Cambria Math"/>
          </w:rPr>
          <m:t>t</m:t>
        </m:r>
      </m:oMath>
      <w:r w:rsidR="00543261">
        <w:t xml:space="preserve"> that satisfy the equation:</w:t>
      </w:r>
    </w:p>
    <w:p w:rsidR="004F0158" w:rsidRDefault="00543261">
      <m:oMathPara>
        <m:oMath>
          <m:r>
            <w:rPr>
              <w:rFonts w:ascii="Cambria Math" w:hAnsi="Cambria Math" w:cs="Cambria Math"/>
            </w:rPr>
            <m:t>t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C5027B" w:rsidRDefault="00543261">
      <w:r>
        <w:t xml:space="preserve">The value </w:t>
      </w:r>
      <w:r w:rsidR="0013218A">
        <w:t xml:space="preserve">inside the radical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-4</m:t>
        </m:r>
        <m:r>
          <w:rPr>
            <w:rFonts w:ascii="Cambria Math" w:hAnsi="Cambria Math"/>
          </w:rPr>
          <m:t>ac</m:t>
        </m:r>
      </m:oMath>
      <w:r>
        <w:t xml:space="preserve"> is called the </w:t>
      </w:r>
      <w:r w:rsidRPr="00543261">
        <w:rPr>
          <w:i/>
        </w:rPr>
        <w:t>determinant</w:t>
      </w:r>
      <w:bookmarkStart w:id="0" w:name="_GoBack"/>
      <w:bookmarkEnd w:id="0"/>
      <w:r w:rsidR="00DC1F0B">
        <w:t>. T</w:t>
      </w:r>
      <w:r w:rsidR="00C5027B">
        <w:t xml:space="preserve">he number of real solutions to the equation depends on whether the </w:t>
      </w:r>
      <w:r>
        <w:t xml:space="preserve">determinant is </w:t>
      </w:r>
      <w:r w:rsidR="00C5027B">
        <w:t xml:space="preserve">positive, </w:t>
      </w:r>
      <w:r>
        <w:t xml:space="preserve">negative, </w:t>
      </w:r>
      <w:r w:rsidR="00C5027B">
        <w:t>or zero:</w:t>
      </w:r>
    </w:p>
    <w:p w:rsidR="00C5027B" w:rsidRDefault="00C5027B" w:rsidP="00C5027B">
      <w:pPr>
        <w:pStyle w:val="ListParagraph"/>
        <w:numPr>
          <w:ilvl w:val="0"/>
          <w:numId w:val="1"/>
        </w:numPr>
      </w:pPr>
      <w:r>
        <w:t>determinant &lt; 0: There are no real solutions.</w:t>
      </w:r>
    </w:p>
    <w:p w:rsidR="00C5027B" w:rsidRDefault="00C5027B" w:rsidP="00C5027B">
      <w:pPr>
        <w:pStyle w:val="ListParagraph"/>
        <w:numPr>
          <w:ilvl w:val="0"/>
          <w:numId w:val="1"/>
        </w:numPr>
      </w:pPr>
      <w:r>
        <w:t>determinant = 0: There is one solution.</w:t>
      </w:r>
    </w:p>
    <w:p w:rsidR="00C5027B" w:rsidRDefault="00C5027B" w:rsidP="00C5027B">
      <w:pPr>
        <w:pStyle w:val="ListParagraph"/>
        <w:numPr>
          <w:ilvl w:val="0"/>
          <w:numId w:val="1"/>
        </w:numPr>
      </w:pPr>
      <w:r>
        <w:t>determinant &gt; 0: There are two solutions.</w:t>
      </w:r>
    </w:p>
    <w:p w:rsidR="00C5027B" w:rsidRDefault="00C5027B"/>
    <w:sectPr w:rsidR="00C5027B" w:rsidSect="0067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936CE"/>
    <w:multiLevelType w:val="hybridMultilevel"/>
    <w:tmpl w:val="51EEA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EAA"/>
    <w:rsid w:val="00040181"/>
    <w:rsid w:val="00085BDA"/>
    <w:rsid w:val="000B0983"/>
    <w:rsid w:val="000B1A8E"/>
    <w:rsid w:val="000C1332"/>
    <w:rsid w:val="00122B10"/>
    <w:rsid w:val="0013218A"/>
    <w:rsid w:val="001433D4"/>
    <w:rsid w:val="001A5EAA"/>
    <w:rsid w:val="001A72AB"/>
    <w:rsid w:val="001A7877"/>
    <w:rsid w:val="001B6174"/>
    <w:rsid w:val="00231AE2"/>
    <w:rsid w:val="002C0D6B"/>
    <w:rsid w:val="002C10BB"/>
    <w:rsid w:val="003260D2"/>
    <w:rsid w:val="003364FD"/>
    <w:rsid w:val="0040338E"/>
    <w:rsid w:val="004F0158"/>
    <w:rsid w:val="00543261"/>
    <w:rsid w:val="005801A6"/>
    <w:rsid w:val="0060325C"/>
    <w:rsid w:val="006374D4"/>
    <w:rsid w:val="00677845"/>
    <w:rsid w:val="006F5E2A"/>
    <w:rsid w:val="007B7AC8"/>
    <w:rsid w:val="007D4473"/>
    <w:rsid w:val="00865D9B"/>
    <w:rsid w:val="008C129E"/>
    <w:rsid w:val="00906936"/>
    <w:rsid w:val="00916D0F"/>
    <w:rsid w:val="0096447B"/>
    <w:rsid w:val="009822B4"/>
    <w:rsid w:val="009922DE"/>
    <w:rsid w:val="0099422A"/>
    <w:rsid w:val="00A60DEF"/>
    <w:rsid w:val="00A762AF"/>
    <w:rsid w:val="00AC510E"/>
    <w:rsid w:val="00B4672A"/>
    <w:rsid w:val="00B546B2"/>
    <w:rsid w:val="00B773D1"/>
    <w:rsid w:val="00C5027B"/>
    <w:rsid w:val="00CC5A35"/>
    <w:rsid w:val="00CD3653"/>
    <w:rsid w:val="00D64420"/>
    <w:rsid w:val="00D94E6B"/>
    <w:rsid w:val="00DA48B7"/>
    <w:rsid w:val="00DC1F0B"/>
    <w:rsid w:val="00E969AD"/>
    <w:rsid w:val="00E96C24"/>
    <w:rsid w:val="00F42326"/>
    <w:rsid w:val="00F6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47B"/>
    <w:pPr>
      <w:spacing w:after="240"/>
    </w:pPr>
    <w:rPr>
      <w:sz w:val="24"/>
    </w:rPr>
  </w:style>
  <w:style w:type="paragraph" w:styleId="Heading1">
    <w:name w:val="heading 1"/>
    <w:next w:val="Normal"/>
    <w:link w:val="Heading1Char"/>
    <w:qFormat/>
    <w:rsid w:val="0096447B"/>
    <w:pPr>
      <w:keepNext/>
      <w:spacing w:before="220" w:after="140" w:line="320" w:lineRule="exact"/>
      <w:ind w:right="480"/>
      <w:outlineLvl w:val="0"/>
    </w:pPr>
    <w:rPr>
      <w:rFonts w:ascii="Arial" w:hAnsi="Arial"/>
      <w:b/>
      <w:spacing w:val="10"/>
      <w:sz w:val="38"/>
    </w:rPr>
  </w:style>
  <w:style w:type="paragraph" w:styleId="Heading2">
    <w:name w:val="heading 2"/>
    <w:next w:val="Normal"/>
    <w:link w:val="Heading2Char"/>
    <w:qFormat/>
    <w:rsid w:val="0096447B"/>
    <w:pPr>
      <w:keepNext/>
      <w:spacing w:before="240" w:after="60" w:line="320" w:lineRule="exact"/>
      <w:ind w:right="480"/>
      <w:outlineLvl w:val="1"/>
    </w:pPr>
    <w:rPr>
      <w:rFonts w:ascii="Arial" w:hAnsi="Arial"/>
      <w:b/>
      <w:i/>
      <w:sz w:val="30"/>
    </w:rPr>
  </w:style>
  <w:style w:type="paragraph" w:styleId="Heading3">
    <w:name w:val="heading 3"/>
    <w:next w:val="Normal"/>
    <w:link w:val="Heading3Char"/>
    <w:qFormat/>
    <w:rsid w:val="0096447B"/>
    <w:pPr>
      <w:keepNext/>
      <w:spacing w:after="80" w:line="240" w:lineRule="exact"/>
      <w:ind w:right="480"/>
      <w:outlineLvl w:val="2"/>
    </w:pPr>
    <w:rPr>
      <w:rFonts w:ascii="Arial" w:hAnsi="Arial"/>
      <w:b/>
      <w:sz w:val="24"/>
    </w:rPr>
  </w:style>
  <w:style w:type="paragraph" w:styleId="Heading4">
    <w:name w:val="heading 4"/>
    <w:next w:val="Normal"/>
    <w:link w:val="Heading4Char"/>
    <w:qFormat/>
    <w:rsid w:val="0096447B"/>
    <w:pPr>
      <w:keepNext/>
      <w:spacing w:before="40" w:after="40" w:line="240" w:lineRule="exact"/>
      <w:ind w:right="48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96447B"/>
    <w:pPr>
      <w:spacing w:before="80" w:after="80" w:line="240" w:lineRule="exact"/>
      <w:ind w:right="480"/>
      <w:outlineLvl w:val="4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447B"/>
    <w:rPr>
      <w:rFonts w:ascii="Arial" w:hAnsi="Arial"/>
      <w:b/>
      <w:spacing w:val="10"/>
      <w:sz w:val="38"/>
    </w:rPr>
  </w:style>
  <w:style w:type="character" w:customStyle="1" w:styleId="Heading2Char">
    <w:name w:val="Heading 2 Char"/>
    <w:basedOn w:val="DefaultParagraphFont"/>
    <w:link w:val="Heading2"/>
    <w:rsid w:val="0096447B"/>
    <w:rPr>
      <w:rFonts w:ascii="Arial" w:hAnsi="Arial"/>
      <w:b/>
      <w:i/>
      <w:sz w:val="30"/>
    </w:rPr>
  </w:style>
  <w:style w:type="character" w:customStyle="1" w:styleId="Heading3Char">
    <w:name w:val="Heading 3 Char"/>
    <w:basedOn w:val="DefaultParagraphFont"/>
    <w:link w:val="Heading3"/>
    <w:rsid w:val="0096447B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96447B"/>
    <w:rPr>
      <w:rFonts w:ascii="Arial" w:hAnsi="Arial"/>
      <w:b/>
      <w:sz w:val="22"/>
    </w:rPr>
  </w:style>
  <w:style w:type="character" w:customStyle="1" w:styleId="Heading5Char">
    <w:name w:val="Heading 5 Char"/>
    <w:basedOn w:val="DefaultParagraphFont"/>
    <w:link w:val="Heading5"/>
    <w:rsid w:val="0096447B"/>
    <w:rPr>
      <w:rFonts w:ascii="Arial" w:hAnsi="Arial"/>
      <w:b/>
    </w:rPr>
  </w:style>
  <w:style w:type="paragraph" w:customStyle="1" w:styleId="NLlastnl">
    <w:name w:val="NL lastnl"/>
    <w:basedOn w:val="Normal"/>
    <w:qFormat/>
    <w:rsid w:val="0096447B"/>
    <w:pPr>
      <w:tabs>
        <w:tab w:val="left" w:pos="480"/>
        <w:tab w:val="left" w:pos="960"/>
      </w:tabs>
      <w:spacing w:after="200" w:line="240" w:lineRule="exact"/>
      <w:ind w:left="960" w:hanging="960"/>
    </w:pPr>
    <w:rPr>
      <w:spacing w:val="-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EA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E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02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442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47B"/>
    <w:pPr>
      <w:spacing w:after="240"/>
    </w:pPr>
    <w:rPr>
      <w:sz w:val="24"/>
    </w:rPr>
  </w:style>
  <w:style w:type="paragraph" w:styleId="Heading1">
    <w:name w:val="heading 1"/>
    <w:next w:val="Normal"/>
    <w:link w:val="Heading1Char"/>
    <w:qFormat/>
    <w:rsid w:val="0096447B"/>
    <w:pPr>
      <w:keepNext/>
      <w:spacing w:before="220" w:after="140" w:line="320" w:lineRule="exact"/>
      <w:ind w:right="480"/>
      <w:outlineLvl w:val="0"/>
    </w:pPr>
    <w:rPr>
      <w:rFonts w:ascii="Arial" w:hAnsi="Arial"/>
      <w:b/>
      <w:spacing w:val="10"/>
      <w:sz w:val="38"/>
    </w:rPr>
  </w:style>
  <w:style w:type="paragraph" w:styleId="Heading2">
    <w:name w:val="heading 2"/>
    <w:next w:val="Normal"/>
    <w:link w:val="Heading2Char"/>
    <w:qFormat/>
    <w:rsid w:val="0096447B"/>
    <w:pPr>
      <w:keepNext/>
      <w:spacing w:before="240" w:after="60" w:line="320" w:lineRule="exact"/>
      <w:ind w:right="480"/>
      <w:outlineLvl w:val="1"/>
    </w:pPr>
    <w:rPr>
      <w:rFonts w:ascii="Arial" w:hAnsi="Arial"/>
      <w:b/>
      <w:i/>
      <w:sz w:val="30"/>
    </w:rPr>
  </w:style>
  <w:style w:type="paragraph" w:styleId="Heading3">
    <w:name w:val="heading 3"/>
    <w:next w:val="Normal"/>
    <w:link w:val="Heading3Char"/>
    <w:qFormat/>
    <w:rsid w:val="0096447B"/>
    <w:pPr>
      <w:keepNext/>
      <w:spacing w:after="80" w:line="240" w:lineRule="exact"/>
      <w:ind w:right="480"/>
      <w:outlineLvl w:val="2"/>
    </w:pPr>
    <w:rPr>
      <w:rFonts w:ascii="Arial" w:hAnsi="Arial"/>
      <w:b/>
      <w:sz w:val="24"/>
    </w:rPr>
  </w:style>
  <w:style w:type="paragraph" w:styleId="Heading4">
    <w:name w:val="heading 4"/>
    <w:next w:val="Normal"/>
    <w:link w:val="Heading4Char"/>
    <w:qFormat/>
    <w:rsid w:val="0096447B"/>
    <w:pPr>
      <w:keepNext/>
      <w:spacing w:before="40" w:after="40" w:line="240" w:lineRule="exact"/>
      <w:ind w:right="48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96447B"/>
    <w:pPr>
      <w:spacing w:before="80" w:after="80" w:line="240" w:lineRule="exact"/>
      <w:ind w:right="480"/>
      <w:outlineLvl w:val="4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447B"/>
    <w:rPr>
      <w:rFonts w:ascii="Arial" w:hAnsi="Arial"/>
      <w:b/>
      <w:spacing w:val="10"/>
      <w:sz w:val="38"/>
    </w:rPr>
  </w:style>
  <w:style w:type="character" w:customStyle="1" w:styleId="Heading2Char">
    <w:name w:val="Heading 2 Char"/>
    <w:basedOn w:val="DefaultParagraphFont"/>
    <w:link w:val="Heading2"/>
    <w:rsid w:val="0096447B"/>
    <w:rPr>
      <w:rFonts w:ascii="Arial" w:hAnsi="Arial"/>
      <w:b/>
      <w:i/>
      <w:sz w:val="30"/>
    </w:rPr>
  </w:style>
  <w:style w:type="character" w:customStyle="1" w:styleId="Heading3Char">
    <w:name w:val="Heading 3 Char"/>
    <w:basedOn w:val="DefaultParagraphFont"/>
    <w:link w:val="Heading3"/>
    <w:rsid w:val="0096447B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96447B"/>
    <w:rPr>
      <w:rFonts w:ascii="Arial" w:hAnsi="Arial"/>
      <w:b/>
      <w:sz w:val="22"/>
    </w:rPr>
  </w:style>
  <w:style w:type="character" w:customStyle="1" w:styleId="Heading5Char">
    <w:name w:val="Heading 5 Char"/>
    <w:basedOn w:val="DefaultParagraphFont"/>
    <w:link w:val="Heading5"/>
    <w:rsid w:val="0096447B"/>
    <w:rPr>
      <w:rFonts w:ascii="Arial" w:hAnsi="Arial"/>
      <w:b/>
    </w:rPr>
  </w:style>
  <w:style w:type="paragraph" w:customStyle="1" w:styleId="NLlastnl">
    <w:name w:val="NL lastnl"/>
    <w:basedOn w:val="Normal"/>
    <w:qFormat/>
    <w:rsid w:val="0096447B"/>
    <w:pPr>
      <w:tabs>
        <w:tab w:val="left" w:pos="480"/>
        <w:tab w:val="left" w:pos="960"/>
      </w:tabs>
      <w:spacing w:after="200" w:line="240" w:lineRule="exact"/>
      <w:ind w:left="960" w:hanging="960"/>
    </w:pPr>
    <w:rPr>
      <w:spacing w:val="-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EA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E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02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44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Stephens TE</dc:creator>
  <cp:lastModifiedBy>Rod Stephens</cp:lastModifiedBy>
  <cp:revision>14</cp:revision>
  <dcterms:created xsi:type="dcterms:W3CDTF">2014-10-29T18:16:00Z</dcterms:created>
  <dcterms:modified xsi:type="dcterms:W3CDTF">2014-11-02T17:32:00Z</dcterms:modified>
</cp:coreProperties>
</file>