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Arial" w:cs="Arial" w:eastAsia="Arial" w:hAnsi="Arial"/>
          <w:b w:val="0"/>
          <w:color w:val="333333"/>
          <w:sz w:val="30"/>
          <w:szCs w:val="30"/>
          <w:highlight w:val="white"/>
        </w:rPr>
      </w:pPr>
      <w:bookmarkStart w:colFirst="0" w:colLast="0" w:name="_hpxnughtzyd3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color w:val="333333"/>
          <w:sz w:val="30"/>
          <w:szCs w:val="30"/>
          <w:highlight w:val="white"/>
          <w:rtl w:val="0"/>
        </w:rPr>
        <w:t xml:space="preserve">射手影音智能字幕查询API（JSON）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375" w:lineRule="auto"/>
        <w:jc w:val="right"/>
        <w:rPr>
          <w:rFonts w:ascii="Arial" w:cs="Arial" w:eastAsia="Arial" w:hAnsi="Arial"/>
          <w:b w:val="0"/>
          <w:color w:val="999999"/>
          <w:sz w:val="12"/>
          <w:szCs w:val="12"/>
          <w:highlight w:val="white"/>
        </w:rPr>
      </w:pPr>
      <w:bookmarkStart w:colFirst="0" w:colLast="0" w:name="_n2qid0t4grzp" w:id="1"/>
      <w:bookmarkEnd w:id="1"/>
      <w:r w:rsidDel="00000000" w:rsidR="00000000" w:rsidRPr="00000000">
        <w:rPr>
          <w:rFonts w:ascii="Arial" w:cs="Arial" w:eastAsia="Arial" w:hAnsi="Arial"/>
          <w:b w:val="0"/>
          <w:color w:val="999999"/>
          <w:sz w:val="12"/>
          <w:szCs w:val="12"/>
          <w:highlight w:val="white"/>
          <w:rtl w:val="0"/>
        </w:rPr>
        <w:t xml:space="preserve">2013-10-15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Layout w:type="fixed"/>
        <w:tblLook w:val="0600"/>
      </w:tblPr>
      <w:tblGrid>
        <w:gridCol w:w="1274.5098039215686"/>
        <w:gridCol w:w="8085.490196078432"/>
        <w:tblGridChange w:id="0">
          <w:tblGrid>
            <w:gridCol w:w="1274.5098039215686"/>
            <w:gridCol w:w="8085.49019607843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功能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根据客户端提交的信息，返回匹配字幕信息和字幕数据包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通讯协议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HTTP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接口地址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highlight w:val="white"/>
              </w:rPr>
            </w:pPr>
            <w:hyperlink r:id="rId6">
              <w:r w:rsidDel="00000000" w:rsidR="00000000" w:rsidRPr="00000000">
                <w:rPr>
                  <w:color w:val="3b73af"/>
                  <w:highlight w:val="white"/>
                  <w:rtl w:val="0"/>
                </w:rPr>
                <w:t xml:space="preserve">https://www.shooter.cn/api/subapi.php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接口流程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客户端向服务器接口提交视频文件信息，服务器返回字幕数据信息</w:t>
            </w:r>
          </w:p>
        </w:tc>
      </w:tr>
    </w:tbl>
    <w:p w:rsidR="00000000" w:rsidDel="00000000" w:rsidP="00000000" w:rsidRDefault="00000000" w:rsidRPr="00000000" w14:paraId="0000000C">
      <w:pPr>
        <w:pStyle w:val="Heading5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="340.79999999999995" w:lineRule="auto"/>
        <w:rPr>
          <w:rFonts w:ascii="Arial" w:cs="Arial" w:eastAsia="Arial" w:hAnsi="Arial"/>
          <w:color w:val="747474"/>
          <w:highlight w:val="white"/>
        </w:rPr>
      </w:pPr>
      <w:bookmarkStart w:colFirst="0" w:colLast="0" w:name="_cr6r9kx2xm9q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color w:val="747474"/>
          <w:highlight w:val="white"/>
          <w:rtl w:val="0"/>
        </w:rPr>
        <w:t xml:space="preserve">上行参数</w:t>
      </w:r>
    </w:p>
    <w:tbl>
      <w:tblPr>
        <w:tblStyle w:val="Table2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990"/>
        <w:gridCol w:w="3675"/>
        <w:gridCol w:w="855"/>
        <w:gridCol w:w="2595"/>
        <w:tblGridChange w:id="0">
          <w:tblGrid>
            <w:gridCol w:w="1260"/>
            <w:gridCol w:w="990"/>
            <w:gridCol w:w="3675"/>
            <w:gridCol w:w="855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参数名称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类型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含义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备注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示例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filehash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视频文件的hash码 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必填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参考“</w:t>
            </w: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文件Hash算法协议</w:t>
              </w:r>
            </w:hyperlink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pathinfo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视频文件的所在路径名和文件名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必填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D:/Matrix.720p.HDTV.X264-DIMENSION/md.mkv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结果输出格式，值必须为 json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必填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7.2727272727272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16"/>
                <w:szCs w:val="1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lang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333333"/>
                <w:sz w:val="16"/>
                <w:szCs w:val="16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字幕语言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可选</w:t>
            </w:r>
          </w:p>
        </w:tc>
        <w:tc>
          <w:tcPr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7.27272727272725" w:lineRule="auto"/>
              <w:rPr>
                <w:color w:val="333333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16"/>
                <w:szCs w:val="16"/>
                <w:highlight w:val="white"/>
                <w:rtl w:val="0"/>
              </w:rPr>
              <w:t xml:space="preserve">eng或者chn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27.27272727272725" w:lineRule="auto"/>
        <w:rPr>
          <w:rFonts w:ascii="Arial" w:cs="Arial" w:eastAsia="Arial" w:hAnsi="Arial"/>
          <w:color w:val="74747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注：参数均以标准的RFC 3986协议编码传送。即以文字的UTF8值进行URLEncode编码传送。例如“中国”，将以“%E4%B8%AD%E5%9B%BD”传送。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="340.79999999999995" w:lineRule="auto"/>
        <w:rPr>
          <w:rFonts w:ascii="Arial" w:cs="Arial" w:eastAsia="Arial" w:hAnsi="Arial"/>
          <w:color w:val="747474"/>
          <w:highlight w:val="white"/>
        </w:rPr>
      </w:pPr>
      <w:bookmarkStart w:colFirst="0" w:colLast="0" w:name="_tckxc7o7xifq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color w:val="747474"/>
          <w:highlight w:val="white"/>
          <w:rtl w:val="0"/>
        </w:rPr>
        <w:t xml:space="preserve">下行数据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尚不能提供字幕时将返回一个字节，值为0xff(-1)。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可提供字幕时会返回json格式的Subinfo结构的Array数据，结构如下：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000"/>
        <w:tblGridChange w:id="0">
          <w:tblGrid>
            <w:gridCol w:w="336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type Fileinfo struct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  Ext    string // 文件扩展名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  Link   string // 文件下载链接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type Subinfo struct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  Desc   string // 备注信息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  Delay  int32  // 字幕相对于视频的延迟时间，单位是毫秒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highlight w:val="white"/>
                <w:rtl w:val="0"/>
              </w:rPr>
              <w:t xml:space="preserve">  Files  []Fileinfo  // 包含文件信息的Array。 注：一个字幕可能会包含多个字幕文件，例如：idx+sub格式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666666"/>
        <w:sz w:val="16"/>
        <w:szCs w:val="16"/>
      </w:rPr>
    </w:pPr>
    <w:r w:rsidDel="00000000" w:rsidR="00000000" w:rsidRPr="00000000">
      <w:rPr>
        <w:rFonts w:ascii="Arial Unicode MS" w:cs="Arial Unicode MS" w:eastAsia="Arial Unicode MS" w:hAnsi="Arial Unicode MS"/>
        <w:color w:val="666666"/>
        <w:sz w:val="16"/>
        <w:szCs w:val="16"/>
        <w:rtl w:val="0"/>
      </w:rPr>
      <w:t xml:space="preserve"> ©射手科技        「</w:t>
    </w:r>
    <w:hyperlink r:id="rId1">
      <w:r w:rsidDel="00000000" w:rsidR="00000000" w:rsidRPr="00000000">
        <w:rPr>
          <w:color w:val="666666"/>
          <w:sz w:val="16"/>
          <w:szCs w:val="16"/>
          <w:u w:val="single"/>
          <w:rtl w:val="0"/>
        </w:rPr>
        <w:t xml:space="preserve">我们在招聘1个人</w:t>
      </w:r>
    </w:hyperlink>
    <w:r w:rsidDel="00000000" w:rsidR="00000000" w:rsidRPr="00000000">
      <w:rPr>
        <w:rFonts w:ascii="Arial Unicode MS" w:cs="Arial Unicode MS" w:eastAsia="Arial Unicode MS" w:hAnsi="Arial Unicode MS"/>
        <w:color w:val="666666"/>
        <w:sz w:val="16"/>
        <w:szCs w:val="16"/>
        <w:rtl w:val="0"/>
      </w:rPr>
      <w:t xml:space="preserve">」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Fonts w:ascii="Arial Unicode MS" w:cs="Arial Unicode MS" w:eastAsia="Arial Unicode MS" w:hAnsi="Arial Unicode MS"/>
        <w:sz w:val="18"/>
        <w:szCs w:val="18"/>
        <w:rtl w:val="0"/>
      </w:rPr>
      <w:t xml:space="preserve">射手影音服务提供了开放式的平台，用户可以遵循上海射手信息科技有限公司提供的应用程序开发接口（Application Program Interface，API）来编写插件。用户在编写、发布插件前，请仔细阅读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射手影音服务插件服务协议</w:t>
      </w:r>
    </w:hyperlink>
    <w:r w:rsidDel="00000000" w:rsidR="00000000" w:rsidRPr="00000000">
      <w:rPr>
        <w:rFonts w:ascii="Arial Unicode MS" w:cs="Arial Unicode MS" w:eastAsia="Arial Unicode MS" w:hAnsi="Arial Unicode MS"/>
        <w:sz w:val="18"/>
        <w:szCs w:val="18"/>
        <w:rtl w:val="0"/>
      </w:rPr>
      <w:t xml:space="preserve">。只要用户使用这些API来编写插件，即表明用户接受该协议的全部条款。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shooter.cn/api/subapi.php" TargetMode="External"/><Relationship Id="rId7" Type="http://schemas.openxmlformats.org/officeDocument/2006/relationships/hyperlink" Target="https://docs.google.com/document/d/1w5MCBO61rKQ6hI5m9laJLWse__yTYdRugpVyz4RzrmM/preview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docs.shooter.cn/job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Baq0UYuK4KzekfXNYnb7f7RveYwFdU8MC8mbd7vZm1A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