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6D64" w14:textId="68A06E6F" w:rsidR="00872BDF" w:rsidRDefault="00000000" w:rsidP="00D63253">
      <w:pPr>
        <w:jc w:val="center"/>
      </w:pPr>
      <w:r>
        <w:rPr>
          <w:b/>
          <w:sz w:val="32"/>
        </w:rPr>
        <w:t>Quantum Project Research and Development Evidence Statement</w:t>
      </w:r>
    </w:p>
    <w:p w14:paraId="2611A15F" w14:textId="77777777" w:rsidR="00872BDF" w:rsidRDefault="00000000">
      <w:pPr>
        <w:pStyle w:val="Heading1"/>
      </w:pPr>
      <w:r>
        <w:t>1. Purpose</w:t>
      </w:r>
    </w:p>
    <w:p w14:paraId="0D687FB9" w14:textId="1F965BC1" w:rsidR="00872BDF" w:rsidRDefault="00D63253">
      <w:r>
        <w:t>T</w:t>
      </w:r>
      <w:r w:rsidR="00000000">
        <w:t xml:space="preserve">his statement </w:t>
      </w:r>
      <w:r>
        <w:t xml:space="preserve">serves </w:t>
      </w:r>
      <w:r w:rsidR="00000000">
        <w:t xml:space="preserve">to </w:t>
      </w:r>
      <w:proofErr w:type="gramStart"/>
      <w:r w:rsidR="00000000">
        <w:t>summarize,</w:t>
      </w:r>
      <w:proofErr w:type="gramEnd"/>
      <w:r w:rsidR="00000000">
        <w:t xml:space="preserve"> what I researched, what I built, what I tested, and what documentary evidence I currently have showing the development of my Quantum / QuantumGenome work. This is meant to read as a project and research recor</w:t>
      </w:r>
      <w:r>
        <w:t>d.</w:t>
      </w:r>
    </w:p>
    <w:p w14:paraId="7CF8973F" w14:textId="77777777" w:rsidR="00872BDF" w:rsidRDefault="00000000">
      <w:pPr>
        <w:pStyle w:val="Heading1"/>
      </w:pPr>
      <w:r>
        <w:t>2. Current evidence basis</w:t>
      </w:r>
    </w:p>
    <w:p w14:paraId="67CF512F" w14:textId="54CC09D0" w:rsidR="00872BDF" w:rsidRDefault="00000000">
      <w:r>
        <w:t xml:space="preserve">The evidence currently available includes: (a) </w:t>
      </w:r>
      <w:r w:rsidR="00D63253">
        <w:t>the</w:t>
      </w:r>
      <w:r>
        <w:t xml:space="preserve">11/30 note related to the EDS-AI ClinVar variant-model work; (b) the December 2025 project </w:t>
      </w:r>
      <w:r w:rsidR="00D63253">
        <w:t>notes</w:t>
      </w:r>
      <w:r>
        <w:t xml:space="preserve"> and development records showing the Quantum genome / chr22 / GWAS direction was already active by then; and (c) the later QuantumGenome reload and project documents that show the work had matured into a structured, end-to-end genomics / Ising / QAOA / Jetson-first discovery program by 2026.</w:t>
      </w:r>
    </w:p>
    <w:p w14:paraId="176A5750" w14:textId="0D52FB1C" w:rsidR="00872BDF" w:rsidRDefault="00000000">
      <w:pPr>
        <w:pStyle w:val="Heading1"/>
      </w:pPr>
      <w:r>
        <w:t xml:space="preserve">3. What I was working on </w:t>
      </w:r>
      <w:proofErr w:type="gramStart"/>
      <w:r>
        <w:t>in</w:t>
      </w:r>
      <w:proofErr w:type="gramEnd"/>
      <w:r>
        <w:t xml:space="preserve"> the 11/30 EDS-AI note</w:t>
      </w:r>
    </w:p>
    <w:p w14:paraId="65A4465E" w14:textId="6FC5C119" w:rsidR="00872BDF" w:rsidRDefault="00000000">
      <w:r>
        <w:t>My 11/30 note shows that I was building and analyzing an EDS-oriented variant AI model using ClinVar data and structural annotations tied to connective-tissue disease biology. In that work, I was not just collecting generic variant fields. I was working with domain-aware features that matter biologically for EDS and related disorders.</w:t>
      </w:r>
    </w:p>
    <w:p w14:paraId="6A2C67BA" w14:textId="77777777" w:rsidR="00872BDF" w:rsidRDefault="00000000">
      <w:pPr>
        <w:pStyle w:val="ListBullet"/>
      </w:pPr>
      <w:r>
        <w:t>I was using ClinVar-derived variant data tied to EDS-relevant genes, including collagen genes and FBN1.</w:t>
      </w:r>
    </w:p>
    <w:p w14:paraId="449433C5" w14:textId="77777777" w:rsidR="00872BDF" w:rsidRDefault="00000000">
      <w:pPr>
        <w:pStyle w:val="ListBullet"/>
      </w:pPr>
      <w:r>
        <w:t>I was working with protein-level consequences such as amino-acid changes, amino-acid position, and variant type.</w:t>
      </w:r>
    </w:p>
    <w:p w14:paraId="0492E74F" w14:textId="77777777" w:rsidR="00872BDF" w:rsidRDefault="00000000">
      <w:pPr>
        <w:pStyle w:val="ListBullet"/>
      </w:pPr>
      <w:r>
        <w:t>I was incorporating pathogenicity classifications such as pathogenic, likely pathogenic, VUS, likely benign, and benign.</w:t>
      </w:r>
    </w:p>
    <w:p w14:paraId="12C073E7" w14:textId="77777777" w:rsidR="00872BDF" w:rsidRDefault="00000000">
      <w:pPr>
        <w:pStyle w:val="ListBullet"/>
      </w:pPr>
      <w:r>
        <w:t>I was also using structural/domain annotations that went beyond raw ClinVar fields, including whether a variant sat in a collagen triple-helix region and whether it represented a glycine-to-non-glycine substitution.</w:t>
      </w:r>
    </w:p>
    <w:p w14:paraId="7C2B3337" w14:textId="108DBE9E" w:rsidR="00872BDF" w:rsidRDefault="00000000">
      <w:pPr>
        <w:pStyle w:val="ListBullet"/>
      </w:pPr>
      <w:r>
        <w:t>That note also shows that I was interpreting why those features matter biologically — for example, why glycine substitutions destabilize Gly-X-Y collagen triple helices and why that matters for connective-tissue fragility.</w:t>
      </w:r>
    </w:p>
    <w:p w14:paraId="2058BE11" w14:textId="77777777" w:rsidR="00872BDF" w:rsidRDefault="00000000">
      <w:pPr>
        <w:pStyle w:val="ListBullet"/>
      </w:pPr>
      <w:r>
        <w:t>The note further shows that I was looking across genes such as COL1A1, COL5A1, COL5A2, COL6A1/COL6A2/COL6A3, and FBN1, which means the work was already aimed at a broader connective-tissue / EDS / overlap-disorder framework, not a trivial single-gene exercise.</w:t>
      </w:r>
    </w:p>
    <w:p w14:paraId="07805A09" w14:textId="5052E531" w:rsidR="00872BDF" w:rsidRDefault="00000000">
      <w:r>
        <w:t xml:space="preserve">In plain terms, the 11/30 evidence shows that before the later quantum-labeled stages, I had already been doing </w:t>
      </w:r>
      <w:r w:rsidR="0032595D">
        <w:t xml:space="preserve">advanced </w:t>
      </w:r>
      <w:r>
        <w:t>variant-level research: engineering features from ClinVar, adding biologically meaningful structure annotations, and trying to learn what kinds of mutation patterns mattered most in EDS and related connective-tissue disease.</w:t>
      </w:r>
    </w:p>
    <w:p w14:paraId="620AC629" w14:textId="77777777" w:rsidR="00872BDF" w:rsidRDefault="00000000">
      <w:pPr>
        <w:pStyle w:val="Heading1"/>
      </w:pPr>
      <w:r>
        <w:t>4. What the December 2025 stage shows</w:t>
      </w:r>
    </w:p>
    <w:p w14:paraId="52610A41" w14:textId="77777777" w:rsidR="00872BDF" w:rsidRDefault="00000000">
      <w:r>
        <w:t xml:space="preserve">By early December 2025, my work had expanded from variant-level disease modeling into a broader quantum/genomics discovery program. That stage shows that I was no longer only asking whether one variant </w:t>
      </w:r>
      <w:r>
        <w:lastRenderedPageBreak/>
        <w:t>looked pathogenic. I was exploring how to represent genomic variation as an interaction problem, how to build genotype matrices, and how to use an Ising-style or QAOA-style formulation to search for non-obvious patterns.</w:t>
      </w:r>
    </w:p>
    <w:p w14:paraId="6FD34703" w14:textId="77777777" w:rsidR="00872BDF" w:rsidRDefault="00000000">
      <w:pPr>
        <w:pStyle w:val="ListBullet"/>
      </w:pPr>
      <w:r>
        <w:t>I was discussing and designing workflows around chr22, GWAS anchors, and population genotype matrices.</w:t>
      </w:r>
    </w:p>
    <w:p w14:paraId="17583168" w14:textId="77777777" w:rsidR="00872BDF" w:rsidRDefault="00000000">
      <w:pPr>
        <w:pStyle w:val="ListBullet"/>
      </w:pPr>
      <w:r>
        <w:t>I was thinking in terms of neighborhood windows around biologically interesting positions, not just arbitrary feature tables.</w:t>
      </w:r>
    </w:p>
    <w:p w14:paraId="2D6C2B3D" w14:textId="77777777" w:rsidR="00872BDF" w:rsidRDefault="00000000">
      <w:pPr>
        <w:pStyle w:val="ListBullet"/>
      </w:pPr>
      <w:r>
        <w:t>I was moving toward a variant knowledge graph and disease-focused matrix-building process.</w:t>
      </w:r>
    </w:p>
    <w:p w14:paraId="29C38F70" w14:textId="55182783" w:rsidR="00872BDF" w:rsidRDefault="0032595D">
      <w:pPr>
        <w:pStyle w:val="ListBullet"/>
      </w:pPr>
      <w:r>
        <w:t>My aim was</w:t>
      </w:r>
      <w:r w:rsidR="00000000">
        <w:t xml:space="preserve"> to connect clinical annotations, disease panels, and optimization-style search rather than treating genomics as a simple one-row-per-variant ranking problem.</w:t>
      </w:r>
    </w:p>
    <w:p w14:paraId="4E629214" w14:textId="77777777" w:rsidR="00872BDF" w:rsidRDefault="00000000">
      <w:pPr>
        <w:pStyle w:val="Heading1"/>
      </w:pPr>
      <w:r>
        <w:t>5. What I built as the project matured</w:t>
      </w:r>
    </w:p>
    <w:p w14:paraId="368AF3AA" w14:textId="77777777" w:rsidR="00872BDF" w:rsidRDefault="00000000">
      <w:r>
        <w:t>As the project matured, I built a more complete end-to-end framework around those early ideas. At that point the work included data ingestion, disease-panel construction, interaction scoring, exact local scans on Jetson, QAOA-style experiments, and downstream candidate discovery.</w:t>
      </w:r>
    </w:p>
    <w:p w14:paraId="0BB297E7" w14:textId="77777777" w:rsidR="00872BDF" w:rsidRDefault="00000000">
      <w:pPr>
        <w:pStyle w:val="ListBullet"/>
      </w:pPr>
      <w:r>
        <w:t>I built a ClinVar-driven variant knowledge graph / master variant table.</w:t>
      </w:r>
    </w:p>
    <w:p w14:paraId="5D7A35E8" w14:textId="77777777" w:rsidR="00872BDF" w:rsidRDefault="00000000">
      <w:pPr>
        <w:pStyle w:val="ListBullet"/>
      </w:pPr>
      <w:r>
        <w:t>I built EDS and collagen-focused panels from that broader universe.</w:t>
      </w:r>
    </w:p>
    <w:p w14:paraId="3472FFF1" w14:textId="77777777" w:rsidR="00872BDF" w:rsidRDefault="00000000">
      <w:pPr>
        <w:pStyle w:val="ListBullet"/>
      </w:pPr>
      <w:r>
        <w:t>I developed h[i] and J[i,j] scoring logic based on ClinVar significance and shared disease annotations.</w:t>
      </w:r>
    </w:p>
    <w:p w14:paraId="3AD1814A" w14:textId="77777777" w:rsidR="00872BDF" w:rsidRDefault="00000000">
      <w:pPr>
        <w:pStyle w:val="ListBullet"/>
      </w:pPr>
      <w:r>
        <w:t>I ran end-to-end QAOA-style experiments on selected variant subsets, including PLOD1 and B3GALT6 validation runs.</w:t>
      </w:r>
    </w:p>
    <w:p w14:paraId="1259CB54" w14:textId="77777777" w:rsidR="00872BDF" w:rsidRDefault="00000000">
      <w:pPr>
        <w:pStyle w:val="ListBullet"/>
      </w:pPr>
      <w:r>
        <w:t>I expanded the project into Jetson-first local discovery phases: same-gene, same-disease, position-window, mixed biologic panel, cross-engine ranking, novel-candidate mining, and epistasis-hypothesis building.</w:t>
      </w:r>
    </w:p>
    <w:p w14:paraId="19DA0805" w14:textId="77777777" w:rsidR="00872BDF" w:rsidRDefault="00000000">
      <w:pPr>
        <w:pStyle w:val="ListBullet"/>
      </w:pPr>
      <w:r>
        <w:t>I also built a local commentary layer using Ollama on Jetson so the system could summarize and interpret discoveries while staying local.</w:t>
      </w:r>
    </w:p>
    <w:p w14:paraId="5C726BA0" w14:textId="77777777" w:rsidR="00872BDF" w:rsidRDefault="00000000">
      <w:pPr>
        <w:pStyle w:val="Heading1"/>
      </w:pPr>
      <w:r>
        <w:t>6. What I actually researched</w:t>
      </w:r>
    </w:p>
    <w:p w14:paraId="2C97C1BA" w14:textId="77777777" w:rsidR="00872BDF" w:rsidRDefault="00000000">
      <w:r>
        <w:t xml:space="preserve">The research question running through </w:t>
      </w:r>
      <w:proofErr w:type="gramStart"/>
      <w:r>
        <w:t>all of</w:t>
      </w:r>
      <w:proofErr w:type="gramEnd"/>
      <w:r>
        <w:t xml:space="preserve"> this work was not just 'can I classify a variant?' It became: </w:t>
      </w:r>
      <w:r w:rsidRPr="0032595D">
        <w:rPr>
          <w:b/>
          <w:bCs/>
        </w:rPr>
        <w:t xml:space="preserve">how do I identify disease-loaded structure that may depend on combinations of variants, genes, or genomic neighborhoods </w:t>
      </w:r>
      <w:r>
        <w:t>— especially in EDS, collagen biology, and related connective-tissue disorders where structural interactions matter?</w:t>
      </w:r>
    </w:p>
    <w:p w14:paraId="54EFC5ED" w14:textId="77777777" w:rsidR="00872BDF" w:rsidRDefault="00000000">
      <w:pPr>
        <w:pStyle w:val="ListBullet"/>
      </w:pPr>
      <w:r>
        <w:t>I researched which ClinVar fields were truly informative for EDS-related modeling.</w:t>
      </w:r>
    </w:p>
    <w:p w14:paraId="0D88E845" w14:textId="77777777" w:rsidR="00872BDF" w:rsidRDefault="00000000">
      <w:pPr>
        <w:pStyle w:val="ListBullet"/>
      </w:pPr>
      <w:r>
        <w:t>I researched how collagen-domain biology, triple-helix position, and glycine substitutions should be encoded.</w:t>
      </w:r>
    </w:p>
    <w:p w14:paraId="58436A5E" w14:textId="77777777" w:rsidR="00872BDF" w:rsidRDefault="00000000">
      <w:pPr>
        <w:pStyle w:val="ListBullet"/>
      </w:pPr>
      <w:r>
        <w:t>I researched how to move from single-variant labels to interaction-aware scoring.</w:t>
      </w:r>
    </w:p>
    <w:p w14:paraId="2D54870B" w14:textId="77777777" w:rsidR="00872BDF" w:rsidRDefault="00000000">
      <w:pPr>
        <w:pStyle w:val="ListBullet"/>
      </w:pPr>
      <w:r>
        <w:t>I researched how to formulate those interaction problems as Ising/QAOA-style optimization problems.</w:t>
      </w:r>
    </w:p>
    <w:p w14:paraId="1ECD843E" w14:textId="77777777" w:rsidR="00872BDF" w:rsidRDefault="00000000">
      <w:pPr>
        <w:pStyle w:val="ListBullet"/>
      </w:pPr>
      <w:r>
        <w:t>I researched how to pivot from quantum-only framing into a Jetson-first local discovery engine that could scale through multiple discovery phases before any future hardware comparison.</w:t>
      </w:r>
    </w:p>
    <w:p w14:paraId="4D5710CB" w14:textId="77777777" w:rsidR="00872BDF" w:rsidRDefault="00000000">
      <w:pPr>
        <w:pStyle w:val="Heading1"/>
      </w:pPr>
      <w:r>
        <w:lastRenderedPageBreak/>
        <w:t>7. What this evidence supports</w:t>
      </w:r>
    </w:p>
    <w:p w14:paraId="202C2685" w14:textId="77777777" w:rsidR="00872BDF" w:rsidRDefault="00000000">
      <w:r>
        <w:t>Taken together, the available evidence supports the following points. First, this project was already active by late November 2025, not just by spring 2026. Second, it began as real connective-tissue / EDS research grounded in ClinVar and structural variant features. Third, it expanded into a broader genomics interaction-discovery program that linked disease annotations, panel construction, matrix building, Ising/QAOA experiments, and later multi-phase local candidate discovery.</w:t>
      </w:r>
    </w:p>
    <w:p w14:paraId="58CE8FEF" w14:textId="77777777" w:rsidR="00872BDF" w:rsidRDefault="00000000">
      <w:pPr>
        <w:pStyle w:val="Heading1"/>
      </w:pPr>
      <w:r>
        <w:t>8. Most supportable timeline statement</w:t>
      </w:r>
    </w:p>
    <w:p w14:paraId="0774B8F1" w14:textId="77777777" w:rsidR="00872BDF" w:rsidRDefault="00000000">
      <w:r>
        <w:t>Based on the evidence currently retained, the most supportable statement is that I was actively working on this line of research by late November 2025, that it was clearly underway by early December 2025, and that it expanded substantially through 2026 into a structured QuantumGenome / Jetson-first genomics discovery system.</w:t>
      </w:r>
    </w:p>
    <w:p w14:paraId="23E7A55B" w14:textId="77777777" w:rsidR="00872BDF" w:rsidRDefault="00000000">
      <w:pPr>
        <w:pStyle w:val="Heading1"/>
      </w:pPr>
      <w:r>
        <w:t>9. Ownership and authorship statement</w:t>
      </w:r>
    </w:p>
    <w:p w14:paraId="08BF698E" w14:textId="77777777" w:rsidR="00872BDF" w:rsidRDefault="00000000">
      <w:r>
        <w:t>This statement reflects my project, my research direction, my design decisions, my feature-engineering logic, my pipeline development, and my iterative discoveries. It is intended to document the substance of what I built and studied over time so that the record reflects my authorship and the continuity of the work.</w:t>
      </w:r>
    </w:p>
    <w:p w14:paraId="324129BB" w14:textId="77777777" w:rsidR="00872BDF" w:rsidRDefault="00000000">
      <w:pPr>
        <w:pStyle w:val="Heading1"/>
      </w:pPr>
      <w:r>
        <w:t>10. Evidence items currently referenced in this memo</w:t>
      </w:r>
    </w:p>
    <w:p w14:paraId="08EAA6CE" w14:textId="77777777" w:rsidR="00872BDF" w:rsidRDefault="00000000">
      <w:pPr>
        <w:pStyle w:val="ListNumber"/>
      </w:pPr>
      <w:r>
        <w:t>My retained 11/30 EDS-AI note describing the ClinVar feature set, structural annotations, and gene-level connective-tissue modeling.</w:t>
      </w:r>
    </w:p>
    <w:p w14:paraId="2D0DE555" w14:textId="77777777" w:rsidR="00872BDF" w:rsidRDefault="00000000">
      <w:pPr>
        <w:pStyle w:val="ListNumber"/>
      </w:pPr>
      <w:r>
        <w:t>The December 2025 Quantum project discussions and related project records showing the chr22 / GWAS / matrix-building / quantum-genomics direction.</w:t>
      </w:r>
    </w:p>
    <w:p w14:paraId="0923C613" w14:textId="77777777" w:rsidR="00872BDF" w:rsidRDefault="00000000">
      <w:pPr>
        <w:pStyle w:val="ListNumber"/>
      </w:pPr>
      <w:r>
        <w:t>The later QuantumGenome reload and project summary documents showing the project as an end-to-end genomics discovery framework by 2026.</w:t>
      </w:r>
    </w:p>
    <w:p w14:paraId="3C72725C" w14:textId="77777777" w:rsidR="00872BDF" w:rsidRDefault="00872BDF"/>
    <w:p w14:paraId="0D9A1AC0" w14:textId="77777777" w:rsidR="00872BDF" w:rsidRDefault="00000000">
      <w:pPr>
        <w:jc w:val="right"/>
      </w:pPr>
      <w:r>
        <w:rPr>
          <w:i/>
        </w:rPr>
        <w:t>Prepared for internal evidence and project chronology review</w:t>
      </w:r>
    </w:p>
    <w:sectPr w:rsidR="00872BD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460033">
    <w:abstractNumId w:val="8"/>
  </w:num>
  <w:num w:numId="2" w16cid:durableId="432435965">
    <w:abstractNumId w:val="6"/>
  </w:num>
  <w:num w:numId="3" w16cid:durableId="2102068892">
    <w:abstractNumId w:val="5"/>
  </w:num>
  <w:num w:numId="4" w16cid:durableId="623074986">
    <w:abstractNumId w:val="4"/>
  </w:num>
  <w:num w:numId="5" w16cid:durableId="136462561">
    <w:abstractNumId w:val="7"/>
  </w:num>
  <w:num w:numId="6" w16cid:durableId="783428003">
    <w:abstractNumId w:val="3"/>
  </w:num>
  <w:num w:numId="7" w16cid:durableId="440295960">
    <w:abstractNumId w:val="2"/>
  </w:num>
  <w:num w:numId="8" w16cid:durableId="258414408">
    <w:abstractNumId w:val="1"/>
  </w:num>
  <w:num w:numId="9" w16cid:durableId="205442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95D"/>
    <w:rsid w:val="00326F90"/>
    <w:rsid w:val="00823218"/>
    <w:rsid w:val="00872BDF"/>
    <w:rsid w:val="00AA1D8D"/>
    <w:rsid w:val="00B47730"/>
    <w:rsid w:val="00CB0664"/>
    <w:rsid w:val="00D632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965C2"/>
  <w14:defaultImageDpi w14:val="300"/>
  <w15:docId w15:val="{1188A10A-04A5-415B-8BA8-A9F5F212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X</cp:lastModifiedBy>
  <cp:revision>2</cp:revision>
  <dcterms:created xsi:type="dcterms:W3CDTF">2013-12-23T23:15:00Z</dcterms:created>
  <dcterms:modified xsi:type="dcterms:W3CDTF">2026-05-30T17:27:00Z</dcterms:modified>
  <cp:category/>
</cp:coreProperties>
</file>