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numPr>
          <w:ilvl w:val="0"/>
          <w:numId w:val="1"/>
        </w:numPr>
        <w:bidi w:val="0"/>
        <w:rPr>
          <w:rFonts w:hint="default" w:eastAsiaTheme="minorEastAsia"/>
          <w:lang w:val="en-US" w:eastAsia="zh-CN"/>
        </w:rPr>
      </w:pPr>
      <w:r>
        <w:rPr>
          <w:rFonts w:hint="eastAsia"/>
          <w:lang w:val="en-US" w:eastAsia="zh-CN"/>
        </w:rPr>
        <w:t>资源管理模块</w:t>
      </w:r>
    </w:p>
    <w:p>
      <w:pPr>
        <w:rPr>
          <w:rFonts w:hint="default"/>
          <w:lang w:val="en-US" w:eastAsia="zh-CN"/>
        </w:rPr>
      </w:pPr>
      <w:r>
        <w:rPr>
          <w:rFonts w:hint="eastAsia"/>
          <w:lang w:val="en-US" w:eastAsia="zh-CN"/>
        </w:rPr>
        <w:t>此模块负责资源的加载，为了实现缓存以及增加扩展性在真正加载资源的类后增加了一个中间层</w:t>
      </w:r>
    </w:p>
    <w:p>
      <w:pPr>
        <w:rPr>
          <w:rFonts w:hint="default"/>
          <w:lang w:val="en-US" w:eastAsia="zh-CN"/>
        </w:rPr>
      </w:pPr>
      <w:r>
        <w:rPr>
          <w:rFonts w:hint="default"/>
          <w:lang w:val="en-US" w:eastAsia="zh-CN"/>
        </w:rPr>
        <w:drawing>
          <wp:inline distT="0" distB="0" distL="114300" distR="114300">
            <wp:extent cx="5269865" cy="2573655"/>
            <wp:effectExtent l="0" t="0" r="0" b="0"/>
            <wp:docPr id="4" name="图片 4" descr="未命名文件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未命名文件 (48)"/>
                    <pic:cNvPicPr>
                      <a:picLocks noChangeAspect="1"/>
                    </pic:cNvPicPr>
                  </pic:nvPicPr>
                  <pic:blipFill>
                    <a:blip r:embed="rId4"/>
                    <a:stretch>
                      <a:fillRect/>
                    </a:stretch>
                  </pic:blipFill>
                  <pic:spPr>
                    <a:xfrm>
                      <a:off x="0" y="0"/>
                      <a:ext cx="5269865" cy="2573655"/>
                    </a:xfrm>
                    <a:prstGeom prst="rect">
                      <a:avLst/>
                    </a:prstGeom>
                  </pic:spPr>
                </pic:pic>
              </a:graphicData>
            </a:graphic>
          </wp:inline>
        </w:drawing>
      </w:r>
    </w:p>
    <w:p>
      <w:pPr>
        <w:ind w:firstLine="420" w:firstLineChars="0"/>
        <w:rPr>
          <w:rFonts w:hint="eastAsia"/>
          <w:lang w:val="en-US" w:eastAsia="zh-CN"/>
        </w:rPr>
      </w:pPr>
      <w:r>
        <w:rPr>
          <w:rFonts w:hint="eastAsia"/>
          <w:lang w:val="en-US" w:eastAsia="zh-CN"/>
        </w:rPr>
        <w:t>这里只只实现了从Resource文件夹加载资源的Loader，如果需要其他方式加载资源，如editor下通过直接路径加载，或者打成AB包加载，则只需要各自实现IResourceLoader接口，并替换ResourceMgr中的_resourceLoader即可</w:t>
      </w:r>
    </w:p>
    <w:p>
      <w:pPr>
        <w:ind w:firstLine="420" w:firstLineChars="0"/>
        <w:rPr>
          <w:rFonts w:hint="eastAsia"/>
          <w:lang w:val="en-US" w:eastAsia="zh-CN"/>
        </w:rPr>
      </w:pPr>
    </w:p>
    <w:p>
      <w:pPr>
        <w:pStyle w:val="2"/>
        <w:numPr>
          <w:ilvl w:val="0"/>
          <w:numId w:val="1"/>
        </w:numPr>
        <w:bidi w:val="0"/>
        <w:ind w:left="0" w:leftChars="0" w:firstLine="0" w:firstLineChars="0"/>
        <w:rPr>
          <w:rFonts w:hint="default"/>
          <w:lang w:val="en-US" w:eastAsia="zh-CN"/>
        </w:rPr>
      </w:pPr>
      <w:r>
        <w:rPr>
          <w:rFonts w:hint="eastAsia"/>
          <w:lang w:val="en-US" w:eastAsia="zh-CN"/>
        </w:rPr>
        <w:t>游戏统计模块</w:t>
      </w:r>
    </w:p>
    <w:p>
      <w:pPr>
        <w:rPr>
          <w:rFonts w:hint="eastAsia"/>
          <w:lang w:val="en-US" w:eastAsia="zh-CN"/>
        </w:rPr>
      </w:pPr>
      <w:r>
        <w:rPr>
          <w:rFonts w:hint="eastAsia"/>
          <w:lang w:val="en-US" w:eastAsia="zh-CN"/>
        </w:rPr>
        <w:t>此模块负责关卡中的数据统计，并进行展示</w:t>
      </w:r>
    </w:p>
    <w:p>
      <w:pPr>
        <w:rPr>
          <w:rFonts w:hint="default"/>
          <w:lang w:val="en-US" w:eastAsia="zh-CN"/>
        </w:rPr>
      </w:pPr>
      <w:r>
        <w:rPr>
          <w:rFonts w:hint="default"/>
          <w:lang w:val="en-US" w:eastAsia="zh-CN"/>
        </w:rPr>
        <w:drawing>
          <wp:inline distT="0" distB="0" distL="114300" distR="114300">
            <wp:extent cx="5266055" cy="1913890"/>
            <wp:effectExtent l="0" t="0" r="0" b="0"/>
            <wp:docPr id="5" name="图片 5" descr="未命名文件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未命名文件 (49)"/>
                    <pic:cNvPicPr>
                      <a:picLocks noChangeAspect="1"/>
                    </pic:cNvPicPr>
                  </pic:nvPicPr>
                  <pic:blipFill>
                    <a:blip r:embed="rId5"/>
                    <a:stretch>
                      <a:fillRect/>
                    </a:stretch>
                  </pic:blipFill>
                  <pic:spPr>
                    <a:xfrm>
                      <a:off x="0" y="0"/>
                      <a:ext cx="5266055" cy="1913890"/>
                    </a:xfrm>
                    <a:prstGeom prst="rect">
                      <a:avLst/>
                    </a:prstGeom>
                  </pic:spPr>
                </pic:pic>
              </a:graphicData>
            </a:graphic>
          </wp:inline>
        </w:drawing>
      </w:r>
    </w:p>
    <w:p>
      <w:pPr>
        <w:ind w:firstLine="420" w:firstLineChars="0"/>
        <w:rPr>
          <w:rFonts w:hint="eastAsia"/>
          <w:lang w:val="en-US" w:eastAsia="zh-CN"/>
        </w:rPr>
      </w:pPr>
      <w:r>
        <w:rPr>
          <w:rFonts w:hint="eastAsia"/>
          <w:lang w:val="en-US" w:eastAsia="zh-CN"/>
        </w:rPr>
        <w:t>使用MVC模式，模型层数据更新后通知Controller，Controller再通知视图层进行更新</w:t>
      </w:r>
    </w:p>
    <w:p>
      <w:pPr>
        <w:ind w:firstLine="420" w:firstLineChars="0"/>
        <w:rPr>
          <w:rFonts w:hint="eastAsia"/>
          <w:lang w:val="en-US" w:eastAsia="zh-CN"/>
        </w:rPr>
      </w:pPr>
    </w:p>
    <w:p>
      <w:pPr>
        <w:pStyle w:val="2"/>
        <w:numPr>
          <w:ilvl w:val="0"/>
          <w:numId w:val="1"/>
        </w:numPr>
        <w:bidi w:val="0"/>
        <w:ind w:left="0" w:leftChars="0" w:firstLine="0" w:firstLineChars="0"/>
        <w:rPr>
          <w:rFonts w:hint="default"/>
          <w:lang w:val="en-US" w:eastAsia="zh-CN"/>
        </w:rPr>
      </w:pPr>
      <w:r>
        <w:rPr>
          <w:rFonts w:hint="eastAsia"/>
          <w:lang w:val="en-US" w:eastAsia="zh-CN"/>
        </w:rPr>
        <w:t>主要玩法模块</w:t>
      </w:r>
    </w:p>
    <w:p>
      <w:pPr>
        <w:rPr>
          <w:rFonts w:hint="default"/>
          <w:lang w:val="en-US" w:eastAsia="zh-CN"/>
        </w:rPr>
      </w:pPr>
      <w:r>
        <w:rPr>
          <w:rFonts w:hint="default"/>
          <w:lang w:val="en-US" w:eastAsia="zh-CN"/>
        </w:rPr>
        <w:drawing>
          <wp:inline distT="0" distB="0" distL="114300" distR="114300">
            <wp:extent cx="5262880" cy="2948940"/>
            <wp:effectExtent l="0" t="0" r="0" b="0"/>
            <wp:docPr id="1" name="图片 1" descr="未命名文件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未命名文件 (50)"/>
                    <pic:cNvPicPr>
                      <a:picLocks noChangeAspect="1"/>
                    </pic:cNvPicPr>
                  </pic:nvPicPr>
                  <pic:blipFill>
                    <a:blip r:embed="rId6"/>
                    <a:stretch>
                      <a:fillRect/>
                    </a:stretch>
                  </pic:blipFill>
                  <pic:spPr>
                    <a:xfrm>
                      <a:off x="0" y="0"/>
                      <a:ext cx="5262880" cy="2948940"/>
                    </a:xfrm>
                    <a:prstGeom prst="rect">
                      <a:avLst/>
                    </a:prstGeom>
                  </pic:spPr>
                </pic:pic>
              </a:graphicData>
            </a:graphic>
          </wp:inline>
        </w:drawing>
      </w:r>
    </w:p>
    <w:p>
      <w:pPr>
        <w:ind w:firstLine="420" w:firstLineChars="0"/>
        <w:rPr>
          <w:rFonts w:hint="default"/>
          <w:lang w:val="en-US" w:eastAsia="zh-CN"/>
        </w:rPr>
      </w:pPr>
      <w:r>
        <w:rPr>
          <w:rFonts w:hint="eastAsia"/>
          <w:lang w:val="en-US" w:eastAsia="zh-CN"/>
        </w:rPr>
        <w:t>作为游戏的核心模块，可以独立运行，与其他的辅助模块（如游戏统计模块）之间通过事件中心进行通信，使得在不影响游戏主要玩法</w:t>
      </w:r>
      <w:bookmarkStart w:id="0" w:name="_GoBack"/>
      <w:bookmarkEnd w:id="0"/>
      <w:r>
        <w:rPr>
          <w:rFonts w:hint="eastAsia"/>
          <w:lang w:val="en-US" w:eastAsia="zh-CN"/>
        </w:rPr>
        <w:t>的前提下能够随意的添加或删除辅助模块。</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94D50AD"/>
    <w:multiLevelType w:val="singleLevel"/>
    <w:tmpl w:val="F94D50AD"/>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DU2MjQ5ODNjNGRmZDFmZTMyN2NhOGRhNmE2OTFiYTQifQ=="/>
  </w:docVars>
  <w:rsids>
    <w:rsidRoot w:val="00000000"/>
    <w:rsid w:val="03622455"/>
    <w:rsid w:val="171F4C1F"/>
    <w:rsid w:val="462E6024"/>
    <w:rsid w:val="55B47996"/>
    <w:rsid w:val="5E66641A"/>
    <w:rsid w:val="7A594FBA"/>
    <w:rsid w:val="7B9633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4">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260</Words>
  <Characters>336</Characters>
  <Lines>0</Lines>
  <Paragraphs>0</Paragraphs>
  <TotalTime>56</TotalTime>
  <ScaleCrop>false</ScaleCrop>
  <LinksUpToDate>false</LinksUpToDate>
  <CharactersWithSpaces>336</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2023-06-25T03:49:00Z</dcterms:created>
  <dc:creator>DELL</dc:creator>
  <cp:lastModifiedBy>梦星原</cp:lastModifiedBy>
  <dcterms:modified xsi:type="dcterms:W3CDTF">2023-06-26T05:39:23Z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AE13987E9CD64C3EAFBAB1E07B84EAC4_12</vt:lpwstr>
  </property>
</Properties>
</file>