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40"/>
        </w:rPr>
        <w:t>足球比赛自动导播与高光生成系统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概要设计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小组编号：01</w:t>
      </w:r>
    </w:p>
    <w:p>
      <w:pPr>
        <w:jc w:val="center"/>
      </w:pPr>
      <w:r>
        <w:rPr>
          <w:rFonts w:ascii="宋体" w:hAnsi="宋体" w:eastAsia="宋体"/>
          <w:sz w:val="24"/>
        </w:rPr>
        <w:t>小组成员：罗天富、陈玉诗、李霖、陈同诣、杨紫越</w:t>
      </w:r>
    </w:p>
    <w:p>
      <w:pPr>
        <w:jc w:val="center"/>
      </w:pPr>
      <w:r>
        <w:rPr>
          <w:rFonts w:ascii="宋体" w:hAnsi="宋体" w:eastAsia="宋体"/>
          <w:sz w:val="24"/>
        </w:rPr>
        <w:t>技术方向：双固定摄像机 + 软件虚拟导演</w:t>
      </w:r>
    </w:p>
    <w:p>
      <w:pPr>
        <w:jc w:val="center"/>
      </w:pPr>
      <w:r>
        <w:rPr>
          <w:rFonts w:ascii="宋体" w:hAnsi="宋体" w:eastAsia="宋体"/>
          <w:sz w:val="24"/>
        </w:rPr>
        <w:t>实现语言：C++17/20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一、总体设计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二、业务流程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三、模块设计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四、模块接口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五、核心算法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六、数据设计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七、开发环境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八、部署环境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九、进度计划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十、参考材料</w:t>
      </w:r>
    </w:p>
    <w:p>
      <w:r>
        <w:br w:type="page"/>
      </w:r>
    </w:p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一、总体设计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本系统采用“双固定摄像机 + 软件虚拟导演”架构。摄像机 A 提供全景/战术视角，摄像机 B 提供辅助角度；程序在 C++ 中完成视频采集、目标检测、事件时间线记录、导播决策、视频输出和高光生成。主输出始终是一条最终导播流，同时保留两路原始录像，便于赛后复盘和重新剪辑。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1 系统组成图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层级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组成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输入层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摄像机 A、摄像机 B、离线视频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提供全景、辅助角度和测试输入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感知层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目标检测、场地区域分析、事件识别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识别球、球员、区域、威胁和关键事件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导演层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虚拟跟随、视角切换、fallback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生成单路自动导播输出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时间线层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事件日志、镜头日志、高光评分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连接直播导播和赛后剪辑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输出层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直播/录制、全场集锦、个人集锦、指标报告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面向观众、教练和课程验收</w:t>
            </w:r>
          </w:p>
        </w:tc>
      </w:tr>
    </w:tbl>
    <w:p/>
    <w:p>
      <w:pPr>
        <w:spacing w:before="40" w:after="160" w:line="252" w:lineRule="auto"/>
      </w:pPr>
      <w:r>
        <w:rPr>
          <w:rFonts w:ascii="Consolas" w:hAnsi="Consolas" w:eastAsia="Consolas"/>
          <w:color w:val="1F1F1F"/>
          <w:sz w:val="18"/>
        </w:rPr>
        <w:t>双固定摄像机 -&gt; 视频同步 -&gt; 目标检测/事件识别 -&gt; 统一事件时间线</w:t>
      </w:r>
      <w:r>
        <w:br/>
      </w:r>
      <w:r>
        <w:rPr>
          <w:rFonts w:ascii="Consolas" w:hAnsi="Consolas" w:eastAsia="Consolas"/>
          <w:color w:val="1F1F1F"/>
          <w:sz w:val="18"/>
        </w:rPr>
        <w:t>-&gt; 自动导播决策 -&gt; 最终导播流</w:t>
      </w:r>
      <w:r>
        <w:br/>
      </w:r>
      <w:r>
        <w:rPr>
          <w:rFonts w:ascii="Consolas" w:hAnsi="Consolas" w:eastAsia="Consolas"/>
          <w:color w:val="1F1F1F"/>
          <w:sz w:val="18"/>
        </w:rPr>
        <w:t>-&gt; 全场集锦 / 个人集锦 / 评价指标报告</w:t>
      </w:r>
    </w:p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二、业务流程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1. 赛前布置两台固定摄像机。摄像机 A 放在中线附近较高位置，摄像机 B 放在斜前方、球门侧或对侧，并在软件中完成设备选择和分辨率设置。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2. 比赛开始后，系统同步读取两路视频，保存原始流，并把全景机位作为默认安全输出。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3. 检测模块逐帧输出球、球员、主动作区域、场地区域和置信度，事件模块据此识别射门、扑救、反击、定位球等片段。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4. 导播模块根据比赛状态选择全景、虚拟跟随或辅助角度；检测不稳定时回到全景 fallback，避免丢失战术上下文。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5. 比赛中持续写入统一事件时间线。赛后，全场集锦按高光评分筛选，个人集锦按球员标签或跟踪 ID 过滤，同步导出指标报告。</w:t>
      </w:r>
    </w:p>
    <w:p>
      <w:pPr>
        <w:spacing w:before="40" w:after="160" w:line="252" w:lineRule="auto"/>
      </w:pPr>
      <w:r>
        <w:rPr>
          <w:rFonts w:ascii="Consolas" w:hAnsi="Consolas" w:eastAsia="Consolas"/>
          <w:color w:val="1F1F1F"/>
          <w:sz w:val="18"/>
        </w:rPr>
        <w:t>业务流程图：</w:t>
      </w:r>
      <w:r>
        <w:br/>
      </w:r>
      <w:r>
        <w:rPr>
          <w:rFonts w:ascii="Consolas" w:hAnsi="Consolas" w:eastAsia="Consolas"/>
          <w:color w:val="1F1F1F"/>
          <w:sz w:val="18"/>
        </w:rPr>
        <w:t>设备连接 -&gt; 开始采集 -&gt; 检测与事件识别 -&gt; 导播输出/双路录制</w:t>
      </w:r>
      <w:r>
        <w:br/>
      </w:r>
      <w:r>
        <w:rPr>
          <w:rFonts w:ascii="Consolas" w:hAnsi="Consolas" w:eastAsia="Consolas"/>
          <w:color w:val="1F1F1F"/>
          <w:sz w:val="18"/>
        </w:rPr>
        <w:t>-&gt; 事件评分 -&gt; 集锦生成 -&gt; 指标评价 -&gt; 交付样片和报告</w:t>
      </w:r>
    </w:p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三、模块设计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2 模块划分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主要职责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关键输入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关键输出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视频采集同步模块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读取两路固定摄像机或离线视频，统一时间戳，保存原始流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摄像机索引、视频文件、帧率配置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DualCameraFrame、原始录像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目标检测与事件识别模块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检测球、球员、场地区域和关键动作，生成事件候选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视频帧、场地配置、模型参数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TargetInfo、EventRecord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虚拟导播模块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执行全景、虚拟跟随、辅助角度和 fallback 决策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检测结果、事件状态、镜头历史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BroadcastDecision、导播帧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事件时间线模块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保存事件、镜头切换、推荐回放源和高光评分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检测结果、导播决策、人工标记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JSON/CSV 时间线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高光生成模块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生成全场集锦和个人集锦，合并相邻冗余片段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事件时间线、原始视频、球员标签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highlight.mp4、personal_highlight.mp4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评价指标模块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计算入镜率、漏检、切换平滑度、延迟、集锦相关性等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导播日志、事件日志、人工参考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evaluation_report.json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Qt 用户界面模块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提供设备连接、预览、录制、导播、集锦和导出入口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用户操作、系统状态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桌面控制台和状态展示</w:t>
            </w:r>
          </w:p>
        </w:tc>
      </w:tr>
    </w:tbl>
    <w:p/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四、模块接口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4.1 视频采集接口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3 视频采集接口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接口/结构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形式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DualVideoStreamManager::init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bool init(int panoramaIndex, int auxiliaryIndex)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打开两路固定摄像机，自动配置分辨率和帧率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DualVideoStreamManager::readFrame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DualCameraFrame readFrame()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读取同一时间片的全景帧和辅助角度帧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VideoStreamManager::openFile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bool openFile(const string&amp; path)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支持离线比赛视频导入和调试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4.2 导播与裁切接口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4 自动导播接口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接口/结构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形式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FootballAutoBroadcastProcessor::processFile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bool processFile(input, output, roiCallback, config)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根据 ROI 平滑裁切全景画面，生成虚拟跟随视频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BroadcastDecision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mode、reason、hold_until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记录当前导播模式、切换原因和最短保持时间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BroadcastMode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NORMAL、FOLLOW、CLOSEUP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对应全景、虚拟跟随和辅助角度三类输出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4.3 高光与评价接口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5 高光与评价接口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接口/结构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形式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HighlightEvent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eventType、startSec、endSec、playerID、confidence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描述候选高光片段及参与球员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VideoEditorManager::exportFullMatchHighlights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bool exportFullMatchHighlights(path)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按评分输出全场集锦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VideoEditorManager::exportPlayerHighlights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bool exportPlayerHighlights(path, playerID)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按球员筛选并输出个人集锦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EvaluationMetrics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highlight_count、target_visibility、replay_score 等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保存自动导播和高光输出评价结果</w:t>
            </w:r>
          </w:p>
        </w:tc>
      </w:tr>
    </w:tbl>
    <w:p/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五、核心算法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5.1 软件虚拟跟随算法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检测模块输出球、球员密集区或主动作区域中心点。虚拟导播模块对 ROI 中心做滑动窗口平滑，根据输出比例计算裁切窗口，并把裁切结果缩放到 720p/1080p。ROI 缺失时沿用上一帧平滑中心；目标靠近边缘时使用边界保护，避免黑边和突兀裁切。</w:t>
      </w:r>
    </w:p>
    <w:p>
      <w:pPr>
        <w:spacing w:before="40" w:after="160" w:line="252" w:lineRule="auto"/>
      </w:pPr>
      <w:r>
        <w:rPr>
          <w:rFonts w:ascii="Consolas" w:hAnsi="Consolas" w:eastAsia="Consolas"/>
          <w:color w:val="1F1F1F"/>
          <w:sz w:val="18"/>
        </w:rPr>
        <w:t>ROI 中心 -&gt; 滑动平均/指数平滑 -&gt; 裁切窗口约束</w:t>
      </w:r>
      <w:r>
        <w:br/>
      </w:r>
      <w:r>
        <w:rPr>
          <w:rFonts w:ascii="Consolas" w:hAnsi="Consolas" w:eastAsia="Consolas"/>
          <w:color w:val="1F1F1F"/>
          <w:sz w:val="18"/>
        </w:rPr>
        <w:t>-&gt; 边界保护 -&gt; resize 到输出尺寸 -&gt; 写入导播流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5.2 比赛感知切换算法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导播决策不只看画面运动量，而是综合球位置、攻防方向、禁区威胁、定位球、反击速度、球员密度、检测置信度和当前镜头时长。系统默认使用全景；威胁提升时进入虚拟跟随或辅助角度；检测不稳定、辅助机位无法覆盖动作或裁切会丢失关键球员时回到全景。</w:t>
      </w:r>
    </w:p>
    <w:p>
      <w:pPr>
        <w:spacing w:before="40" w:after="160" w:line="252" w:lineRule="auto"/>
      </w:pPr>
      <w:r>
        <w:rPr>
          <w:rFonts w:ascii="Consolas" w:hAnsi="Consolas" w:eastAsia="Consolas"/>
          <w:color w:val="1F1F1F"/>
          <w:sz w:val="18"/>
        </w:rPr>
        <w:t>if detection_confidence &lt; threshold: panorama</w:t>
      </w:r>
      <w:r>
        <w:br/>
      </w:r>
      <w:r>
        <w:rPr>
          <w:rFonts w:ascii="Consolas" w:hAnsi="Consolas" w:eastAsia="Consolas"/>
          <w:color w:val="1F1F1F"/>
          <w:sz w:val="18"/>
        </w:rPr>
        <w:t>elif penalty_area_threat or set_piece: auxiliary_angle</w:t>
      </w:r>
      <w:r>
        <w:br/>
      </w:r>
      <w:r>
        <w:rPr>
          <w:rFonts w:ascii="Consolas" w:hAnsi="Consolas" w:eastAsia="Consolas"/>
          <w:color w:val="1F1F1F"/>
          <w:sz w:val="18"/>
        </w:rPr>
        <w:t>elif action_region_stable: virtual_follow</w:t>
      </w:r>
      <w:r>
        <w:br/>
      </w:r>
      <w:r>
        <w:rPr>
          <w:rFonts w:ascii="Consolas" w:hAnsi="Consolas" w:eastAsia="Consolas"/>
          <w:color w:val="1F1F1F"/>
          <w:sz w:val="18"/>
        </w:rPr>
        <w:t>else: panorama</w:t>
      </w:r>
      <w:r>
        <w:br/>
      </w:r>
      <w:r>
        <w:rPr>
          <w:rFonts w:ascii="Consolas" w:hAnsi="Consolas" w:eastAsia="Consolas"/>
          <w:color w:val="1F1F1F"/>
          <w:sz w:val="18"/>
        </w:rPr>
        <w:t>apply minimum_shot_duration + cooldown + hysteresis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5.3 可解释高光评分算法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系统不只围绕进球和射门剪辑。每个事件的高光分由事件类型、场地区域、进攻威胁、运动强度、球员参与、动作连续性和回放价值组成，最后按分数排序并合并相邻重复片段。</w:t>
      </w:r>
    </w:p>
    <w:p>
      <w:pPr>
        <w:spacing w:before="40" w:after="160" w:line="252" w:lineRule="auto"/>
      </w:pPr>
      <w:r>
        <w:rPr>
          <w:rFonts w:ascii="Consolas" w:hAnsi="Consolas" w:eastAsia="Consolas"/>
          <w:color w:val="1F1F1F"/>
          <w:sz w:val="18"/>
        </w:rPr>
        <w:t>highlight_score = event_type_score</w:t>
      </w:r>
      <w:r>
        <w:br/>
      </w:r>
      <w:r>
        <w:rPr>
          <w:rFonts w:ascii="Consolas" w:hAnsi="Consolas" w:eastAsia="Consolas"/>
          <w:color w:val="1F1F1F"/>
          <w:sz w:val="18"/>
        </w:rPr>
        <w:t xml:space="preserve">                + field_zone_score</w:t>
      </w:r>
      <w:r>
        <w:br/>
      </w:r>
      <w:r>
        <w:rPr>
          <w:rFonts w:ascii="Consolas" w:hAnsi="Consolas" w:eastAsia="Consolas"/>
          <w:color w:val="1F1F1F"/>
          <w:sz w:val="18"/>
        </w:rPr>
        <w:t xml:space="preserve">                + attacking_threat_score</w:t>
      </w:r>
      <w:r>
        <w:br/>
      </w:r>
      <w:r>
        <w:rPr>
          <w:rFonts w:ascii="Consolas" w:hAnsi="Consolas" w:eastAsia="Consolas"/>
          <w:color w:val="1F1F1F"/>
          <w:sz w:val="18"/>
        </w:rPr>
        <w:t xml:space="preserve">                + motion_intensity_score</w:t>
      </w:r>
      <w:r>
        <w:br/>
      </w:r>
      <w:r>
        <w:rPr>
          <w:rFonts w:ascii="Consolas" w:hAnsi="Consolas" w:eastAsia="Consolas"/>
          <w:color w:val="1F1F1F"/>
          <w:sz w:val="18"/>
        </w:rPr>
        <w:t xml:space="preserve">                + player_involvement_score</w:t>
      </w:r>
      <w:r>
        <w:br/>
      </w:r>
      <w:r>
        <w:rPr>
          <w:rFonts w:ascii="Consolas" w:hAnsi="Consolas" w:eastAsia="Consolas"/>
          <w:color w:val="1F1F1F"/>
          <w:sz w:val="18"/>
        </w:rPr>
        <w:t xml:space="preserve">                + continuity_score</w:t>
      </w:r>
      <w:r>
        <w:br/>
      </w:r>
      <w:r>
        <w:rPr>
          <w:rFonts w:ascii="Consolas" w:hAnsi="Consolas" w:eastAsia="Consolas"/>
          <w:color w:val="1F1F1F"/>
          <w:sz w:val="18"/>
        </w:rPr>
        <w:t xml:space="preserve">                + replay_value_score</w:t>
      </w:r>
    </w:p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六、数据设计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</w:rPr>
        <w:t>本系统不强制依赖传统数据库。课程演示阶段采用轻量文件结构保存数据：配置使用 JSON，事件和评价结果可导出 JSON/CSV，视频输出使用 MP4。这样便于 C++ 程序直接读写，也便于报告展示。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6 数据表关系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中文表名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英文表名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摄像机配置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camera_config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保存摄像机角色、索引、分辨率、帧率和场地标定信息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事件时间线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event_timeline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记录比赛事件、时间区间、区域、参与目标和评分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导播切换日志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broadcast_log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记录导播模式、摄像机来源、切换原因和保持时间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高光片段表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highlight_clip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记录全场/个人集锦片段、来源视频、评分和字幕信息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评价指标表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evaluation_metrics</w:t>
            </w:r>
          </w:p>
        </w:tc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记录入镜率、漏检、冗余、延迟和主观评分</w:t>
            </w:r>
          </w:p>
        </w:tc>
      </w:tr>
    </w:tbl>
    <w:p/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7 camera_config 字段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字段中文名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字段英文名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取值约束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空否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默认值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摄像机角色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camera_role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panorama/auxiliary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panorama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区分全景机位和辅助机位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设备索引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device_index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OpenCV 摄像机索引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分辨率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resolution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WxH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1920x1080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采集分辨率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帧率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fps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25/30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采集帧率</w:t>
            </w:r>
          </w:p>
        </w:tc>
      </w:tr>
    </w:tbl>
    <w:p/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8 event_timeline 字段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字段中文名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字段英文名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取值约束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空否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默认值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事件编号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event_id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唯一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事件唯一标识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事件类型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event_type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shot/save/goal等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motion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事件语义类型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开始时间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start_sec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事件开始秒数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结束时间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end_sec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&gt;=start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事件结束秒数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高光评分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highlight_score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0-100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可解释评分总分</w:t>
            </w:r>
          </w:p>
        </w:tc>
      </w:tr>
    </w:tbl>
    <w:p/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9 broadcast_log 字段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字段中文名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字段英文名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取值约束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空否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默认值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timestamp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切换发生时间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导播模式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broadcast_mode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panorama/follow/aux/fallback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panorama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当前输出模式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来源机位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source_camera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A/B/crop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输出画面来源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切换原因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reason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非空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default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用于解释导播决策</w:t>
            </w:r>
          </w:p>
        </w:tc>
      </w:tr>
    </w:tbl>
    <w:p/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10 highlight_clip 字段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字段中文名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字段英文名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取值约束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空否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默认值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片段编号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clip_id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唯一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集锦片段标识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集锦类型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clip_type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full/player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full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全场或个人集锦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球员编号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player_id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&gt;=-1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-1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个人集锦目标球员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来源事件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event_id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可关联事件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对应事件时间线记录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字幕文本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caption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可空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导出时叠加说明</w:t>
            </w:r>
          </w:p>
        </w:tc>
      </w:tr>
    </w:tbl>
    <w:p/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11 evaluation_metrics 字段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字段中文名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字段英文名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取值约束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空否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默认值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球入镜率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ball_in_frame_rate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0-1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直播质量指标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关键球员入镜率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key_player_in_frame_rate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0-1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关键事件画面完整性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漏检事件数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missed_key_event_count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与人工参考对比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处理延迟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latency_sec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&gt;=0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端到端延迟</w:t>
            </w:r>
          </w:p>
        </w:tc>
      </w:tr>
      <w:tr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主观满意度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viewer_satisfaction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1-5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教师/团队评分</w:t>
            </w:r>
          </w:p>
        </w:tc>
      </w:tr>
    </w:tbl>
    <w:p/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七、开发环境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12 开发环境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名称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作用与参数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开发语言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C++17/20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实现实时视频处理、硬件接入和工程部署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图像处理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OpenCV 4.x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视频读取、帧处理、目标检测后处理、ROI 裁切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视频编解码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FFmpeg 6.x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多路视频录制、裁剪、拼接、字幕叠加和 MP4 导出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推理框架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ONNX Runtime/LibTorch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部署球、球员和事件识别模型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界面框架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Qt 6 Widgets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桌面导播控制台和状态展示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构建工具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CMake + Visual Studio 2022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Windows 平台编译、调试和打包</w:t>
            </w:r>
          </w:p>
        </w:tc>
      </w:tr>
    </w:tbl>
    <w:p/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八、部署环境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13 部署环境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部署要求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摄像机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两台 1080p/30fps USB 摄像机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 为全景机位，B 为辅助角度机位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固定设备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两套三脚架或固定支架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保证画面稳定，减少运动模糊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计算设备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Windows 10/11 笔记本，推荐 i5/R5 + 16GB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可实时导播或离线处理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存储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单场比赛建议预留 50GB 以上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保存双路原始视频、导播输出和集锦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辅助设备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USB Hub、延长线、电源或移动电源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根据场地布线和供电情况选择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可选扩展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ONVIF PTZ、官方 SDK 摄像机或串口云台</w:t>
            </w:r>
          </w:p>
        </w:tc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仅在开放控制接口稳定后接入</w:t>
            </w:r>
          </w:p>
        </w:tc>
      </w:tr>
    </w:tbl>
    <w:p/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九、进度计划</w:t>
      </w:r>
    </w:p>
    <w:p>
      <w:pPr>
        <w:spacing w:before="80" w:after="80" w:line="276" w:lineRule="auto"/>
        <w:jc w:val="center"/>
      </w:pPr>
      <w:r>
        <w:rPr>
          <w:rFonts w:ascii="黑体" w:hAnsi="黑体" w:eastAsia="黑体"/>
          <w:b/>
          <w:sz w:val="20"/>
        </w:rPr>
        <w:t>表 3 项目进度计划</w:t>
      </w:r>
    </w:p>
    <w:tbl>
      <w:tblPr>
        <w:tblStyle w:val="a5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里程碑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时间节点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任务内容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产出成果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负责人/小组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需求与调研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1-2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明确作业要求；调研专业转播、AI 相机、VAR 与剪辑工具；确认系统范围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需求分析文档；竞品对比表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全体成员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环境与数据准备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3-4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搭建 C++/OpenCV/FFmpeg/Qt 环境；准备测试视频；设计事件时间线结构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可编译工程；测试视频；数据结构说明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工程组/数据组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检测与时间线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5-8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实现球、球员、区域和关键事件检测；输出 JSON/CSV 日志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检测模块；事件时间线样例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自动导播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9-11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实现虚拟跟随、辅助角度切换、fallback 和切换稳定约束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导播模块；自动导播样片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导播组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高光生成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12-14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实现可解释评分；生成全场集锦和个人集锦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集锦样片；评分说明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剪辑组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界面与集成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15-17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整合 Qt 界面、录制、导出和日志展示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完整可运行系统；界面截图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界面组/全体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测试与交付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18-21 天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按评价指标测试；修复问题；准备文档、视频和答辩材料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最终程序；测试报告；演示材料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全体成员</w:t>
            </w:r>
          </w:p>
        </w:tc>
      </w:tr>
    </w:tbl>
    <w:p/>
    <w:p>
      <w:pPr>
        <w:pStyle w:val="1"/>
      </w:pPr>
      <w:r>
        <w:rPr>
          <w:rFonts w:ascii="黑体" w:hAnsi="黑体" w:eastAsia="黑体"/>
          <w:b/>
          <w:color w:val="1F4E79"/>
          <w:sz w:val="30"/>
        </w:rPr>
        <w:t>十、参考材料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[1] FIFA. Football Technology: VAR, Goal-Line Technology and Semi-Automated Offside Technology.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[2] OpenCV Documentation. Video I/O, Object Detection and Tracking Modules.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[3] FFmpeg Documentation. Filtering, Encoding, Concatenation and Subtitle Processing.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[4] Microsoft. ONNX Runtime C++ API Documentation.</w:t>
      </w:r>
    </w:p>
    <w:p>
      <w:pPr>
        <w:spacing w:before="0" w:after="120" w:line="276" w:lineRule="auto"/>
      </w:pPr>
      <w:r>
        <w:rPr>
          <w:rFonts w:ascii="宋体" w:hAnsi="宋体" w:eastAsia="宋体"/>
        </w:rPr>
        <w:t>[5] Qt Documentation. Qt Widgets and Multimedia.</w:t>
      </w:r>
    </w:p>
    <w:sectPr w:rsidR="008E0ADA" w:rsidRPr="008E0AD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1D17"/>
    <w:multiLevelType w:val="hybridMultilevel"/>
    <w:tmpl w:val="59825A72"/>
    <w:lvl w:ilvl="0" w:tplc="7C401FBA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2347C0"/>
    <w:multiLevelType w:val="hybridMultilevel"/>
    <w:tmpl w:val="C2827D44"/>
    <w:lvl w:ilvl="0" w:tplc="FFFFFFFF">
      <w:start w:val="1"/>
      <w:numFmt w:val="decimal"/>
      <w:lvlText w:val="（%1）"/>
      <w:lvlJc w:val="left"/>
      <w:pPr>
        <w:ind w:left="845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" w15:restartNumberingAfterBreak="0">
    <w:nsid w:val="1DCE2B5D"/>
    <w:multiLevelType w:val="multilevel"/>
    <w:tmpl w:val="B3123DB4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D735DFD"/>
    <w:multiLevelType w:val="hybridMultilevel"/>
    <w:tmpl w:val="C2827D44"/>
    <w:lvl w:ilvl="0" w:tplc="FFFFFFFF">
      <w:start w:val="1"/>
      <w:numFmt w:val="decimal"/>
      <w:lvlText w:val="（%1）"/>
      <w:lvlJc w:val="left"/>
      <w:pPr>
        <w:ind w:left="845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" w15:restartNumberingAfterBreak="0">
    <w:nsid w:val="4A6959B1"/>
    <w:multiLevelType w:val="hybridMultilevel"/>
    <w:tmpl w:val="34F4FD1C"/>
    <w:lvl w:ilvl="0" w:tplc="FFFFFFFF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D172DB4"/>
    <w:multiLevelType w:val="hybridMultilevel"/>
    <w:tmpl w:val="34F4FD1C"/>
    <w:lvl w:ilvl="0" w:tplc="7C401FBA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E46F7A"/>
    <w:multiLevelType w:val="hybridMultilevel"/>
    <w:tmpl w:val="C2827D44"/>
    <w:lvl w:ilvl="0" w:tplc="6E9E304E">
      <w:start w:val="1"/>
      <w:numFmt w:val="decimal"/>
      <w:lvlText w:val="（%1）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75A86FC6"/>
    <w:multiLevelType w:val="hybridMultilevel"/>
    <w:tmpl w:val="C2827D44"/>
    <w:lvl w:ilvl="0" w:tplc="FFFFFFFF">
      <w:start w:val="1"/>
      <w:numFmt w:val="decimal"/>
      <w:lvlText w:val="（%1）"/>
      <w:lvlJc w:val="left"/>
      <w:pPr>
        <w:ind w:left="845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8" w15:restartNumberingAfterBreak="0">
    <w:nsid w:val="7A7401F5"/>
    <w:multiLevelType w:val="hybridMultilevel"/>
    <w:tmpl w:val="34F4FD1C"/>
    <w:lvl w:ilvl="0" w:tplc="FFFFFFFF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C8979C0"/>
    <w:multiLevelType w:val="multilevel"/>
    <w:tmpl w:val="274A96DA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9"/>
  </w:num>
  <w:num w:numId="7">
    <w:abstractNumId w:val="0"/>
  </w:num>
  <w:num w:numId="8">
    <w:abstractNumId w:val="5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73"/>
    <w:rsid w:val="00073473"/>
    <w:rsid w:val="00082BC9"/>
    <w:rsid w:val="001D2F9A"/>
    <w:rsid w:val="001E5A94"/>
    <w:rsid w:val="002A4E73"/>
    <w:rsid w:val="00345959"/>
    <w:rsid w:val="00385E04"/>
    <w:rsid w:val="00467FE9"/>
    <w:rsid w:val="004C6E48"/>
    <w:rsid w:val="004D4C0E"/>
    <w:rsid w:val="00543D23"/>
    <w:rsid w:val="00572998"/>
    <w:rsid w:val="00651FF0"/>
    <w:rsid w:val="007D5824"/>
    <w:rsid w:val="008E0ADA"/>
    <w:rsid w:val="009B336B"/>
    <w:rsid w:val="00A33CC0"/>
    <w:rsid w:val="00A50E08"/>
    <w:rsid w:val="00A94225"/>
    <w:rsid w:val="00AC75EC"/>
    <w:rsid w:val="00B52C1B"/>
    <w:rsid w:val="00D028C9"/>
    <w:rsid w:val="00DA3BCE"/>
    <w:rsid w:val="00ED22D4"/>
    <w:rsid w:val="00F05853"/>
    <w:rsid w:val="00F54D19"/>
    <w:rsid w:val="00F9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14413"/>
  <w15:chartTrackingRefBased/>
  <w15:docId w15:val="{DE1202FF-1B95-2045-B4D8-91B3AF8D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76" w:lineRule="auto"/>
      <w:jc w:val="both"/>
    </w:pPr>
    <w:rPr>
      <w:rFonts w:ascii="宋体" w:hAnsi="宋体" w:eastAsia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572998"/>
    <w:pPr>
      <w:keepNext/>
      <w:keepLines/>
      <w:spacing w:before="240" w:after="120" w:line="578" w:lineRule="auto"/>
      <w:outlineLvl w:val="0"/>
    </w:pPr>
    <w:rPr>
      <w:rFonts w:ascii="黑体" w:hAnsi="黑体" w:eastAsia="黑体"/>
      <w:b/>
      <w:bCs/>
      <w:color w:val="1F4E79"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3473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A94225"/>
    <w:rPr>
      <w:rFonts w:asciiTheme="majorHAnsi" w:eastAsia="黑体" w:hAnsiTheme="majorHAnsi" w:cstheme="majorBidi"/>
      <w:sz w:val="20"/>
      <w:szCs w:val="20"/>
    </w:rPr>
  </w:style>
  <w:style w:type="table" w:styleId="a5">
    <w:name w:val="Table Grid"/>
    <w:basedOn w:val="a1"/>
    <w:uiPriority w:val="39"/>
    <w:rsid w:val="00F54D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572998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651FF0"/>
    <w:pPr>
      <w:tabs>
        <w:tab w:val="left" w:pos="630"/>
        <w:tab w:val="right" w:leader="dot" w:pos="8296"/>
      </w:tabs>
      <w:jc w:val="center"/>
    </w:pPr>
  </w:style>
  <w:style w:type="character" w:styleId="a6">
    <w:name w:val="Hyperlink"/>
    <w:basedOn w:val="a0"/>
    <w:uiPriority w:val="99"/>
    <w:unhideWhenUsed/>
    <w:rsid w:val="00651FF0"/>
    <w:rPr>
      <w:color w:val="0563C1" w:themeColor="hyperlink"/>
      <w:u w:val="single"/>
    </w:rPr>
  </w:style>
  <w:style w:type="paragraph" w:customStyle="1" w:styleId="Heading2">
    <w:name w:val="heading 2"/>
    <w:pPr>
      <w:keepNext/>
      <w:spacing w:before="240" w:after="120"/>
    </w:pPr>
    <w:rPr>
      <w:rFonts w:ascii="黑体" w:hAnsi="黑体" w:eastAsia="黑体"/>
      <w:b/>
      <w:color w:val="1F4E79"/>
      <w:sz w:val="26"/>
    </w:rPr>
  </w:style>
  <w:style w:type="paragraph" w:customStyle="1" w:styleId="Heading3">
    <w:name w:val="heading 3"/>
    <w:pPr>
      <w:keepNext/>
      <w:spacing w:before="240" w:after="120"/>
    </w:pPr>
    <w:rPr>
      <w:rFonts w:ascii="黑体" w:hAnsi="黑体" w:eastAsia="黑体"/>
      <w:b/>
      <w:color w:val="365F9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Done！</dc:creator>
  <cp:keywords/>
  <dc:description/>
  <cp:lastModifiedBy>Done！</cp:lastModifiedBy>
  <cp:revision>27</cp:revision>
  <dcterms:created xsi:type="dcterms:W3CDTF">2022-03-24T05:48:00Z</dcterms:created>
  <dcterms:modified xsi:type="dcterms:W3CDTF">2022-04-10T00:23:00Z</dcterms:modified>
</cp:coreProperties>
</file>