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649" w:tblpY="559"/>
        <w:tblOverlap w:val="never"/>
        <w:tblW w:w="10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058"/>
        <w:gridCol w:w="2196"/>
        <w:gridCol w:w="2176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2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  <w:t>问题域</w:t>
            </w:r>
          </w:p>
        </w:tc>
        <w:tc>
          <w:tcPr>
            <w:tcW w:w="305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  <w:t>问题</w:t>
            </w:r>
          </w:p>
        </w:tc>
        <w:tc>
          <w:tcPr>
            <w:tcW w:w="21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  <w:t>要收集哪些数据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  <w:t>如何存储数据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</w:rPr>
              <w:t>我们可以做出那些见解/决策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教育</w:t>
            </w:r>
          </w:p>
        </w:tc>
        <w:tc>
          <w:tcPr>
            <w:tcW w:w="305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-360" w:leftChars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如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何使用数据来改善学校儿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童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童的教育过程</w:t>
            </w:r>
          </w:p>
        </w:tc>
        <w:tc>
          <w:tcPr>
            <w:tcW w:w="21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成绩、教案、儿童的看法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表格、文档、问卷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见解：儿童和教师对于现今教育方式不同的看法。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决策：根据教案和看法，更改教育过程。通过成绩和更改后儿童和教师的反映更改结果。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接种疫苗</w:t>
            </w:r>
          </w:p>
        </w:tc>
        <w:tc>
          <w:tcPr>
            <w:tcW w:w="305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-360" w:leftChars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在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大流行期间，如何使用数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据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据来控制疫苗接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种</w:t>
            </w:r>
          </w:p>
        </w:tc>
        <w:tc>
          <w:tcPr>
            <w:tcW w:w="21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感染人数、医疗人员和设备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表格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见解：根据医疗人员和设备的数量计算得到可预约人数。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决策：根据可预约到的人数，控制每天的接种人员数量。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生产力</w:t>
            </w:r>
          </w:p>
        </w:tc>
        <w:tc>
          <w:tcPr>
            <w:tcW w:w="305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-360" w:leftChars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如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何使用数据来确保工作效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率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率</w:t>
            </w:r>
          </w:p>
        </w:tc>
        <w:tc>
          <w:tcPr>
            <w:tcW w:w="21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工作时间、产量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表格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见解：可以得到一个人单位时间的产量，即每个人的工作效率（绩效）。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决策：排列出所有人的工作效率。根据绩效，对相应的人奖惩。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您可以收集哪些数据？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您将如何存储数据？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您可以从这些数据中获得哪些见解？我们能够根据数据做出哪些决策？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heading-font-family) 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yNWVkNzJkMWE2NTVmOThlZjZkMzBjMjY4M2ZmMDIifQ=="/>
  </w:docVars>
  <w:rsids>
    <w:rsidRoot w:val="00000000"/>
    <w:rsid w:val="027A76EE"/>
    <w:rsid w:val="06F84D97"/>
    <w:rsid w:val="72D540EC"/>
    <w:rsid w:val="74E13580"/>
    <w:rsid w:val="75D73DE6"/>
    <w:rsid w:val="7A8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2023-10-12T10:40:46Z</dcterms:created>
  <dc:creator>29429</dc:creator>
  <cp:lastModifiedBy>赵欣然</cp:lastModifiedBy>
  <dcterms:modified xsi:type="dcterms:W3CDTF">2023-10-12T11:43:23Z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5DF72170286D42468F725D618AD3F0B6_12</vt:lpwstr>
  </property>
</Properties>
</file>