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8B" w:rsidRDefault="00B417C5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color w:val="607FA6"/>
          <w:spacing w:val="8"/>
          <w:sz w:val="36"/>
          <w:szCs w:val="36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spacing w:val="8"/>
          <w:lang w:eastAsia="zh-CN"/>
        </w:rPr>
        <w:instrText xml:space="preserve"> HYPERLINK "https://mp.weixin.qq.com/s/uAOXfch80aDjKmRycHhn1A"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神棍，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骗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子和香妃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89048B" w:rsidRDefault="00B417C5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下卷（二）</w:t>
      </w:r>
    </w:p>
    <w:p w:rsidR="0089048B" w:rsidRDefault="0089048B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89048B" w:rsidRDefault="00B417C5" w:rsidP="00B417C5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bookmarkStart w:id="0" w:name="_GoBack"/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第二章</w:t>
      </w:r>
      <w:r>
        <w:rPr>
          <w:rStyle w:val="richmediacontentanyCharacter"/>
          <w:rFonts w:ascii="Arial" w:eastAsia="Arial" w:hAnsi="Arial" w:cs="Arial"/>
          <w:color w:val="B30112"/>
          <w:spacing w:val="8"/>
          <w:sz w:val="21"/>
          <w:szCs w:val="21"/>
          <w:lang w:eastAsia="zh-CN"/>
        </w:rPr>
        <w:br/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神棍，</w:t>
      </w:r>
      <w:r>
        <w:rPr>
          <w:rStyle w:val="richmediacontentanyCharacter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骗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子和香妃</w:t>
      </w:r>
      <w:bookmarkEnd w:id="0"/>
    </w:p>
    <w:p w:rsidR="0089048B" w:rsidRDefault="00B417C5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1709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28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日，瑞典国王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理二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塔瓦，和俄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斯彼得大帝一世率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的四万五千人的大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相遇了，双方开始了会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早上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3:45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没有亮，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斗就爆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了，一开始的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有素，全体手持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燧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，排成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型的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瑞典人占了上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73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重炮的支援下，从中路和左翼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攻，在排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决的比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中，不断的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，部分使用火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，部分使用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燧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114300" distR="114300">
            <wp:extent cx="5324475" cy="20478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燧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是瑞典人，在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1547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明的，瑞典的古斯塔夫二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皇帝，是世界上第一个，大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模的向部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燧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治者，并率先采用了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谓线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法，就是士兵分成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列横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，全部持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燧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，排成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，逼近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方以后，近距离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射。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法，在欧洲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争中，（明末清初）把由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矛兵和火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成的西班牙大方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，打得落花流水，从此以后，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成了前膛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代，欧洲的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5324475" cy="2400300"/>
            <wp:effectExtent l="0" t="0" r="9525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898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，一个就是要有先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燧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个国家必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簧机构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另一个，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是要求部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律性，能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士兵在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经过长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而至的子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，看着两旁的人，不断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惨叫着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被射倒的同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，依然可以冷静的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，而决不后退，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个国家，要有很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要有足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些条件，都只有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代的欧洲民族国家才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有，所以，相比于一年前才完成了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事改革，建立了常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志愿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有素的瑞典兵，明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斗初期占了上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然弱了一点，但是已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和以前的封建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代，完全不同了，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竟在一年前，彼得大帝一世也建立了由志愿兵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成的，俄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斯的第一支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代化步兵，和欧洲列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的差距已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减小。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有人数上的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以后，他急忙把二万五千名步兵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成的后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，投入了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斗，依靠工事的掩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住了瑞典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攻，双方一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成了僵持状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看来，非常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争，密集的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声和炮声，盖住了震天的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喊声和呻吟声，空气中弥漫着刺鼻的火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味，到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弥漫。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了六个小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，打到上午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候，彼得大帝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，在双方不断的来回拉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中，瑞典的步兵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略微有点凌乱，两翼的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兵也和哥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，露出了空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到，机会来了，于是他决定拿出他的秘密武器，来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利，他向他的一个神秘盟友，下达了命令，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立刻出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接着，从俄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的背后，突然冲出了数千名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兵，从左右两翼，向瑞典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后迂回。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的欧洲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兵不同，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些人穿着五花八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的服装，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着乱七八糟的旗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快的扑向了瑞典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用的是弓箭，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是在欧洲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很久不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骑术娴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熟，在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上可以快速的不断射箭。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趁着保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瑞典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翼的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兵，被哥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兵吸引开的机会，迅速的抄到了瑞典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的两翼，然后射出密集的箭雨，成排的打倒了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纵队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中的士兵，瑞典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军顿时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乱成一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兵乘瑞典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混乱的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候，抽出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矛，从两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冲入了瑞典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冲得七零八落，瑞典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几天前，瑞典国王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理十二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视战场时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，被俄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手射中，腿部中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在正在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远处观战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他相信自己，已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利在握，但是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兵的突然出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惊呆了。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兵，好像来自遥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的古代，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的都是矮小的蒙古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，而且全都是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洲人的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道是成吉思汗的蒙古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兵？他猜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是蒙古土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彼得大帝的盟友，参加了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役。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致了瑞典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万，被俘数千人，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1500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人，被迫逃往了土耳其，五年以后才重返故国。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瑞典元气大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欧洲的二流国家，而俄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掉了北方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，从此开始迅速的崛起。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不是在写新疆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？怎么又扯到俄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斯去了？蒙古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兵怎么会跑到了俄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斯去，和瑞典人打仗呢？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的确，我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是在写新疆，但是我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要了解新疆，就必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要了解欧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草原的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史，从中国的甘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一直到俄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斯的伏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加河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，到底是一个什么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横几千里，其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有大片的沙漠和草原，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有最大的内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湖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里海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，无数的游牧民族，在上面来回迁徙。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地理学上，把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地方称之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大草原，土耳其和西方的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史学家，把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片地方的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部，称之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突厥斯坦，就是中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五国和新疆一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个名字，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在往往被一些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有用心的人所利用。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史，和生活在欧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大草原上的游牧民族，有很大的关系。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从明末清初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再古的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有一个法国作家，写了一本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叫做《草原帝国》，洋洋洒洒几十万字，也没把它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详细讲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完，所以本文只能从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大家能了解近代新疆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生的所有的事，背后的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首先我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要从蒙古人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起，元代的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候，整个欧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大草原，被成吉思汗分封的四个汗国所占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，新疆属于察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合台汗国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5334000" cy="33337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到了明代，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四个蒙古汗国早就分崩离析，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成了一大堆大大小小的汗国，互相之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，不停的征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些都和明朝无关，除了明朝初年的几次北伐以外，其他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，它的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力，从来也没有达到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城以外。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明朝末年，女真人崛起，和蒙古人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盟，但是我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的是，和女真人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盟的，只是很少的一部分蒙古人，也就是我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俗称的漠南蒙古。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一般来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把蒙古人分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漠南蒙古人，就是今天的内蒙古人，漠北蒙古人，就是今天的外蒙古人，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漠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西蒙古人，他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分布在从新疆到整个中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草原上。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控制新疆的蒙古人，在新疆北部的（就是今天的伊犁，阿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泰地区，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番和哈密一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）主要是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漠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西蒙古。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5486400" cy="3916680"/>
            <wp:effectExtent l="0" t="0" r="0" b="762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大的一支，叫做准噶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部，崇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元年，他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和另外一只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漠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西蒙古族，也就是我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前面提到的土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生了冲突。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，开始向西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途跋涉，一直来到了伏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加河，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条河被俄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人称之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河，后来在旁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，建立了一座城市，就是第二次世界大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中，赫赫有名的斯大林格勒。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里渺无人烟，于是他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里定居了下来，建立了一个汗国，后来和俄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盟，参加了俄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土耳其和瑞典的多次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信仰的是喇嘛教，所以也被俄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服，去帮助俄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斯人，攻打那些分布在整个中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草原上，大大小小的其他蒙古汗国，它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是由当年成吉思汗分封的伊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汗国，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察汗国分裂出来的，已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改信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教的蒙古人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成的。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由此可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的蒙古人，真是一言不合，就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走天涯，一不留神，就从世界的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，跑到了世界的那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种情况，在整个的欧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草原上，不断的上演。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在新疆的北部，当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有一只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漠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西蒙古族，叫做和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硕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部，也在准噶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力之下，迁移到了青海，并且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了支持五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喇嘛，一度出兵攻占了西藏。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从此新疆北部，就只剩下了蒙古族的准噶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几只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漠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西蒙古族，信奉的都是喇嘛教。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在新疆的南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今天所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的喀什地区，和田地区和阿克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地区，被元代成吉思汗分封的，蒙古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人察合台汗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国的后裔，建立的一个叫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羌汗国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治者所占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看来，整个新疆地区，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上都是被蒙古人所占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，但是土耳其人和西方人不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，南疆的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羌汗国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，是突厥化了的蒙古人所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治，所以也就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成了突厥人。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是不是听着有点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异？他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些蒙古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成了突厥人，而且中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的几乎所有蒙古汗国，也都被用了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，最后都成了突厥化的蒙古人，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突厥人。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土耳其和西方的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史学家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些蒙古人用的文字和突厥文很相像，而且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也和突厥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很像，所以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被突厥化了。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知道，蒙古人之前是没有文字的，成吉思汗建立蒙古汗国的初期，回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人塔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塔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阿，教他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写蒙古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，而突厥文是由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展而来的，所以自然很相像，怎么能用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个理由，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来作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些蒙古人，被突厥化了的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据呢？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然也是站不住脚的，我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了能把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广袤的欧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草原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部，叫做突厥斯坦找理由。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不然的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，上面到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的都是蒙古人，而且蒙古帝国的影响，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早年的突厥帝国，不叫做蒙古斯坦的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然有点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如此，土耳其和西方的一些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史学家，把突厥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往其他的游牧民族前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乱加，突厥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，在土耳其的推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史学界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的少数民族，是被伊斯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化了，我到是完全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成的，因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是突厥化了，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完全是瞎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乱造，因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突厥只是一个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古代族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名，它并不是一种文明。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，什么是中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文明？什么是欧洲文明？什么是阿拉伯文明？大家都能很清楚的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出它的定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，那就是儒家文化，基督教文化和伊斯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教文化，而突厥文明又是什么文化呢？其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没有任何人，能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得清楚。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羌汗国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上是一个被伊斯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化了的蒙古汗国，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个汗国到了明末清初的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被一股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大的宗教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力所控制，它的名字就叫做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和卓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和卓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境里，有一个特殊的指向，就是表示伊斯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始人，默罕默德的嫡系子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今天你要是去南疆的喀什旅游，大概率都会被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游，拉到一个叫做香妃墓的地方去参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乾隆有一个妃子，美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异常，体有香味，就叫做香妃，死后被葬在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5143500" cy="82296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8B" w:rsidRDefault="0089048B">
      <w:pPr>
        <w:pStyle w:val="richmediacontentany"/>
        <w:jc w:val="center"/>
        <w:rPr>
          <w:spacing w:val="8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她可是清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宫剧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主角，《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珠格格》《延禧攻略》《如懿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》都有出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，被冠以容妃的名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就埋葬在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游拉你去的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罕村，香妃墓，其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并不是真正的香妃墓。她的真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葬地，是在河北遵化，清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陵的裕妃园寝。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你所看得到的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个墓园，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和卓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家族的墓园，叫做阿帕克霍加墓，你看到它今天如此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美壮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上，它是由入侵新疆的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阿古柏，出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建翻修的，所以那个村子，也被叫做了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罕村。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114300" distR="114300">
            <wp:extent cx="4762500" cy="3190875"/>
            <wp:effectExtent l="0" t="0" r="0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8B" w:rsidRDefault="00B417C5">
      <w:pPr>
        <w:pStyle w:val="richmediacontentany"/>
        <w:jc w:val="center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和卓墓</w:t>
      </w:r>
      <w:proofErr w:type="gramEnd"/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什么阿古柏要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修墓呢？因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霍加在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人的眼中，就是一个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和卓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始人默罕默德的嫡系子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他修墓，就是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人的支持。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人信奉的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卓家族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？真的是伊斯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始人，默罕默德的嫡系子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孙吗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？乾隆皇帝睡的到底是什么人呢？香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妃真的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是默罕默德的后代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憾的是，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有百分之百的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只是一个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言。考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到下面一段文字的敏感性，我先一字不加，一字不减的从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基百科中把它拷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来，然后再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详细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866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年（西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1467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-1462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年），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木出生于中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亚费尔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盆地北部的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柯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散（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乌兹别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proofErr w:type="spellStart"/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Koson</w:t>
      </w:r>
      <w:proofErr w:type="spell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乌兹别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克斯坦</w:t>
      </w:r>
      <w:proofErr w:type="spellStart"/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Kosonsoy</w:t>
      </w:r>
      <w:proofErr w:type="spell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）。其父名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扎拉里丁，祖父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布拉尼丁。据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其祖先是来自麦地那的阿拉伯人。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后世文献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先知穆罕默德之女法蒂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与哈里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阿里的次子伊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目侯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因之后裔。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《西域同文志》及《西域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志》、《和卓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》、《阿帕克和加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》、《大霍加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木先人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系，均溯及什叶派十二伊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目的第八代伊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目阿里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系中前八代人（从穆罕默德至第八代伊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目）与后三代人（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木及其父、祖父）之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的人名，都是各不相同的。不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世代数均不相等，每一代人的名字也不同。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美国学者施瓦茨等人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系是后人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造的，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木并没有穆罕默德家族血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。若以公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622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穆罕默德的年份，以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1542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木的年份，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平均每代人在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46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岁时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才有第一个儿子，即使在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在也是不可能的。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基百科的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段描述，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个叫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木的人，并不是伊斯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教先知默罕默德的后裔。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最重要的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据是，一个家庭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不可能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连续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代，都是老来得子，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爷爷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46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候才生第一个男孩爸爸，爸爸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46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候也才生第一个男孩儿子，儿子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46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候生第一个男孩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子，如果生的早了，年代就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不上，最早也得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46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的人均寿命不到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40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，早就断子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基百科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指出，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晚年的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木曾在叶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羌汗拉失德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西域的哈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哈儿（今新疆喀什市），娶了蒙古察合台王室女子比比察，生子伊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克，即圣人伊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克（一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伊斯哈克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瓦里）。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代的米儿咱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海答儿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在《拉失德史》中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木只字未提。后来的楚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思《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年史》也未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羌汗国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1542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年至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1543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（回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949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年），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木卒于撒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罕附近。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基百科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有一段关于他家族的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木有数位妻子、十三个儿子。第一个妻子生有四男二女，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敏。第二个妻子生有二子。第三个妻子即比比察，生有三男二女，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木安排其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克什班迪教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之位，其余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往各地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他死后，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克因其母出身叶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王室家族，血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敏抗衡的力量。伊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克后来离开河中地区，前往其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母家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喀什噶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教，成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黑山派之祖。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敏之子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玉素布也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在明代末年来到喀什噶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白山派之祖。伊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玉素布在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西域的后裔被称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和卓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圣裔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，即先知穆罕默德的子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，受到当地人的狂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崇信</w:t>
      </w:r>
      <w:proofErr w:type="gramStart"/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上面的一段文字，那些稀奇古怪的人名和地名，估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要把不了解新疆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一下，其中的内在含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新疆的和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卓家族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人当作了伊斯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始人，先知穆罕默德的后代，受到了狂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的崇拜。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的始祖叫做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木，根据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代史学家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的研究，并不是先知默罕默德的后代，所以新疆的和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卓家族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了新疆所有的伊斯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信教群众。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而且，他是否曾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娶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察合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台王室的女儿，也是受到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疑的，因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大的一件事儿，同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代的人居然没有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然是非常可疑的。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因此它的后代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，取代蒙古察合台后裔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，是不是具有合法性，看来也是要打上一个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号的。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后来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个家族中的一个和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在明末清初的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候，投靠蒙古准噶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部落的葛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丹，在他的帮助之下，推翻了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羌汗国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的察合台后裔王室，独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了新疆南部的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治者，蒙古准噶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部的附庸，他的名字就是霍加。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罕国，将近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年以后，派阿古柏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攻新疆的借口，就是恢复和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，所以自然而然的，他要重新翻修我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口中的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香妃墓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，也就是霍加的墓，就是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了表明，他的行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的合法性。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的人并不知道，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和卓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家族所有的一切，全都是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言，直到今天，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个家族和他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的后裔，依然是当地的神，清代后面几乎所有的叛乱，都是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个家族所挑起的。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所以写到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很明确的知道了，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上从宋末元初开始，新疆就一直在蒙古人的手中，在整个明代，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然和中原的王朝没有什么关系，但是和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的奥斯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土耳其人，就更没有一分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的关系了。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种情况，到了清代，被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清代的皇帝，不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是中原的皇帝，也被漠南蒙古人（就是今天的内蒙古），推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蒙古大汗，不久之后，青海和外蒙古人以及新疆的蒙古人，也向清廷名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上臣服。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所以，蒙古事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成了清朝的内政，解决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些蒙古王公之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纠纷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成了清朝皇帝份内之事，所以清朝的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，自然而然的，也就延伸到了新疆。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话虽这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实现这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个目的，其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的，在清代以前，没有一个王朝，真正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实现过这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个目的。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草原上的游牧部落，信奉的是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林法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我点好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，我就服你，你稍微露出一点疲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，我立刻就撕破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，要和你拼一下高低。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在冷兵器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代，蒙古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大的兵种，即便是在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入火器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代的欧洲，蒙古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兵，依然大有用武之地。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就像我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前面提到的，和康熙同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代的俄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斯彼得大帝，都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需要借助土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扈特蒙古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兵的帮助，才能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大的瑞典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扈特部，彼得大帝曾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1722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年，中国的康熙末年，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程在两国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镇萨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拉托夫，和土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霍特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大汗阿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玉奇会面，互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友好，两国的关系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是平起平坐，可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兵的重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和忌惮。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然在中国的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代，尤其是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唐，在他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候，都曾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西域，就是今天的新疆一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，但是都不持久，国家稍有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乱，就立刻全部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在此之前，没有一个王朝，能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在草原地区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治久安，即使在元代，忽必烈也从来都没有控制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新疆地区，倒是控制新疆的察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合台汗国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的海都，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频频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的向他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攻，在忽必烈以后，元代的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代帝王，更是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只能望疆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清朝入关以后，最初其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也没有能力控制新疆，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治，康熙和雍正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代，准噶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蒙古吞并了哈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克（今天的哈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克斯坦国大部分），控制了整个新疆以后，就已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跃跃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清王朝的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威了。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然康熙多次出塞，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了准噶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部，落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今天蒙古国一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，蒙古族的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，并不是能持久的。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114300" distR="114300">
            <wp:extent cx="5486400" cy="3313430"/>
            <wp:effectExtent l="0" t="0" r="0" b="127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青，霍去病，唐朝的李靖，明代的永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皇帝朱棣，都曾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经实现过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，但是等他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退兵以后，一切都恢复如旧。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征，并不是每次都会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利的，康熙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征青海西藏，就全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覆没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，雍正派岳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征蒙古准噶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，只剩了二千人逃了回来。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然康熙消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了准噶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丹，可是他的侄子策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阿拉布坦又卷土重来，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代，遇到的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完全相似，你可以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，但是你无法消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而且只要他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得有危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，就可以立刻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的，就像土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扈特部，一下子就跑到了俄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斯的伏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加河，你不可能到那儿去追他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吧？等到他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哪天想通了，他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又可以跑回来，找你麻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所以清朝前期的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境，和中国的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代王朝一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，游牧民族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，就像打不死的小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你把它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扁了，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不了几天，不知道又从哪个角落里，重新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出了一大堆来。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，一直到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乾隆朝才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解决，但是根本原因，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不是像我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通常的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的，什么乾隆皇帝运筹帷幄，武功高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爷爷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康熙，一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出漠北，打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蒙古准噶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部的葛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丹，他的父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雍正派年羹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，也把青海的蒙古叛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军给镇压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打完了仗以后，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得回家，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那些在欧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草原上，晃来晃去的蒙古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兵，并没有根本的解决之道。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但是乾隆解决了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他遇到了千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载难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逢的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史良机，再加上他有他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爷爷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的能力，所以他中了大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他是中国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史上，第一个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底解决了游牧民族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，真正把新疆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入中原王朝直接管理的中原皇帝，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是前无古人的。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那么究竟是哪些好运气，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他做到了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一点呢？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霍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人，后来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什么又回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了新疆和蒙古，到底是什么原因呢？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欲知后事如何，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听下回分解。本文将每周至少更新一篇，初期可能会慢一些，因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我需要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，搜集多方面的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料，尽量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大家展示，超出前人写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史的内容，希望能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大家耳目一新的感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关注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本公众号</w:t>
      </w:r>
      <w:proofErr w:type="gramEnd"/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，分享到朋友圈，再次感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另外，我偶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写了一篇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事文章，就被封了，但是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管者却允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其他公众号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在是不明白！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篇文章目前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在微信圈里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，火得一塌糊涂，其他公众号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百万了，如果有感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趣的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者，可以去搜索我那个文章的名字，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找得到的。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答疑：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上期写完以后，有很多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消息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我，中国有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？当然没有，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个数字，是我引用土耳其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丹猜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的数字，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上要少很多。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根据我上篇文章提供的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料来源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，土耳其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丹阿卜杜勒哈米德二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万穆斯林，可以作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他同西方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抗的工具，向西方展示激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的力量。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另外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有一些朋友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我，突厥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国以后就没有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？是的，直到又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了几百年以后，才再次有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，一只从伊朗逃往今天的土耳其附近，依附于塞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柱人建立的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姆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丹国，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的部落，逐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崛起，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不断的征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的后代，建立起了后来奥斯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土耳其帝国。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的部落，和曾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在中国北方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驰骋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的突厥帝国有什么关系？是没有任何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史文献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的，全靠大家推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，怎么推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，就看大家的需要了。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好了，答疑到此。</w:t>
      </w:r>
    </w:p>
    <w:p w:rsidR="0089048B" w:rsidRDefault="0089048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89048B" w:rsidRDefault="00B417C5">
      <w:pPr>
        <w:pStyle w:val="richmediacontentany"/>
        <w:spacing w:line="360" w:lineRule="atLeast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b/>
          <w:bCs/>
          <w:spacing w:val="8"/>
          <w:sz w:val="23"/>
          <w:szCs w:val="23"/>
          <w:lang w:eastAsia="zh-CN"/>
        </w:rPr>
        <w:t> 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本文引用的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料：</w:t>
      </w:r>
    </w:p>
    <w:p w:rsidR="0089048B" w:rsidRDefault="00B417C5">
      <w:pPr>
        <w:pStyle w:val="richmediacontentany"/>
        <w:spacing w:line="360" w:lineRule="atLeast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《清史稿》</w:t>
      </w: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藩部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六</w:t>
      </w:r>
      <w:proofErr w:type="gramEnd"/>
    </w:p>
    <w:p w:rsidR="0089048B" w:rsidRDefault="00B417C5">
      <w:pPr>
        <w:pStyle w:val="richmediacontentany"/>
        <w:spacing w:line="360" w:lineRule="atLeast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《皇朝藩部要略》卷九</w:t>
      </w: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厄</w:t>
      </w:r>
      <w:proofErr w:type="gramEnd"/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鲁</w:t>
      </w: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特</w:t>
      </w:r>
      <w:proofErr w:type="gramEnd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要略一</w:t>
      </w:r>
    </w:p>
    <w:p w:rsidR="0089048B" w:rsidRDefault="00B417C5">
      <w:pPr>
        <w:pStyle w:val="richmediacontentany"/>
        <w:spacing w:line="360" w:lineRule="atLeast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  <w:lang w:eastAsia="zh-CN"/>
        </w:rPr>
        <w:t> 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宫</w:t>
      </w:r>
      <w:proofErr w:type="gramStart"/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淳</w:t>
      </w:r>
      <w:proofErr w:type="gramEnd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子著，</w:t>
      </w:r>
      <w:proofErr w:type="gramStart"/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晓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译</w:t>
      </w:r>
      <w:proofErr w:type="gramEnd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：《最后的游牧民族：准噶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部的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亡》</w:t>
      </w:r>
    </w:p>
    <w:p w:rsidR="0089048B" w:rsidRDefault="00B417C5">
      <w:pPr>
        <w:pStyle w:val="richmediacontentany"/>
        <w:spacing w:line="360" w:lineRule="atLeast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《卡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梅克史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评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注》伯希和</w:t>
      </w: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著，</w:t>
      </w:r>
      <w:proofErr w:type="gramEnd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耿昇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译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（北京：中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华书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局，</w:t>
      </w:r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  <w:lang w:eastAsia="zh-CN"/>
        </w:rPr>
        <w:t>1994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）。</w:t>
      </w:r>
    </w:p>
    <w:p w:rsidR="0089048B" w:rsidRDefault="00B417C5">
      <w:pPr>
        <w:pStyle w:val="richmediacontentany"/>
        <w:spacing w:line="360" w:lineRule="atLeast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lastRenderedPageBreak/>
        <w:t>傅恒等，《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钦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定西域同文志》，台湾商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印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书馆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影印文渊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阁</w:t>
      </w: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四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库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全</w:t>
      </w:r>
      <w:proofErr w:type="gramEnd"/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本</w:t>
      </w:r>
    </w:p>
    <w:p w:rsidR="0089048B" w:rsidRDefault="00B417C5">
      <w:pPr>
        <w:pStyle w:val="richmediacontentany"/>
        <w:spacing w:line="360" w:lineRule="atLeast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谭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骧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等，</w:t>
      </w:r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  <w:lang w:eastAsia="zh-CN"/>
        </w:rPr>
        <w:t>1974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，《中国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史地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集》，北京：中国地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出版社</w:t>
      </w:r>
    </w:p>
    <w:p w:rsidR="0089048B" w:rsidRDefault="00B417C5">
      <w:pPr>
        <w:pStyle w:val="richmediacontentany"/>
        <w:spacing w:line="360" w:lineRule="atLeast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刘正寅、魏良弢，</w:t>
      </w:r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  <w:lang w:eastAsia="zh-CN"/>
        </w:rPr>
        <w:t>1998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，《西域和卓家族》，北京：中国社会科学出版社</w:t>
      </w:r>
    </w:p>
    <w:p w:rsidR="0089048B" w:rsidRDefault="00B417C5">
      <w:pPr>
        <w:pStyle w:val="richmediacontentany"/>
        <w:spacing w:line="360" w:lineRule="atLeast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潘向明，</w:t>
      </w:r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  <w:lang w:eastAsia="zh-CN"/>
        </w:rPr>
        <w:t>2011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，《清代新疆和卓后裔叛乱研究》，北京：中国人民大学出版社</w:t>
      </w:r>
    </w:p>
    <w:p w:rsidR="0089048B" w:rsidRDefault="00B417C5">
      <w:pPr>
        <w:pStyle w:val="richmediacontentany"/>
        <w:spacing w:line="360" w:lineRule="atLeast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穆罕默德</w:t>
      </w:r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  <w:lang w:eastAsia="zh-CN"/>
        </w:rPr>
        <w:t>·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迪克</w:t>
      </w:r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喀什</w:t>
      </w: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噶</w:t>
      </w:r>
      <w:proofErr w:type="gramEnd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里，《和卓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》，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俊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、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钟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美珠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译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。</w:t>
      </w:r>
    </w:p>
    <w:p w:rsidR="0089048B" w:rsidRDefault="00B417C5">
      <w:pPr>
        <w:pStyle w:val="richmediacontentany"/>
        <w:spacing w:line="360" w:lineRule="atLeast"/>
        <w:jc w:val="both"/>
        <w:rPr>
          <w:spacing w:val="8"/>
        </w:rPr>
      </w:pPr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>G.</w:t>
      </w:r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 xml:space="preserve"> </w:t>
      </w:r>
      <w:proofErr w:type="spellStart"/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>Adlerfelt</w:t>
      </w:r>
      <w:proofErr w:type="spellEnd"/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 xml:space="preserve">, </w:t>
      </w:r>
      <w:proofErr w:type="gramStart"/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>The</w:t>
      </w:r>
      <w:proofErr w:type="gramEnd"/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 xml:space="preserve"> </w:t>
      </w:r>
      <w:proofErr w:type="spellStart"/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>MilitaryHistory</w:t>
      </w:r>
      <w:proofErr w:type="spellEnd"/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 xml:space="preserve"> of Charles XII, King of Sweden, Written by the Express Order of </w:t>
      </w:r>
      <w:proofErr w:type="spellStart"/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>HisMajesty</w:t>
      </w:r>
      <w:proofErr w:type="spellEnd"/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 xml:space="preserve">. London, 3 </w:t>
      </w:r>
      <w:proofErr w:type="spellStart"/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>vols</w:t>
      </w:r>
      <w:proofErr w:type="spellEnd"/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>, 1740.</w:t>
      </w:r>
    </w:p>
    <w:p w:rsidR="0089048B" w:rsidRDefault="00B417C5">
      <w:pPr>
        <w:pStyle w:val="richmediacontentany"/>
        <w:spacing w:line="360" w:lineRule="atLeast"/>
        <w:jc w:val="both"/>
        <w:rPr>
          <w:spacing w:val="8"/>
        </w:rPr>
      </w:pPr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 xml:space="preserve">Peter </w:t>
      </w:r>
      <w:proofErr w:type="spellStart"/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>Englund</w:t>
      </w:r>
      <w:proofErr w:type="spellEnd"/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 xml:space="preserve">, The Battle </w:t>
      </w:r>
      <w:proofErr w:type="spellStart"/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>ofPoltava</w:t>
      </w:r>
      <w:proofErr w:type="spellEnd"/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>: The Birth of the Russian Empire. London, 1992.</w:t>
      </w:r>
    </w:p>
    <w:p w:rsidR="0089048B" w:rsidRDefault="00B417C5">
      <w:pPr>
        <w:pStyle w:val="richmediacontentany"/>
        <w:spacing w:line="360" w:lineRule="atLeast"/>
        <w:jc w:val="both"/>
        <w:rPr>
          <w:spacing w:val="8"/>
        </w:rPr>
      </w:pPr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 xml:space="preserve">Angus </w:t>
      </w:r>
      <w:proofErr w:type="spellStart"/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>Konstam</w:t>
      </w:r>
      <w:proofErr w:type="spellEnd"/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>, Poltava 1709</w:t>
      </w:r>
      <w:proofErr w:type="gramStart"/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>,Russia</w:t>
      </w:r>
      <w:proofErr w:type="gramEnd"/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 xml:space="preserve"> Comes o</w:t>
      </w:r>
      <w:r>
        <w:rPr>
          <w:rStyle w:val="richmediacontentanyCharacter"/>
          <w:rFonts w:ascii="Arial" w:eastAsia="Arial" w:hAnsi="Arial" w:cs="Arial"/>
          <w:color w:val="888888"/>
          <w:spacing w:val="8"/>
          <w:sz w:val="18"/>
          <w:szCs w:val="18"/>
        </w:rPr>
        <w:t>f Age. Osprey Campaign #34. Osprey Publishing, 1994.</w:t>
      </w:r>
    </w:p>
    <w:p w:rsidR="0089048B" w:rsidRDefault="0089048B">
      <w:pPr>
        <w:pStyle w:val="richmediacontentany"/>
        <w:spacing w:line="360" w:lineRule="atLeast"/>
        <w:jc w:val="both"/>
        <w:rPr>
          <w:spacing w:val="8"/>
        </w:rPr>
      </w:pPr>
    </w:p>
    <w:p w:rsidR="0089048B" w:rsidRDefault="00B417C5">
      <w:pPr>
        <w:pStyle w:val="richmediacontentany"/>
        <w:spacing w:line="360" w:lineRule="atLeast"/>
        <w:jc w:val="center"/>
        <w:rPr>
          <w:spacing w:val="8"/>
        </w:rPr>
      </w:pPr>
      <w:proofErr w:type="spellStart"/>
      <w:r>
        <w:rPr>
          <w:rStyle w:val="richmediacontentanyCharacter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</w:rPr>
        <w:t>备</w:t>
      </w:r>
      <w:r>
        <w:rPr>
          <w:rStyle w:val="richmediacontentanyCharacter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</w:rPr>
        <w:t>用号</w:t>
      </w:r>
      <w:proofErr w:type="spellEnd"/>
    </w:p>
    <w:p w:rsidR="0089048B" w:rsidRDefault="00B417C5">
      <w:pPr>
        <w:pStyle w:val="richmediacontentany"/>
        <w:spacing w:line="384" w:lineRule="atLeast"/>
        <w:ind w:left="165" w:right="165"/>
        <w:jc w:val="center"/>
        <w:rPr>
          <w:color w:val="797979"/>
          <w:spacing w:val="8"/>
        </w:rPr>
      </w:pPr>
      <w:proofErr w:type="spellStart"/>
      <w:r>
        <w:rPr>
          <w:rFonts w:ascii="MS Mincho" w:eastAsia="MS Mincho" w:hAnsi="MS Mincho" w:cs="MS Mincho"/>
          <w:color w:val="797979"/>
          <w:spacing w:val="8"/>
        </w:rPr>
        <w:t>以防失</w:t>
      </w:r>
      <w:r>
        <w:rPr>
          <w:rFonts w:ascii="PMingLiU" w:eastAsia="PMingLiU" w:hAnsi="PMingLiU" w:cs="PMingLiU"/>
          <w:color w:val="797979"/>
          <w:spacing w:val="8"/>
        </w:rPr>
        <w:t>联</w:t>
      </w:r>
      <w:r>
        <w:rPr>
          <w:rFonts w:ascii="MS Mincho" w:eastAsia="MS Mincho" w:hAnsi="MS Mincho" w:cs="MS Mincho"/>
          <w:color w:val="797979"/>
          <w:spacing w:val="8"/>
        </w:rPr>
        <w:t>，</w:t>
      </w:r>
      <w:r>
        <w:rPr>
          <w:rFonts w:ascii="PMingLiU" w:eastAsia="PMingLiU" w:hAnsi="PMingLiU" w:cs="PMingLiU"/>
          <w:color w:val="797979"/>
          <w:spacing w:val="8"/>
        </w:rPr>
        <w:t>请</w:t>
      </w:r>
      <w:r>
        <w:rPr>
          <w:rFonts w:ascii="MS Mincho" w:eastAsia="MS Mincho" w:hAnsi="MS Mincho" w:cs="MS Mincho"/>
          <w:color w:val="797979"/>
          <w:spacing w:val="8"/>
        </w:rPr>
        <w:t>关注以下微信号</w:t>
      </w:r>
      <w:proofErr w:type="spellEnd"/>
    </w:p>
    <w:p w:rsidR="0089048B" w:rsidRDefault="00B417C5">
      <w:pPr>
        <w:pStyle w:val="richmediacontentany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drawing>
          <wp:inline distT="0" distB="0" distL="114300" distR="114300">
            <wp:extent cx="1190625" cy="1190625"/>
            <wp:effectExtent l="0" t="0" r="9525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8B" w:rsidRDefault="00B417C5">
      <w:pPr>
        <w:pStyle w:val="richmediacontentany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b/>
          <w:bCs/>
          <w:caps/>
          <w:color w:val="333333"/>
          <w:spacing w:val="8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Character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r>
        <w:rPr>
          <w:rStyle w:val="richmediacontentanyCharacter"/>
          <w:b/>
          <w:bCs/>
          <w:caps/>
          <w:color w:val="333333"/>
          <w:spacing w:val="8"/>
          <w:lang w:eastAsia="zh-CN"/>
        </w:rPr>
        <w:t>·</w:t>
      </w:r>
    </w:p>
    <w:p w:rsidR="0089048B" w:rsidRDefault="0089048B">
      <w:pPr>
        <w:pStyle w:val="richmediacontentany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89048B" w:rsidRDefault="00B417C5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海事（上卷）</w:t>
      </w:r>
    </w:p>
    <w:p w:rsidR="0089048B" w:rsidRDefault="0089048B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"http://mp.weixin.qq.com/s?__biz=MzU0Mjc2OTkzNQ==&amp;mid=2247483846&amp;idx=1&amp;sn=a98e6f2c09cacfc871e85017465d8afb&amp;chksm=fb14d7a6cc635eb012436f3d46bf52071da509f44997a0b8b76d70b0a7d77b063b475ee606d6&amp;scene=21" \l "wechat_redirect" \t "_blank" </w:instrText>
      </w:r>
      <w:r>
        <w:fldChar w:fldCharType="separate"/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richmediacontentanyCharacter"/>
          <w:color w:val="D92142"/>
          <w:spacing w:val="8"/>
          <w:sz w:val="18"/>
          <w:szCs w:val="18"/>
          <w:u w:val="single" w:color="D92142"/>
        </w:rPr>
        <w:t>1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"http://mp.weixin.qq.com/s?__biz=MzU0Mjc2OTkzNQ==&amp;mid=2247484037&amp;idx=1&amp;sn=3c77c0273914f7c24dcca5634e31fef7&amp;chksm=fb14d4e5cc635df3d01aeea65c4ac6318ed535074f8d78d9bef622e56df3d7cb932a429a1ec4&amp;scene=21" \l "wechat_redirect" \t "_blank" </w:instrText>
      </w:r>
      <w:r>
        <w:fldChar w:fldCharType="separate"/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u w:val="single" w:color="D92142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u w:val="single" w:color="D92142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u w:val="single" w:color="D92142"/>
          <w:lang w:eastAsia="zh-CN"/>
        </w:rPr>
        <w:t>海事（漫画</w:t>
      </w:r>
      <w:proofErr w:type="gramStart"/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u w:val="single" w:color="D92142"/>
          <w:lang w:eastAsia="zh-CN"/>
        </w:rPr>
        <w:t>彩蛋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u w:val="single" w:color="D92142"/>
          <w:lang w:eastAsia="zh-CN"/>
        </w:rPr>
        <w:t>版</w:t>
      </w:r>
      <w:proofErr w:type="gramEnd"/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u w:val="single" w:color="D92142"/>
          <w:lang w:eastAsia="zh-CN"/>
        </w:rPr>
        <w:t>一）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"http://mp.weixin.qq.com/s?__biz=MzU0Mjc2OTkzNQ==&amp;mid=2247484067&amp;idx=1&amp;sn=a0d87b6ec1bff902df8efa0523fd158b&amp;chksm=fb14d4c3cc635dd5f6301b9daa96861117110659b06ef4568569cdb26c9705e9a0828140e50f&amp;scene=21" \l "wechat_redirect" \t "_blank" </w:instrText>
      </w:r>
      <w:r>
        <w:fldChar w:fldCharType="separate"/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u w:val="single" w:color="D92142"/>
        </w:rPr>
        <w:t>海事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u w:val="single" w:color="D92142"/>
        </w:rPr>
        <w:t>（</w:t>
      </w:r>
      <w:r>
        <w:rPr>
          <w:rStyle w:val="richmediacontentanyCharacter"/>
          <w:color w:val="D92142"/>
          <w:spacing w:val="8"/>
          <w:sz w:val="18"/>
          <w:szCs w:val="18"/>
          <w:u w:val="single" w:color="D92142"/>
        </w:rPr>
        <w:t>5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u w:val="single" w:color="D92142"/>
        </w:rPr>
        <w:t>）上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18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21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25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26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27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28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29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30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31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32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33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34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35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36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37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39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607FA6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海事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607FA6"/>
          </w:rPr>
          <w:t>40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607FA6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607FA6"/>
          </w:rPr>
          <w:t>41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）</w:t>
        </w:r>
      </w:hyperlink>
    </w:p>
    <w:p w:rsidR="0089048B" w:rsidRDefault="00B417C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42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89048B">
      <w:pPr>
        <w:pStyle w:val="richmediacontentany"/>
        <w:shd w:val="clear" w:color="auto" w:fill="EFEFEF"/>
        <w:ind w:left="678" w:right="150"/>
        <w:jc w:val="both"/>
        <w:rPr>
          <w:color w:val="333333"/>
          <w:spacing w:val="8"/>
        </w:rPr>
      </w:pPr>
    </w:p>
    <w:p w:rsidR="0089048B" w:rsidRDefault="0089048B">
      <w:pPr>
        <w:pStyle w:val="richmediacontentany"/>
        <w:shd w:val="clear" w:color="auto" w:fill="EFEFEF"/>
        <w:ind w:left="150" w:right="150"/>
        <w:jc w:val="both"/>
        <w:rPr>
          <w:color w:val="333333"/>
          <w:spacing w:val="8"/>
        </w:rPr>
      </w:pPr>
    </w:p>
    <w:p w:rsidR="0089048B" w:rsidRDefault="00B417C5">
      <w:pPr>
        <w:shd w:val="clear" w:color="auto" w:fill="EFEFEF"/>
        <w:spacing w:line="384" w:lineRule="atLeast"/>
        <w:ind w:left="165" w:right="165"/>
        <w:jc w:val="both"/>
        <w:rPr>
          <w:color w:val="808080"/>
          <w:spacing w:val="8"/>
        </w:rPr>
      </w:pPr>
      <w:r>
        <w:pict>
          <v:rect id="_x0000_i1025" style="width:6in;height:1.5pt" o:hrstd="t" o:hr="t" fillcolor="gray" stroked="f"/>
        </w:pict>
      </w:r>
    </w:p>
    <w:p w:rsidR="0089048B" w:rsidRDefault="0089048B">
      <w:pPr>
        <w:pStyle w:val="richmediacontentany"/>
        <w:shd w:val="clear" w:color="auto" w:fill="EFEFEF"/>
        <w:ind w:left="150" w:right="150"/>
        <w:jc w:val="both"/>
        <w:rPr>
          <w:color w:val="333333"/>
          <w:spacing w:val="8"/>
        </w:rPr>
      </w:pPr>
    </w:p>
    <w:p w:rsidR="0089048B" w:rsidRDefault="00B417C5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</w:rPr>
      </w:pPr>
      <w:proofErr w:type="spellStart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D92142"/>
          <w:spacing w:val="8"/>
          <w:sz w:val="23"/>
          <w:szCs w:val="23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海事（下卷</w:t>
      </w:r>
      <w:proofErr w:type="spellEnd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）</w:t>
      </w:r>
    </w:p>
    <w:p w:rsidR="0089048B" w:rsidRDefault="0089048B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</w:rPr>
      </w:pPr>
    </w:p>
    <w:p w:rsidR="0089048B" w:rsidRDefault="00B417C5">
      <w:pPr>
        <w:pStyle w:val="richmediacontentany"/>
        <w:numPr>
          <w:ilvl w:val="0"/>
          <w:numId w:val="2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9048B" w:rsidRDefault="0089048B">
      <w:pPr>
        <w:pStyle w:val="richmediacontentany"/>
        <w:shd w:val="clear" w:color="auto" w:fill="EFEFEF"/>
        <w:spacing w:after="150"/>
        <w:ind w:left="150" w:right="150"/>
        <w:jc w:val="both"/>
        <w:rPr>
          <w:color w:val="333333"/>
          <w:spacing w:val="8"/>
        </w:rPr>
      </w:pPr>
    </w:p>
    <w:p w:rsidR="0089048B" w:rsidRDefault="0089048B"/>
    <w:sectPr w:rsidR="008904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89048B"/>
    <w:rsid w:val="00A77B3E"/>
    <w:rsid w:val="00B417C5"/>
    <w:rsid w:val="00CA2A55"/>
    <w:rsid w:val="5EB0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39AD9"/>
  <w15:docId w15:val="{85B774ED-8C99-4590-A059-7AAD1C14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6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9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21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4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2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7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50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5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9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2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7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0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5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3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2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7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0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5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3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8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6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5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33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8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6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20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41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4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23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8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6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9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5.jpeg"/><Relationship Id="rId31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4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2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3100</Words>
  <Characters>17670</Characters>
  <Application>Microsoft Office Word</Application>
  <DocSecurity>0</DocSecurity>
  <Lines>147</Lines>
  <Paragraphs>41</Paragraphs>
  <ScaleCrop>false</ScaleCrop>
  <Company>HQ</Company>
  <LinksUpToDate>false</LinksUpToDate>
  <CharactersWithSpaces>20729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神棍，骗子和香妃</dc:title>
  <dc:creator>Administrator</dc:creator>
  <cp:lastModifiedBy>董 双</cp:lastModifiedBy>
  <cp:revision>2</cp:revision>
  <dcterms:created xsi:type="dcterms:W3CDTF">2019-12-25T02:07:00Z</dcterms:created>
  <dcterms:modified xsi:type="dcterms:W3CDTF">2019-12-25T02:17:00Z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