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EA" w:rsidRPr="00D46BD4" w:rsidRDefault="00766F78" w:rsidP="00D400C7">
      <w:pPr>
        <w:pStyle w:val="1"/>
        <w:numPr>
          <w:ilvl w:val="0"/>
          <w:numId w:val="0"/>
        </w:numPr>
        <w:jc w:val="center"/>
        <w:rPr>
          <w:szCs w:val="36"/>
        </w:rPr>
      </w:pPr>
      <w:r w:rsidRPr="00D46BD4">
        <w:rPr>
          <w:rFonts w:hint="eastAsia"/>
          <w:szCs w:val="36"/>
        </w:rPr>
        <w:t>渠道预算</w:t>
      </w:r>
      <w:r w:rsidR="00D400C7" w:rsidRPr="00D46BD4">
        <w:rPr>
          <w:rFonts w:hint="eastAsia"/>
          <w:szCs w:val="36"/>
        </w:rPr>
        <w:t>模型设计文档</w:t>
      </w:r>
    </w:p>
    <w:p w:rsidR="00D400C7" w:rsidRDefault="00564771" w:rsidP="00D400C7">
      <w:pPr>
        <w:pStyle w:val="1"/>
        <w:keepLines/>
        <w:tabs>
          <w:tab w:val="num" w:pos="432"/>
        </w:tabs>
        <w:spacing w:before="0" w:line="240" w:lineRule="auto"/>
        <w:ind w:left="432" w:hanging="432"/>
      </w:pPr>
      <w:r>
        <w:rPr>
          <w:rFonts w:hint="eastAsia"/>
        </w:rPr>
        <w:t>模型</w:t>
      </w:r>
      <w:r w:rsidR="00D400C7">
        <w:rPr>
          <w:rFonts w:hint="eastAsia"/>
        </w:rPr>
        <w:t>设计目标</w:t>
      </w:r>
    </w:p>
    <w:p w:rsidR="00D400C7" w:rsidRPr="00D400C7" w:rsidRDefault="00D400C7" w:rsidP="00A35CA4">
      <w:pPr>
        <w:pStyle w:val="a0"/>
        <w:spacing w:line="360" w:lineRule="auto"/>
        <w:ind w:firstLine="420"/>
      </w:pPr>
      <w:r>
        <w:rPr>
          <w:rFonts w:hint="eastAsia"/>
        </w:rPr>
        <w:t>准确预测涉及到</w:t>
      </w:r>
      <w:r>
        <w:rPr>
          <w:rFonts w:hint="eastAsia"/>
        </w:rPr>
        <w:t>3</w:t>
      </w:r>
      <w:r w:rsidR="004B0B60">
        <w:rPr>
          <w:rFonts w:hint="eastAsia"/>
        </w:rPr>
        <w:t>万多个</w:t>
      </w:r>
      <w:r>
        <w:rPr>
          <w:rFonts w:hint="eastAsia"/>
        </w:rPr>
        <w:t>渠道</w:t>
      </w:r>
      <w:r w:rsidR="00CF6622">
        <w:rPr>
          <w:rFonts w:hint="eastAsia"/>
        </w:rPr>
        <w:t>数千个合作商</w:t>
      </w:r>
      <w:r>
        <w:rPr>
          <w:rFonts w:hint="eastAsia"/>
        </w:rPr>
        <w:t>的</w:t>
      </w:r>
      <w:r w:rsidRPr="00196446">
        <w:rPr>
          <w:rFonts w:hint="eastAsia"/>
          <w:b/>
        </w:rPr>
        <w:t>每个产品</w:t>
      </w:r>
      <w:r>
        <w:rPr>
          <w:rFonts w:hint="eastAsia"/>
        </w:rPr>
        <w:t>未来</w:t>
      </w:r>
      <w:r>
        <w:rPr>
          <w:rFonts w:hint="eastAsia"/>
        </w:rPr>
        <w:t>12</w:t>
      </w:r>
      <w:r>
        <w:rPr>
          <w:rFonts w:hint="eastAsia"/>
        </w:rPr>
        <w:t>个月</w:t>
      </w:r>
      <w:r w:rsidR="00C218F3">
        <w:rPr>
          <w:rFonts w:hint="eastAsia"/>
        </w:rPr>
        <w:t>每个月</w:t>
      </w:r>
      <w:r w:rsidR="00EB2376" w:rsidRPr="00AB76E5">
        <w:rPr>
          <w:rFonts w:hint="eastAsia"/>
          <w:b/>
        </w:rPr>
        <w:t>渠道</w:t>
      </w:r>
      <w:r w:rsidR="0096006C" w:rsidRPr="00AB76E5">
        <w:rPr>
          <w:rFonts w:hint="eastAsia"/>
          <w:b/>
        </w:rPr>
        <w:t>总</w:t>
      </w:r>
      <w:r w:rsidRPr="00AB76E5">
        <w:rPr>
          <w:rFonts w:hint="eastAsia"/>
          <w:b/>
        </w:rPr>
        <w:t>预算</w:t>
      </w:r>
      <w:r>
        <w:rPr>
          <w:rFonts w:hint="eastAsia"/>
        </w:rPr>
        <w:t>量</w:t>
      </w:r>
      <w:r w:rsidR="0008486A">
        <w:rPr>
          <w:rFonts w:hint="eastAsia"/>
        </w:rPr>
        <w:t>和</w:t>
      </w:r>
      <w:r w:rsidR="0008486A" w:rsidRPr="00AB76E5">
        <w:rPr>
          <w:rFonts w:hint="eastAsia"/>
          <w:b/>
        </w:rPr>
        <w:t>独立渠道</w:t>
      </w:r>
      <w:r w:rsidR="0008486A">
        <w:rPr>
          <w:rFonts w:hint="eastAsia"/>
        </w:rPr>
        <w:t>预算量</w:t>
      </w:r>
      <w:r>
        <w:rPr>
          <w:rFonts w:hint="eastAsia"/>
        </w:rPr>
        <w:t>。</w:t>
      </w:r>
    </w:p>
    <w:p w:rsidR="00D400C7" w:rsidRDefault="00995016" w:rsidP="00D400C7">
      <w:pPr>
        <w:pStyle w:val="1"/>
        <w:keepLines/>
        <w:tabs>
          <w:tab w:val="num" w:pos="432"/>
        </w:tabs>
        <w:spacing w:before="0" w:line="240" w:lineRule="auto"/>
        <w:ind w:left="432" w:hanging="432"/>
      </w:pPr>
      <w:r>
        <w:rPr>
          <w:rFonts w:hint="eastAsia"/>
        </w:rPr>
        <w:t>模型</w:t>
      </w:r>
      <w:r w:rsidR="00D400C7">
        <w:rPr>
          <w:rFonts w:hint="eastAsia"/>
        </w:rPr>
        <w:t>设计思路</w:t>
      </w:r>
    </w:p>
    <w:p w:rsidR="00D400C7" w:rsidRPr="00E5352E" w:rsidRDefault="00D400C7" w:rsidP="00D400C7">
      <w:pPr>
        <w:pStyle w:val="2"/>
      </w:pPr>
      <w:bookmarkStart w:id="0" w:name="OLE_LINK71"/>
      <w:bookmarkStart w:id="1" w:name="OLE_LINK72"/>
      <w:r>
        <w:rPr>
          <w:rFonts w:hint="eastAsia"/>
        </w:rPr>
        <w:t>渠道的主要类别</w:t>
      </w:r>
    </w:p>
    <w:bookmarkEnd w:id="0"/>
    <w:bookmarkEnd w:id="1"/>
    <w:p w:rsidR="00D400C7" w:rsidRDefault="00D400C7" w:rsidP="00D400C7">
      <w:pPr>
        <w:pStyle w:val="a0"/>
        <w:rPr>
          <w:noProof/>
        </w:rPr>
      </w:pPr>
      <w:r w:rsidRPr="00D400C7">
        <w:rPr>
          <w:noProof/>
        </w:rPr>
        <w:drawing>
          <wp:inline distT="0" distB="0" distL="0" distR="0">
            <wp:extent cx="5270831" cy="1924216"/>
            <wp:effectExtent l="0" t="0" r="63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400C7" w:rsidRDefault="00D400C7" w:rsidP="00AF036D">
      <w:pPr>
        <w:pStyle w:val="a0"/>
        <w:ind w:firstLine="420"/>
        <w:rPr>
          <w:noProof/>
        </w:rPr>
      </w:pPr>
      <w:r>
        <w:rPr>
          <w:rFonts w:hint="eastAsia"/>
          <w:noProof/>
        </w:rPr>
        <w:t>独立渠道，是指在过去一年内某月进入该产品的</w:t>
      </w:r>
      <w:r w:rsidR="0051240A">
        <w:rPr>
          <w:rFonts w:hint="eastAsia"/>
          <w:noProof/>
        </w:rPr>
        <w:t>月渠道</w:t>
      </w:r>
      <w:r>
        <w:rPr>
          <w:rFonts w:hint="eastAsia"/>
          <w:noProof/>
        </w:rPr>
        <w:t>（仅</w:t>
      </w:r>
      <w:r w:rsidRPr="00196446">
        <w:rPr>
          <w:rFonts w:hint="eastAsia"/>
          <w:noProof/>
        </w:rPr>
        <w:t>限</w:t>
      </w:r>
      <w:r w:rsidR="00196446">
        <w:rPr>
          <w:rFonts w:hint="eastAsia"/>
          <w:b/>
          <w:noProof/>
        </w:rPr>
        <w:t>收费</w:t>
      </w:r>
      <w:r w:rsidRPr="00AB76E5">
        <w:rPr>
          <w:rFonts w:hint="eastAsia"/>
          <w:b/>
          <w:noProof/>
        </w:rPr>
        <w:t>类型</w:t>
      </w:r>
      <w:r w:rsidRPr="009D75E9">
        <w:rPr>
          <w:rFonts w:hint="eastAsia"/>
          <w:noProof/>
        </w:rPr>
        <w:t>为</w:t>
      </w:r>
      <w:r>
        <w:rPr>
          <w:rFonts w:hint="eastAsia"/>
          <w:noProof/>
        </w:rPr>
        <w:t>CPA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CPT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>CPM</w:t>
      </w:r>
      <w:r>
        <w:rPr>
          <w:rFonts w:hint="eastAsia"/>
          <w:noProof/>
        </w:rPr>
        <w:t>的收费渠道）</w:t>
      </w:r>
      <w:r w:rsidR="000F1B19">
        <w:rPr>
          <w:rFonts w:hint="eastAsia"/>
          <w:noProof/>
        </w:rPr>
        <w:t>实际</w:t>
      </w:r>
      <w:r w:rsidR="00E118AB">
        <w:rPr>
          <w:rFonts w:hint="eastAsia"/>
          <w:noProof/>
        </w:rPr>
        <w:t>预算量</w:t>
      </w:r>
      <w:r w:rsidR="00AB76E5">
        <w:rPr>
          <w:rFonts w:hint="eastAsia"/>
          <w:noProof/>
        </w:rPr>
        <w:t>排名</w:t>
      </w:r>
      <w:r>
        <w:rPr>
          <w:rFonts w:hint="eastAsia"/>
          <w:noProof/>
        </w:rPr>
        <w:t>前</w:t>
      </w:r>
      <w:r>
        <w:rPr>
          <w:rFonts w:hint="eastAsia"/>
          <w:noProof/>
        </w:rPr>
        <w:t>50</w:t>
      </w:r>
      <w:r>
        <w:rPr>
          <w:rFonts w:hint="eastAsia"/>
          <w:noProof/>
        </w:rPr>
        <w:t>的渠道。</w:t>
      </w:r>
    </w:p>
    <w:p w:rsidR="00D400C7" w:rsidRDefault="00D400C7" w:rsidP="00644E6E">
      <w:pPr>
        <w:pStyle w:val="a0"/>
        <w:ind w:firstLine="420"/>
        <w:rPr>
          <w:noProof/>
        </w:rPr>
      </w:pPr>
      <w:r>
        <w:rPr>
          <w:rFonts w:hint="eastAsia"/>
          <w:noProof/>
        </w:rPr>
        <w:t>其他渠道，</w:t>
      </w:r>
      <w:r w:rsidR="00EB36C4">
        <w:rPr>
          <w:rFonts w:hint="eastAsia"/>
          <w:noProof/>
        </w:rPr>
        <w:t>是指</w:t>
      </w:r>
      <w:r>
        <w:rPr>
          <w:rFonts w:hint="eastAsia"/>
          <w:noProof/>
        </w:rPr>
        <w:t>除独立渠道以外的其他渠道</w:t>
      </w:r>
      <w:r w:rsidR="00FD02CB">
        <w:rPr>
          <w:rFonts w:hint="eastAsia"/>
          <w:noProof/>
        </w:rPr>
        <w:t>，模型不单独测算其预算量</w:t>
      </w:r>
      <w:r>
        <w:rPr>
          <w:rFonts w:hint="eastAsia"/>
          <w:noProof/>
        </w:rPr>
        <w:t>。</w:t>
      </w:r>
    </w:p>
    <w:p w:rsidR="00617F1D" w:rsidRDefault="00617F1D" w:rsidP="00617F1D">
      <w:pPr>
        <w:pStyle w:val="2"/>
      </w:pPr>
      <w:r>
        <w:rPr>
          <w:rFonts w:hint="eastAsia"/>
        </w:rPr>
        <w:t>独立渠道的建模方法</w:t>
      </w:r>
    </w:p>
    <w:p w:rsidR="00D400C7" w:rsidRDefault="00C218F3" w:rsidP="004C6092">
      <w:pPr>
        <w:pStyle w:val="a0"/>
        <w:ind w:firstLine="420"/>
        <w:rPr>
          <w:noProof/>
        </w:rPr>
      </w:pPr>
      <w:r>
        <w:rPr>
          <w:rFonts w:hint="eastAsia"/>
          <w:noProof/>
        </w:rPr>
        <w:t>为了预测</w:t>
      </w:r>
      <w:r w:rsidRPr="00196446">
        <w:rPr>
          <w:rFonts w:hint="eastAsia"/>
          <w:noProof/>
          <w:u w:val="single"/>
        </w:rPr>
        <w:t>该产品未来十二个月</w:t>
      </w:r>
      <w:r w:rsidR="00617F1D" w:rsidRPr="00196446">
        <w:rPr>
          <w:rFonts w:hint="eastAsia"/>
          <w:noProof/>
          <w:u w:val="single"/>
        </w:rPr>
        <w:t>独立渠道的</w:t>
      </w:r>
      <w:r w:rsidRPr="00196446">
        <w:rPr>
          <w:rFonts w:hint="eastAsia"/>
          <w:noProof/>
          <w:u w:val="single"/>
        </w:rPr>
        <w:t>每月预算</w:t>
      </w:r>
      <w:r>
        <w:rPr>
          <w:rFonts w:hint="eastAsia"/>
          <w:noProof/>
        </w:rPr>
        <w:t>，需要针对不同类型渠道</w:t>
      </w:r>
      <w:r w:rsidR="00617F1D">
        <w:rPr>
          <w:rFonts w:hint="eastAsia"/>
          <w:noProof/>
        </w:rPr>
        <w:t>的</w:t>
      </w:r>
      <w:r w:rsidR="003E1D57">
        <w:rPr>
          <w:rFonts w:hint="eastAsia"/>
          <w:noProof/>
        </w:rPr>
        <w:t>不同</w:t>
      </w:r>
      <w:r>
        <w:rPr>
          <w:rFonts w:hint="eastAsia"/>
          <w:noProof/>
        </w:rPr>
        <w:t>表现分别建模</w:t>
      </w:r>
      <w:r w:rsidR="007E585C">
        <w:rPr>
          <w:rFonts w:hint="eastAsia"/>
          <w:noProof/>
        </w:rPr>
        <w:t>，具体的类型划分为</w:t>
      </w:r>
      <w:r>
        <w:rPr>
          <w:rFonts w:hint="eastAsia"/>
          <w:noProof/>
        </w:rPr>
        <w:t>：</w:t>
      </w:r>
    </w:p>
    <w:p w:rsidR="00C218F3" w:rsidRDefault="00617F1D" w:rsidP="00617F1D">
      <w:pPr>
        <w:pStyle w:val="a0"/>
        <w:numPr>
          <w:ilvl w:val="0"/>
          <w:numId w:val="4"/>
        </w:numPr>
        <w:rPr>
          <w:noProof/>
        </w:rPr>
      </w:pPr>
      <w:r>
        <w:rPr>
          <w:rFonts w:hint="eastAsia"/>
          <w:noProof/>
        </w:rPr>
        <w:t>持续上升型</w:t>
      </w:r>
    </w:p>
    <w:p w:rsidR="00617F1D" w:rsidRDefault="00617F1D" w:rsidP="00617F1D">
      <w:pPr>
        <w:pStyle w:val="a0"/>
        <w:numPr>
          <w:ilvl w:val="0"/>
          <w:numId w:val="4"/>
        </w:numPr>
        <w:rPr>
          <w:noProof/>
        </w:rPr>
      </w:pPr>
      <w:r>
        <w:rPr>
          <w:rFonts w:hint="eastAsia"/>
          <w:noProof/>
        </w:rPr>
        <w:t>持续下降型</w:t>
      </w:r>
    </w:p>
    <w:p w:rsidR="00617F1D" w:rsidRDefault="00242253" w:rsidP="00617F1D">
      <w:pPr>
        <w:pStyle w:val="a0"/>
        <w:numPr>
          <w:ilvl w:val="0"/>
          <w:numId w:val="4"/>
        </w:numPr>
        <w:rPr>
          <w:noProof/>
        </w:rPr>
      </w:pPr>
      <w:r>
        <w:rPr>
          <w:rFonts w:hint="eastAsia"/>
          <w:noProof/>
        </w:rPr>
        <w:t>平稳波动型</w:t>
      </w:r>
    </w:p>
    <w:p w:rsidR="00242253" w:rsidRDefault="00242253" w:rsidP="00242253">
      <w:pPr>
        <w:pStyle w:val="a0"/>
        <w:ind w:left="450"/>
        <w:rPr>
          <w:noProof/>
        </w:rPr>
      </w:pPr>
      <w:r>
        <w:rPr>
          <w:rFonts w:hint="eastAsia"/>
          <w:noProof/>
        </w:rPr>
        <w:t>这三型用</w:t>
      </w:r>
      <w:r>
        <w:rPr>
          <w:rFonts w:hint="eastAsia"/>
          <w:noProof/>
        </w:rPr>
        <w:t>MA</w:t>
      </w:r>
      <w:r>
        <w:rPr>
          <w:rFonts w:hint="eastAsia"/>
          <w:noProof/>
        </w:rPr>
        <w:t>模型建模</w:t>
      </w:r>
    </w:p>
    <w:p w:rsidR="00617F1D" w:rsidRDefault="00242253" w:rsidP="00617F1D">
      <w:pPr>
        <w:pStyle w:val="a0"/>
        <w:numPr>
          <w:ilvl w:val="0"/>
          <w:numId w:val="4"/>
        </w:numPr>
        <w:rPr>
          <w:noProof/>
        </w:rPr>
      </w:pPr>
      <w:r>
        <w:rPr>
          <w:rFonts w:hint="eastAsia"/>
          <w:noProof/>
        </w:rPr>
        <w:t>峰值衰减型</w:t>
      </w:r>
    </w:p>
    <w:p w:rsidR="00242253" w:rsidRDefault="00242253" w:rsidP="00242253">
      <w:pPr>
        <w:pStyle w:val="a0"/>
        <w:ind w:left="450"/>
        <w:rPr>
          <w:noProof/>
        </w:rPr>
      </w:pPr>
      <w:r>
        <w:rPr>
          <w:rFonts w:hint="eastAsia"/>
          <w:noProof/>
        </w:rPr>
        <w:t>这一型用对数函数或有理函数建模</w:t>
      </w:r>
    </w:p>
    <w:p w:rsidR="00617F1D" w:rsidRDefault="00242253" w:rsidP="00617F1D">
      <w:pPr>
        <w:pStyle w:val="a0"/>
        <w:numPr>
          <w:ilvl w:val="0"/>
          <w:numId w:val="4"/>
        </w:numPr>
        <w:rPr>
          <w:noProof/>
        </w:rPr>
      </w:pPr>
      <w:r>
        <w:rPr>
          <w:rFonts w:hint="eastAsia"/>
          <w:noProof/>
        </w:rPr>
        <w:t>周期波动型</w:t>
      </w:r>
    </w:p>
    <w:p w:rsidR="00242253" w:rsidRDefault="00242253" w:rsidP="00242253">
      <w:pPr>
        <w:pStyle w:val="a0"/>
        <w:ind w:left="450"/>
        <w:rPr>
          <w:noProof/>
        </w:rPr>
      </w:pPr>
      <w:r>
        <w:rPr>
          <w:rFonts w:hint="eastAsia"/>
          <w:noProof/>
        </w:rPr>
        <w:lastRenderedPageBreak/>
        <w:t>这一型用离散周期函数建模</w:t>
      </w:r>
    </w:p>
    <w:p w:rsidR="00617F1D" w:rsidRDefault="00242253" w:rsidP="00617F1D">
      <w:pPr>
        <w:pStyle w:val="a0"/>
        <w:numPr>
          <w:ilvl w:val="0"/>
          <w:numId w:val="4"/>
        </w:numPr>
        <w:rPr>
          <w:noProof/>
        </w:rPr>
      </w:pPr>
      <w:r>
        <w:rPr>
          <w:rFonts w:hint="eastAsia"/>
          <w:noProof/>
        </w:rPr>
        <w:t>突然爆发型</w:t>
      </w:r>
    </w:p>
    <w:p w:rsidR="00242253" w:rsidRDefault="00242253" w:rsidP="00242253">
      <w:pPr>
        <w:pStyle w:val="a0"/>
        <w:ind w:left="450"/>
        <w:rPr>
          <w:noProof/>
        </w:rPr>
      </w:pPr>
      <w:r>
        <w:rPr>
          <w:rFonts w:hint="eastAsia"/>
          <w:noProof/>
        </w:rPr>
        <w:t>这一型用</w:t>
      </w:r>
      <w:r w:rsidR="005F5625">
        <w:rPr>
          <w:rFonts w:hint="eastAsia"/>
          <w:noProof/>
        </w:rPr>
        <w:t>常数函数建模</w:t>
      </w:r>
    </w:p>
    <w:p w:rsidR="00617F1D" w:rsidRDefault="009D04A8" w:rsidP="00617F1D">
      <w:pPr>
        <w:pStyle w:val="2"/>
      </w:pPr>
      <w:r>
        <w:rPr>
          <w:rFonts w:hint="eastAsia"/>
        </w:rPr>
        <w:t>产品</w:t>
      </w:r>
      <w:r w:rsidR="00F03F29">
        <w:rPr>
          <w:rFonts w:hint="eastAsia"/>
        </w:rPr>
        <w:t>预算</w:t>
      </w:r>
      <w:r w:rsidR="00617F1D">
        <w:rPr>
          <w:rFonts w:hint="eastAsia"/>
        </w:rPr>
        <w:t>量的建模方法</w:t>
      </w:r>
    </w:p>
    <w:p w:rsidR="00617F1D" w:rsidRDefault="009D04A8" w:rsidP="00617F1D">
      <w:pPr>
        <w:pStyle w:val="a0"/>
        <w:rPr>
          <w:noProof/>
        </w:rPr>
      </w:pPr>
      <w:r>
        <w:rPr>
          <w:rFonts w:hint="eastAsia"/>
          <w:noProof/>
        </w:rPr>
        <w:t>产品</w:t>
      </w:r>
      <w:r w:rsidR="00F03F29">
        <w:rPr>
          <w:rFonts w:hint="eastAsia"/>
          <w:noProof/>
        </w:rPr>
        <w:t>预算</w:t>
      </w:r>
      <w:r w:rsidR="00617F1D">
        <w:rPr>
          <w:rFonts w:hint="eastAsia"/>
          <w:noProof/>
        </w:rPr>
        <w:t>量，主要是按照下面的方式计算：</w:t>
      </w:r>
    </w:p>
    <w:p w:rsidR="00617F1D" w:rsidRDefault="00617F1D" w:rsidP="00617F1D">
      <w:pPr>
        <w:pStyle w:val="a0"/>
        <w:rPr>
          <w:noProof/>
        </w:rPr>
      </w:pPr>
      <w:r>
        <w:rPr>
          <w:rFonts w:hint="eastAsia"/>
          <w:noProof/>
        </w:rPr>
        <w:t>某产品某月的</w:t>
      </w:r>
      <w:r w:rsidR="00F03F29">
        <w:rPr>
          <w:rFonts w:hint="eastAsia"/>
          <w:noProof/>
        </w:rPr>
        <w:t>预计预算</w:t>
      </w:r>
      <w:r>
        <w:rPr>
          <w:rFonts w:hint="eastAsia"/>
          <w:noProof/>
        </w:rPr>
        <w:t>量</w:t>
      </w:r>
    </w:p>
    <w:p w:rsidR="00617F1D" w:rsidRDefault="00617F1D" w:rsidP="00617F1D">
      <w:pPr>
        <w:pStyle w:val="a0"/>
        <w:rPr>
          <w:noProof/>
        </w:rPr>
      </w:pPr>
      <w:r>
        <w:rPr>
          <w:rFonts w:hint="eastAsia"/>
          <w:noProof/>
        </w:rPr>
        <w:t xml:space="preserve">= </w:t>
      </w:r>
      <w:r>
        <w:rPr>
          <w:rFonts w:hint="eastAsia"/>
          <w:noProof/>
        </w:rPr>
        <w:t>预计该产品本月</w:t>
      </w:r>
      <w:r w:rsidR="00256FC5">
        <w:rPr>
          <w:rFonts w:hint="eastAsia"/>
          <w:noProof/>
        </w:rPr>
        <w:t>按照预计预算量排</w:t>
      </w:r>
      <w:r>
        <w:rPr>
          <w:rFonts w:hint="eastAsia"/>
          <w:noProof/>
        </w:rPr>
        <w:t>前</w:t>
      </w:r>
      <w:r>
        <w:rPr>
          <w:rFonts w:hint="eastAsia"/>
          <w:noProof/>
        </w:rPr>
        <w:t>30</w:t>
      </w:r>
      <w:r w:rsidR="00941675">
        <w:rPr>
          <w:rFonts w:hint="eastAsia"/>
          <w:noProof/>
        </w:rPr>
        <w:t>的</w:t>
      </w:r>
      <w:r>
        <w:rPr>
          <w:rFonts w:hint="eastAsia"/>
          <w:noProof/>
        </w:rPr>
        <w:t>独立渠道的</w:t>
      </w:r>
      <w:r w:rsidR="00F03F29">
        <w:rPr>
          <w:rFonts w:hint="eastAsia"/>
          <w:noProof/>
        </w:rPr>
        <w:t>预算</w:t>
      </w:r>
      <w:r>
        <w:rPr>
          <w:rFonts w:hint="eastAsia"/>
          <w:noProof/>
        </w:rPr>
        <w:t>量加总</w:t>
      </w:r>
      <w:r>
        <w:rPr>
          <w:rFonts w:hint="eastAsia"/>
          <w:noProof/>
        </w:rPr>
        <w:t xml:space="preserve"> / </w:t>
      </w:r>
      <w:r>
        <w:rPr>
          <w:rFonts w:hint="eastAsia"/>
          <w:noProof/>
        </w:rPr>
        <w:t>预计前</w:t>
      </w:r>
      <w:r>
        <w:rPr>
          <w:rFonts w:hint="eastAsia"/>
          <w:noProof/>
        </w:rPr>
        <w:t>30</w:t>
      </w:r>
      <w:r w:rsidR="00F03F29">
        <w:rPr>
          <w:rFonts w:hint="eastAsia"/>
          <w:noProof/>
        </w:rPr>
        <w:t>预算</w:t>
      </w:r>
      <w:r>
        <w:rPr>
          <w:rFonts w:hint="eastAsia"/>
          <w:noProof/>
        </w:rPr>
        <w:t>量占比</w:t>
      </w:r>
    </w:p>
    <w:p w:rsidR="00617F1D" w:rsidRDefault="00617F1D" w:rsidP="00617F1D">
      <w:pPr>
        <w:pStyle w:val="a0"/>
        <w:rPr>
          <w:noProof/>
        </w:rPr>
      </w:pPr>
      <w:r>
        <w:rPr>
          <w:rFonts w:hint="eastAsia"/>
          <w:noProof/>
        </w:rPr>
        <w:t>其中：</w:t>
      </w:r>
    </w:p>
    <w:p w:rsidR="00617F1D" w:rsidRDefault="00450AC1" w:rsidP="00617F1D">
      <w:pPr>
        <w:pStyle w:val="a0"/>
        <w:rPr>
          <w:noProof/>
        </w:rPr>
      </w:pPr>
      <w:r>
        <w:rPr>
          <w:rFonts w:hint="eastAsia"/>
          <w:noProof/>
        </w:rPr>
        <w:t>预计该产品本月按照预计预算量排前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的独立渠道的预算量加总</w:t>
      </w:r>
      <w:r w:rsidR="00617F1D">
        <w:rPr>
          <w:rFonts w:hint="eastAsia"/>
          <w:noProof/>
        </w:rPr>
        <w:t>，需要计算所有独立渠道</w:t>
      </w:r>
      <w:r w:rsidR="00617F1D" w:rsidRPr="00941675">
        <w:rPr>
          <w:rFonts w:hint="eastAsia"/>
          <w:noProof/>
          <w:u w:val="single"/>
        </w:rPr>
        <w:t>下月的</w:t>
      </w:r>
      <w:r w:rsidR="00F03F29" w:rsidRPr="00941675">
        <w:rPr>
          <w:rFonts w:hint="eastAsia"/>
          <w:noProof/>
          <w:u w:val="single"/>
        </w:rPr>
        <w:t>预计预算</w:t>
      </w:r>
      <w:r w:rsidR="00617F1D" w:rsidRPr="00941675">
        <w:rPr>
          <w:rFonts w:hint="eastAsia"/>
          <w:noProof/>
          <w:u w:val="single"/>
        </w:rPr>
        <w:t>量</w:t>
      </w:r>
      <w:r w:rsidR="00617F1D">
        <w:rPr>
          <w:rFonts w:hint="eastAsia"/>
          <w:noProof/>
        </w:rPr>
        <w:t>，然后进行排序，取前</w:t>
      </w:r>
      <w:r w:rsidR="00617F1D">
        <w:rPr>
          <w:rFonts w:hint="eastAsia"/>
          <w:noProof/>
        </w:rPr>
        <w:t>30</w:t>
      </w:r>
      <w:r w:rsidR="00617F1D">
        <w:rPr>
          <w:rFonts w:hint="eastAsia"/>
          <w:noProof/>
        </w:rPr>
        <w:t>加总得到；</w:t>
      </w:r>
    </w:p>
    <w:p w:rsidR="00617F1D" w:rsidRDefault="00617F1D" w:rsidP="00617F1D">
      <w:pPr>
        <w:pStyle w:val="a0"/>
        <w:rPr>
          <w:rFonts w:hint="eastAsia"/>
          <w:noProof/>
        </w:rPr>
      </w:pPr>
      <w:r>
        <w:rPr>
          <w:rFonts w:hint="eastAsia"/>
          <w:noProof/>
        </w:rPr>
        <w:t>预计前</w:t>
      </w:r>
      <w:r>
        <w:rPr>
          <w:rFonts w:hint="eastAsia"/>
          <w:noProof/>
        </w:rPr>
        <w:t>30</w:t>
      </w:r>
      <w:r w:rsidR="00F03F29">
        <w:rPr>
          <w:rFonts w:hint="eastAsia"/>
          <w:noProof/>
        </w:rPr>
        <w:t>预算</w:t>
      </w:r>
      <w:r>
        <w:rPr>
          <w:rFonts w:hint="eastAsia"/>
          <w:noProof/>
        </w:rPr>
        <w:t>量占比，需要按照</w:t>
      </w:r>
      <w:r>
        <w:rPr>
          <w:rFonts w:hint="eastAsia"/>
          <w:noProof/>
        </w:rPr>
        <w:t>ARIMA</w:t>
      </w:r>
      <w:r>
        <w:rPr>
          <w:rFonts w:hint="eastAsia"/>
          <w:noProof/>
        </w:rPr>
        <w:t>模型计算</w:t>
      </w:r>
      <w:r w:rsidRPr="00CD3B62">
        <w:rPr>
          <w:rFonts w:hint="eastAsia"/>
          <w:noProof/>
          <w:u w:val="single"/>
        </w:rPr>
        <w:t>预计前</w:t>
      </w:r>
      <w:r w:rsidRPr="00CD3B62">
        <w:rPr>
          <w:rFonts w:hint="eastAsia"/>
          <w:noProof/>
          <w:u w:val="single"/>
        </w:rPr>
        <w:t>30</w:t>
      </w:r>
      <w:r w:rsidR="00F03F29" w:rsidRPr="00CD3B62">
        <w:rPr>
          <w:rFonts w:hint="eastAsia"/>
          <w:noProof/>
          <w:u w:val="single"/>
        </w:rPr>
        <w:t>预算</w:t>
      </w:r>
      <w:r w:rsidRPr="00CD3B62">
        <w:rPr>
          <w:rFonts w:hint="eastAsia"/>
          <w:noProof/>
          <w:u w:val="single"/>
        </w:rPr>
        <w:t>量占比，再</w:t>
      </w:r>
      <w:r w:rsidRPr="000C30D4">
        <w:rPr>
          <w:rFonts w:hint="eastAsia"/>
          <w:b/>
          <w:noProof/>
          <w:u w:val="single"/>
        </w:rPr>
        <w:t>加上</w:t>
      </w:r>
      <w:r w:rsidRPr="00CD3B62">
        <w:rPr>
          <w:rFonts w:hint="eastAsia"/>
          <w:noProof/>
          <w:u w:val="single"/>
        </w:rPr>
        <w:t>一个外生</w:t>
      </w:r>
      <w:r w:rsidR="00C96AB4" w:rsidRPr="00CD3B62">
        <w:rPr>
          <w:rFonts w:hint="eastAsia"/>
          <w:noProof/>
          <w:u w:val="single"/>
        </w:rPr>
        <w:t>冲击</w:t>
      </w:r>
      <w:r w:rsidRPr="00CD3B62">
        <w:rPr>
          <w:rFonts w:hint="eastAsia"/>
          <w:noProof/>
          <w:u w:val="single"/>
        </w:rPr>
        <w:t>变量</w:t>
      </w:r>
      <w:r>
        <w:rPr>
          <w:rFonts w:hint="eastAsia"/>
          <w:noProof/>
        </w:rPr>
        <w:t>计算得到。</w:t>
      </w:r>
    </w:p>
    <w:p w:rsidR="0078460B" w:rsidRPr="0078460B" w:rsidRDefault="0078460B" w:rsidP="00617F1D">
      <w:pPr>
        <w:pStyle w:val="a0"/>
        <w:rPr>
          <w:noProof/>
        </w:rPr>
      </w:pPr>
    </w:p>
    <w:p w:rsidR="0078460B" w:rsidRDefault="0078460B" w:rsidP="00617F1D">
      <w:pPr>
        <w:pStyle w:val="2"/>
        <w:rPr>
          <w:rFonts w:hint="eastAsia"/>
        </w:rPr>
      </w:pPr>
      <w:r>
        <w:rPr>
          <w:rFonts w:hint="eastAsia"/>
        </w:rPr>
        <w:t>按天</w:t>
      </w:r>
      <w:r w:rsidR="00297E74">
        <w:rPr>
          <w:rFonts w:hint="eastAsia"/>
        </w:rPr>
        <w:t>收费成本数</w:t>
      </w:r>
      <w:r>
        <w:rPr>
          <w:rFonts w:hint="eastAsia"/>
        </w:rPr>
        <w:t>总量的建模方法</w:t>
      </w:r>
    </w:p>
    <w:p w:rsidR="0078460B" w:rsidRDefault="0078460B" w:rsidP="00784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历史建模方法中，需要分别对</w:t>
      </w:r>
      <w:r>
        <w:rPr>
          <w:rFonts w:hint="eastAsia"/>
        </w:rPr>
        <w:t xml:space="preserve">TOP-K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付费合作方的按天成本数据，以及</w:t>
      </w:r>
      <w:r>
        <w:rPr>
          <w:rFonts w:hint="eastAsia"/>
        </w:rPr>
        <w:t>TOP-K</w:t>
      </w:r>
      <w:r>
        <w:rPr>
          <w:rFonts w:hint="eastAsia"/>
        </w:rPr>
        <w:t>的数据相对于总量数据的百分比（以下简称为：总量占比）进行建模。</w:t>
      </w:r>
    </w:p>
    <w:p w:rsidR="0078460B" w:rsidRDefault="0078460B" w:rsidP="0078460B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TOP-K</w:t>
      </w:r>
      <w:r>
        <w:rPr>
          <w:rFonts w:hint="eastAsia"/>
        </w:rPr>
        <w:t>数据拟合中，由于成本数据的来源直接，而且业务</w:t>
      </w:r>
      <w:proofErr w:type="gramStart"/>
      <w:r>
        <w:rPr>
          <w:rFonts w:hint="eastAsia"/>
        </w:rPr>
        <w:t>线涉及</w:t>
      </w:r>
      <w:proofErr w:type="gramEnd"/>
      <w:r>
        <w:rPr>
          <w:rFonts w:hint="eastAsia"/>
        </w:rPr>
        <w:t>到对未来数据的预测，故</w:t>
      </w:r>
      <w:r>
        <w:rPr>
          <w:rFonts w:hint="eastAsia"/>
        </w:rPr>
        <w:t xml:space="preserve">TOP-K </w:t>
      </w:r>
      <w:r>
        <w:rPr>
          <w:rFonts w:hint="eastAsia"/>
        </w:rPr>
        <w:t>主要基于自身的历史数据进行回归拟合，优化了拟合的短期效果而不能保证更长时期的效果，而且由于受当前时刻的数据特征的影响而波动很大。</w:t>
      </w:r>
      <w:r w:rsidR="008B539A">
        <w:rPr>
          <w:rFonts w:hint="eastAsia"/>
        </w:rPr>
        <w:t>对该模型的优化不能有效解决这些问题。</w:t>
      </w:r>
    </w:p>
    <w:p w:rsidR="0078460B" w:rsidRDefault="0078460B" w:rsidP="0078460B">
      <w:pPr>
        <w:rPr>
          <w:rFonts w:hint="eastAsia"/>
        </w:rPr>
      </w:pPr>
      <w:r>
        <w:rPr>
          <w:rFonts w:hint="eastAsia"/>
        </w:rPr>
        <w:t>总量占比建模思路采用时间序列方法，但由于</w:t>
      </w:r>
      <w:r>
        <w:rPr>
          <w:rFonts w:hint="eastAsia"/>
        </w:rPr>
        <w:t>TOP-K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付费合作方选择的滞后性等原因导致该总量占比的代表性不够显著，</w:t>
      </w:r>
      <w:r w:rsidR="008B539A">
        <w:rPr>
          <w:rFonts w:hint="eastAsia"/>
        </w:rPr>
        <w:t>对该模型进行</w:t>
      </w:r>
      <w:r>
        <w:rPr>
          <w:rFonts w:hint="eastAsia"/>
        </w:rPr>
        <w:t>优化</w:t>
      </w:r>
      <w:r w:rsidR="008B539A">
        <w:rPr>
          <w:rFonts w:hint="eastAsia"/>
        </w:rPr>
        <w:t>对最终产生的总量数据的</w:t>
      </w:r>
      <w:r w:rsidR="005D0263">
        <w:rPr>
          <w:rFonts w:hint="eastAsia"/>
        </w:rPr>
        <w:t>拟合</w:t>
      </w:r>
      <w:r w:rsidR="008B539A">
        <w:rPr>
          <w:rFonts w:hint="eastAsia"/>
        </w:rPr>
        <w:t>效果的提升</w:t>
      </w:r>
      <w:r>
        <w:rPr>
          <w:rFonts w:hint="eastAsia"/>
        </w:rPr>
        <w:t>空间受限制。</w:t>
      </w:r>
    </w:p>
    <w:p w:rsidR="00297E74" w:rsidRDefault="00297E74" w:rsidP="007846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综上所述，此处重新提出按天收费成本数总量进行建模的方法。</w:t>
      </w:r>
      <w:r w:rsidR="00F668B3">
        <w:rPr>
          <w:rFonts w:hint="eastAsia"/>
        </w:rPr>
        <w:t>通过观测历史按天总量数据的特征，</w:t>
      </w:r>
      <w:r w:rsidR="00FA6A7E">
        <w:rPr>
          <w:rFonts w:hint="eastAsia"/>
        </w:rPr>
        <w:t>通过对其进行差分变换、</w:t>
      </w:r>
      <w:r w:rsidR="00FA6A7E">
        <w:rPr>
          <w:rFonts w:hint="eastAsia"/>
        </w:rPr>
        <w:t xml:space="preserve"> </w:t>
      </w:r>
      <w:r w:rsidR="00FA6A7E">
        <w:rPr>
          <w:rFonts w:hint="eastAsia"/>
        </w:rPr>
        <w:t>对数变换分析。见下图：</w:t>
      </w:r>
    </w:p>
    <w:p w:rsidR="001366BA" w:rsidRDefault="001366BA" w:rsidP="007846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26669"/>
            <wp:effectExtent l="0" t="0" r="0" b="0"/>
            <wp:docPr id="1" name="图片 1" descr="D:\project\channel-cost\R\ts_first100da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channel-cost\R\ts_first100day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6BA" w:rsidRDefault="001366BA" w:rsidP="001366BA">
      <w:pPr>
        <w:jc w:val="center"/>
        <w:rPr>
          <w:rFonts w:hint="eastAsia"/>
        </w:rPr>
      </w:pPr>
      <w:r>
        <w:rPr>
          <w:rFonts w:hint="eastAsia"/>
        </w:rPr>
        <w:t>原始数据</w:t>
      </w:r>
      <w:r>
        <w:rPr>
          <w:rFonts w:hint="eastAsia"/>
        </w:rPr>
        <w:t>（取前</w:t>
      </w:r>
      <w:r>
        <w:rPr>
          <w:rFonts w:hint="eastAsia"/>
        </w:rPr>
        <w:t>100</w:t>
      </w:r>
      <w:r>
        <w:rPr>
          <w:rFonts w:hint="eastAsia"/>
        </w:rPr>
        <w:t>天的数据）</w:t>
      </w:r>
    </w:p>
    <w:p w:rsidR="001366BA" w:rsidRDefault="001366BA" w:rsidP="007846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4250"/>
            <wp:effectExtent l="0" t="0" r="0" b="0"/>
            <wp:docPr id="6" name="图片 6" descr="D:\project\channel-cost\R\ts_first100Day_dif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channel-cost\R\ts_first100Day_diff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6BA" w:rsidRDefault="001366BA" w:rsidP="001366BA">
      <w:pPr>
        <w:jc w:val="center"/>
        <w:rPr>
          <w:rFonts w:hint="eastAsia"/>
        </w:rPr>
      </w:pPr>
      <w:r>
        <w:rPr>
          <w:rFonts w:hint="eastAsia"/>
        </w:rPr>
        <w:t>对数差分变换后的数据（取前</w:t>
      </w:r>
      <w:r>
        <w:rPr>
          <w:rFonts w:hint="eastAsia"/>
        </w:rPr>
        <w:t>100</w:t>
      </w:r>
      <w:r>
        <w:rPr>
          <w:rFonts w:hint="eastAsia"/>
        </w:rPr>
        <w:t>天的数据）</w:t>
      </w:r>
    </w:p>
    <w:p w:rsidR="00745A24" w:rsidRPr="00745A24" w:rsidRDefault="00745A24" w:rsidP="0008178B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hint="eastAsia"/>
        </w:rPr>
        <w:t>对差分后的数据</w:t>
      </w:r>
      <w:r w:rsidR="00B74772">
        <w:rPr>
          <w:rFonts w:hint="eastAsia"/>
        </w:rPr>
        <w:t>进一步分</w:t>
      </w:r>
      <w:bookmarkStart w:id="2" w:name="_GoBack"/>
      <w:bookmarkEnd w:id="2"/>
      <w:r w:rsidR="00B74772">
        <w:rPr>
          <w:rFonts w:hint="eastAsia"/>
        </w:rPr>
        <w:t>析，构造出数据中</w:t>
      </w:r>
      <w:r>
        <w:rPr>
          <w:rFonts w:hint="eastAsia"/>
        </w:rPr>
        <w:t>的周期规律</w:t>
      </w:r>
      <w:r w:rsidR="00F65B39">
        <w:rPr>
          <w:rFonts w:hint="eastAsia"/>
        </w:rPr>
        <w:t>S</w:t>
      </w:r>
      <w:r>
        <w:rPr>
          <w:rFonts w:hint="eastAsia"/>
        </w:rPr>
        <w:t>：</w:t>
      </w:r>
      <w:r w:rsidRPr="0008178B">
        <w:rPr>
          <w:rFonts w:hint="eastAsia"/>
        </w:rPr>
        <w:t xml:space="preserve"> </w:t>
      </w:r>
      <w:r w:rsidRPr="0008178B">
        <w:t>ARIMA(</w:t>
      </w:r>
      <w:proofErr w:type="spellStart"/>
      <w:r w:rsidR="009A67AE" w:rsidRPr="0008178B">
        <w:rPr>
          <w:rFonts w:hint="eastAsia"/>
        </w:rPr>
        <w:t>p</w:t>
      </w:r>
      <w:r w:rsidRPr="0008178B">
        <w:t>,</w:t>
      </w:r>
      <w:r w:rsidR="009A67AE" w:rsidRPr="0008178B">
        <w:rPr>
          <w:rFonts w:hint="eastAsia"/>
        </w:rPr>
        <w:t>d</w:t>
      </w:r>
      <w:r w:rsidRPr="0008178B">
        <w:t>,</w:t>
      </w:r>
      <w:r w:rsidR="009A67AE" w:rsidRPr="0008178B">
        <w:rPr>
          <w:rFonts w:hint="eastAsia"/>
        </w:rPr>
        <w:t>q</w:t>
      </w:r>
      <w:proofErr w:type="spellEnd"/>
      <w:r w:rsidRPr="0008178B">
        <w:t>)(</w:t>
      </w:r>
      <w:r w:rsidR="009A67AE" w:rsidRPr="0008178B">
        <w:rPr>
          <w:rFonts w:hint="eastAsia"/>
        </w:rPr>
        <w:t>P</w:t>
      </w:r>
      <w:r w:rsidR="009A67AE" w:rsidRPr="0008178B">
        <w:t>,</w:t>
      </w:r>
      <w:r w:rsidR="009A67AE" w:rsidRPr="0008178B">
        <w:rPr>
          <w:rFonts w:hint="eastAsia"/>
        </w:rPr>
        <w:t>D</w:t>
      </w:r>
      <w:r w:rsidR="009A67AE" w:rsidRPr="0008178B">
        <w:t>,</w:t>
      </w:r>
      <w:r w:rsidR="009A67AE" w:rsidRPr="0008178B">
        <w:rPr>
          <w:rFonts w:hint="eastAsia"/>
        </w:rPr>
        <w:t>Q</w:t>
      </w:r>
      <w:r w:rsidRPr="0008178B">
        <w:t>)[</w:t>
      </w:r>
      <w:r w:rsidR="00F65B39" w:rsidRPr="0008178B">
        <w:rPr>
          <w:rFonts w:hint="eastAsia"/>
        </w:rPr>
        <w:t>S</w:t>
      </w:r>
      <w:r w:rsidRPr="0008178B">
        <w:t>]</w:t>
      </w:r>
      <w:r w:rsidRPr="0008178B">
        <w:rPr>
          <w:rFonts w:hint="eastAsia"/>
        </w:rPr>
        <w:t>。</w:t>
      </w:r>
      <w:r w:rsidR="00C50917" w:rsidRPr="00DC3F29">
        <w:rPr>
          <w:rFonts w:hint="eastAsia"/>
        </w:rPr>
        <w:t>通过参考自动识别的阶数，再适当对比多个(</w:t>
      </w:r>
      <w:proofErr w:type="spellStart"/>
      <w:r w:rsidR="00C50917" w:rsidRPr="00DC3F29">
        <w:rPr>
          <w:rFonts w:hint="eastAsia"/>
        </w:rPr>
        <w:t>p,d,q,P,D,Q</w:t>
      </w:r>
      <w:proofErr w:type="spellEnd"/>
      <w:r w:rsidR="00C50917" w:rsidRPr="00DC3F29">
        <w:rPr>
          <w:rFonts w:hint="eastAsia"/>
        </w:rPr>
        <w:t>)的值，</w:t>
      </w:r>
      <w:r w:rsidR="002627FF" w:rsidRPr="00DC3F29">
        <w:rPr>
          <w:rFonts w:hint="eastAsia"/>
        </w:rPr>
        <w:t>得到最终修正后的模型</w:t>
      </w:r>
      <w:r w:rsidR="0008178B" w:rsidRPr="0008178B">
        <w:t>(4,0,2)(1,1,1)[7]</w:t>
      </w:r>
      <w:r w:rsidR="002627FF" w:rsidRPr="00DC3F29">
        <w:rPr>
          <w:rFonts w:hint="eastAsia"/>
        </w:rPr>
        <w:t>的残差图如下。</w:t>
      </w:r>
    </w:p>
    <w:p w:rsidR="00F65B39" w:rsidRDefault="00706B81" w:rsidP="00F65B3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6EBBE0" wp14:editId="6EAE6355">
            <wp:extent cx="4991100" cy="1419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39" w:rsidRDefault="00F65B39" w:rsidP="00F65B39">
      <w:pPr>
        <w:jc w:val="center"/>
        <w:rPr>
          <w:rFonts w:hint="eastAsia"/>
        </w:rPr>
      </w:pPr>
      <w:r>
        <w:rPr>
          <w:rFonts w:hint="eastAsia"/>
        </w:rPr>
        <w:t>残差图</w:t>
      </w:r>
    </w:p>
    <w:p w:rsidR="00F65B39" w:rsidRDefault="002312D2" w:rsidP="001366BA">
      <w:pPr>
        <w:jc w:val="left"/>
        <w:rPr>
          <w:rFonts w:hint="eastAsia"/>
        </w:rPr>
      </w:pPr>
      <w:r>
        <w:rPr>
          <w:rFonts w:hint="eastAsia"/>
        </w:rPr>
        <w:lastRenderedPageBreak/>
        <w:t>通过分析结果</w:t>
      </w:r>
      <w:r w:rsidR="00F65B39">
        <w:rPr>
          <w:rFonts w:hint="eastAsia"/>
        </w:rPr>
        <w:t>的残差</w:t>
      </w:r>
      <w:r>
        <w:rPr>
          <w:rFonts w:hint="eastAsia"/>
        </w:rPr>
        <w:t>，发现在一些国家的节假日、</w:t>
      </w:r>
      <w:r>
        <w:rPr>
          <w:rFonts w:hint="eastAsia"/>
        </w:rPr>
        <w:t>每月的前几天</w:t>
      </w:r>
      <w:r w:rsidR="00F65B39">
        <w:rPr>
          <w:rFonts w:hint="eastAsia"/>
        </w:rPr>
        <w:t>有明显</w:t>
      </w:r>
      <w:r w:rsidR="00706B81">
        <w:rPr>
          <w:rFonts w:hint="eastAsia"/>
        </w:rPr>
        <w:t>的大幅度</w:t>
      </w:r>
      <w:r w:rsidR="00F65B39">
        <w:rPr>
          <w:rFonts w:hint="eastAsia"/>
        </w:rPr>
        <w:t>波动。因而，将元旦、五一等节假日、每月的前</w:t>
      </w:r>
      <w:r w:rsidR="00F65B39">
        <w:rPr>
          <w:rFonts w:hint="eastAsia"/>
        </w:rPr>
        <w:t>3</w:t>
      </w:r>
      <w:r w:rsidR="00F65B39">
        <w:rPr>
          <w:rFonts w:hint="eastAsia"/>
        </w:rPr>
        <w:t>天作为特征维度增加到模型中。</w:t>
      </w:r>
    </w:p>
    <w:p w:rsidR="00F65B39" w:rsidRPr="00F65B39" w:rsidRDefault="00F65B39" w:rsidP="001366BA">
      <w:pPr>
        <w:jc w:val="left"/>
        <w:rPr>
          <w:rFonts w:hint="eastAsia"/>
        </w:rPr>
      </w:pPr>
      <w:r>
        <w:rPr>
          <w:rFonts w:hint="eastAsia"/>
        </w:rPr>
        <w:t>继续分析结果的残差，发现在</w:t>
      </w:r>
      <w:r>
        <w:rPr>
          <w:rFonts w:hint="eastAsia"/>
        </w:rPr>
        <w:t>2013</w:t>
      </w:r>
      <w:r>
        <w:rPr>
          <w:rFonts w:hint="eastAsia"/>
        </w:rPr>
        <w:t>年春节前后，五一假期前后有模型无法捕捉的异常。因而，将这些特殊时间</w:t>
      </w:r>
      <w:proofErr w:type="gramStart"/>
      <w:r>
        <w:rPr>
          <w:rFonts w:hint="eastAsia"/>
        </w:rPr>
        <w:t>点加入</w:t>
      </w:r>
      <w:proofErr w:type="gramEnd"/>
      <w:r>
        <w:rPr>
          <w:rFonts w:hint="eastAsia"/>
        </w:rPr>
        <w:t>到模型中。</w:t>
      </w:r>
    </w:p>
    <w:p w:rsidR="00745A24" w:rsidRDefault="00682502" w:rsidP="0068250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F468E3" wp14:editId="6276135E">
            <wp:extent cx="4743450" cy="1400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02" w:rsidRDefault="00682502" w:rsidP="00682502">
      <w:pPr>
        <w:jc w:val="center"/>
        <w:rPr>
          <w:rFonts w:hint="eastAsia"/>
        </w:rPr>
      </w:pPr>
      <w:r>
        <w:rPr>
          <w:rFonts w:hint="eastAsia"/>
        </w:rPr>
        <w:t>修正后的模型的残差图</w:t>
      </w:r>
    </w:p>
    <w:p w:rsidR="00682502" w:rsidRDefault="00C50917" w:rsidP="001366BA">
      <w:pPr>
        <w:jc w:val="left"/>
        <w:rPr>
          <w:rFonts w:hint="eastAsia"/>
        </w:rPr>
      </w:pPr>
      <w:r>
        <w:rPr>
          <w:rFonts w:hint="eastAsia"/>
        </w:rPr>
        <w:t>综上所述，</w:t>
      </w:r>
      <w:r w:rsidR="004E641E">
        <w:rPr>
          <w:rFonts w:hint="eastAsia"/>
        </w:rPr>
        <w:t>最终的拟合效果图如下：</w:t>
      </w:r>
    </w:p>
    <w:p w:rsidR="004E641E" w:rsidRPr="004E641E" w:rsidRDefault="004E641E" w:rsidP="004E641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6669"/>
            <wp:effectExtent l="0" t="0" r="0" b="0"/>
            <wp:docPr id="10" name="图片 10" descr="D:\project\channel-cost\fitt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channel-cost\fitted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F1D" w:rsidRPr="00617F1D" w:rsidRDefault="006D57F2" w:rsidP="00617F1D">
      <w:pPr>
        <w:pStyle w:val="2"/>
      </w:pPr>
      <w:r>
        <w:rPr>
          <w:rFonts w:hint="eastAsia"/>
        </w:rPr>
        <w:lastRenderedPageBreak/>
        <w:t>每月计算流程</w:t>
      </w:r>
    </w:p>
    <w:p w:rsidR="00617F1D" w:rsidRPr="00617F1D" w:rsidRDefault="008D2FA9" w:rsidP="00617F1D">
      <w:pPr>
        <w:pStyle w:val="a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883757" cy="4206240"/>
            <wp:effectExtent l="38100" t="19050" r="0" b="2286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617F1D" w:rsidRDefault="00170AD7" w:rsidP="00170AD7">
      <w:pPr>
        <w:pStyle w:val="1"/>
        <w:keepLines/>
        <w:tabs>
          <w:tab w:val="num" w:pos="432"/>
        </w:tabs>
        <w:spacing w:before="0" w:line="240" w:lineRule="auto"/>
        <w:ind w:left="432" w:hanging="432"/>
      </w:pPr>
      <w:r w:rsidRPr="00170AD7">
        <w:rPr>
          <w:rFonts w:hint="eastAsia"/>
        </w:rPr>
        <w:t>数据模型</w:t>
      </w:r>
      <w:r w:rsidR="004F3F9C">
        <w:rPr>
          <w:rFonts w:hint="eastAsia"/>
        </w:rPr>
        <w:t>细节</w:t>
      </w:r>
    </w:p>
    <w:p w:rsidR="00182F8E" w:rsidRDefault="00182F8E" w:rsidP="00EF0BCD">
      <w:pPr>
        <w:pStyle w:val="a0"/>
        <w:ind w:firstLine="210"/>
        <w:rPr>
          <w:noProof/>
        </w:rPr>
      </w:pPr>
      <w:r>
        <w:rPr>
          <w:rFonts w:hint="eastAsia"/>
          <w:noProof/>
        </w:rPr>
        <w:t>数据模型</w:t>
      </w:r>
      <w:r w:rsidR="007603B3">
        <w:rPr>
          <w:rFonts w:hint="eastAsia"/>
          <w:noProof/>
        </w:rPr>
        <w:t>的数据表罗列如下：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>PRO_DIM_DATE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>PRO_DIM_ORGN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>PRO_INSIGHT_FACT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>这三个表构建之后，初次插入数据后，就一直处于活动状态，均为</w:t>
      </w:r>
      <w:r w:rsidRPr="00B149D5">
        <w:rPr>
          <w:rFonts w:hint="eastAsia"/>
          <w:b/>
        </w:rPr>
        <w:t>每周更新一次</w:t>
      </w:r>
      <w:r>
        <w:rPr>
          <w:rFonts w:hint="eastAsia"/>
        </w:rPr>
        <w:t>。</w:t>
      </w:r>
    </w:p>
    <w:p w:rsidR="00EF0BCD" w:rsidRDefault="00EF0BCD" w:rsidP="00EF0BCD">
      <w:pPr>
        <w:spacing w:line="360" w:lineRule="auto"/>
        <w:ind w:leftChars="100" w:left="210"/>
      </w:pP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>这三个表的表结构如下：</w:t>
      </w:r>
    </w:p>
    <w:p w:rsidR="00EF0BCD" w:rsidRPr="004E5F55" w:rsidRDefault="00EF0BCD" w:rsidP="00EF0BCD">
      <w:pPr>
        <w:spacing w:line="360" w:lineRule="auto"/>
        <w:ind w:leftChars="100" w:left="210"/>
        <w:rPr>
          <w:b/>
        </w:rPr>
      </w:pPr>
      <w:r w:rsidRPr="004E5F55">
        <w:rPr>
          <w:rFonts w:hint="eastAsia"/>
          <w:b/>
        </w:rPr>
        <w:t>PRO_DIM_DATE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DATE, VARCHAR(10), </w:t>
      </w:r>
      <w:r>
        <w:rPr>
          <w:rFonts w:hint="eastAsia"/>
        </w:rPr>
        <w:t>日期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YEAR, VARCHAR(4), </w:t>
      </w:r>
      <w:r>
        <w:rPr>
          <w:rFonts w:hint="eastAsia"/>
        </w:rPr>
        <w:t>哪一年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MONTH, VARCHAR(2), </w:t>
      </w:r>
      <w:r>
        <w:rPr>
          <w:rFonts w:hint="eastAsia"/>
        </w:rPr>
        <w:t>哪一个月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lastRenderedPageBreak/>
        <w:t xml:space="preserve">YEARMONTH, VARCHAR(7), </w:t>
      </w:r>
      <w:r>
        <w:rPr>
          <w:rFonts w:hint="eastAsia"/>
        </w:rPr>
        <w:t>年月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DAYS, INT, </w:t>
      </w:r>
      <w:r>
        <w:rPr>
          <w:rFonts w:hint="eastAsia"/>
        </w:rPr>
        <w:t>一年中的第几天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WEEKS, INT, </w:t>
      </w:r>
      <w:r>
        <w:rPr>
          <w:rFonts w:hint="eastAsia"/>
        </w:rPr>
        <w:t>一年中的第几个星期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WEEKS_PERCENT, FLOAT, </w:t>
      </w:r>
      <w:r>
        <w:rPr>
          <w:rFonts w:hint="eastAsia"/>
        </w:rPr>
        <w:t>一年中星期百分比</w:t>
      </w:r>
    </w:p>
    <w:p w:rsidR="00EF0BCD" w:rsidRPr="0099363F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WEEKORDER, INT, </w:t>
      </w:r>
      <w:r>
        <w:rPr>
          <w:rFonts w:hint="eastAsia"/>
        </w:rPr>
        <w:t>一周中的星期几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ISHOLIDAY, INT, </w:t>
      </w:r>
      <w:r>
        <w:rPr>
          <w:rFonts w:hint="eastAsia"/>
        </w:rPr>
        <w:t>是否节假日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HOLIDAYNAME, VARCHAR(20), </w:t>
      </w:r>
      <w:r>
        <w:rPr>
          <w:rFonts w:hint="eastAsia"/>
        </w:rPr>
        <w:t>节假日名称</w:t>
      </w:r>
    </w:p>
    <w:p w:rsidR="00EF0BCD" w:rsidRPr="00190A62" w:rsidRDefault="00EF0BCD" w:rsidP="00EF0BCD">
      <w:pPr>
        <w:spacing w:line="360" w:lineRule="auto"/>
        <w:ind w:leftChars="100" w:left="210"/>
        <w:rPr>
          <w:b/>
        </w:rPr>
      </w:pPr>
      <w:r w:rsidRPr="00190A62">
        <w:rPr>
          <w:rFonts w:hint="eastAsia"/>
          <w:b/>
        </w:rPr>
        <w:t>PRO_DIM_ORGN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PRODUCTION,VARCHAR(100), </w:t>
      </w:r>
      <w:r>
        <w:rPr>
          <w:rFonts w:hint="eastAsia"/>
        </w:rPr>
        <w:t>产品名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COP_ID,INT, </w:t>
      </w:r>
      <w:r>
        <w:rPr>
          <w:rFonts w:hint="eastAsia"/>
        </w:rPr>
        <w:t>合作商</w:t>
      </w:r>
      <w:r>
        <w:rPr>
          <w:rFonts w:hint="eastAsia"/>
        </w:rPr>
        <w:t>ID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COP_NAME,VARCHAR(200), </w:t>
      </w:r>
      <w:r>
        <w:rPr>
          <w:rFonts w:hint="eastAsia"/>
        </w:rPr>
        <w:t>合作商名称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CHANNEL_ID,VARCHAR(20), </w:t>
      </w:r>
      <w:r>
        <w:rPr>
          <w:rFonts w:hint="eastAsia"/>
        </w:rPr>
        <w:t>渠道</w:t>
      </w:r>
      <w:r>
        <w:rPr>
          <w:rFonts w:hint="eastAsia"/>
        </w:rPr>
        <w:t>ID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COP_TYPE, VARCHAR(20), </w:t>
      </w:r>
      <w:r>
        <w:rPr>
          <w:rFonts w:hint="eastAsia"/>
        </w:rPr>
        <w:t>合作方类型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COP_MODE, VARCHAR(20), </w:t>
      </w:r>
      <w:r>
        <w:rPr>
          <w:rFonts w:hint="eastAsia"/>
        </w:rPr>
        <w:t>合作方模式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COP_CITY, VARCHAR(20), </w:t>
      </w:r>
      <w:r>
        <w:rPr>
          <w:rFonts w:hint="eastAsia"/>
        </w:rPr>
        <w:t>合作方地域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INDEX_NAME,VARCHAR(20), </w:t>
      </w:r>
      <w:r>
        <w:rPr>
          <w:rFonts w:hint="eastAsia"/>
        </w:rPr>
        <w:t>合同指标名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PRICE, FLOAT, </w:t>
      </w:r>
      <w:r>
        <w:rPr>
          <w:rFonts w:hint="eastAsia"/>
        </w:rPr>
        <w:t>合作方单价</w:t>
      </w:r>
    </w:p>
    <w:p w:rsidR="00EF0BCD" w:rsidRPr="00190A62" w:rsidRDefault="00EF0BCD" w:rsidP="00EF0BCD">
      <w:pPr>
        <w:spacing w:line="360" w:lineRule="auto"/>
        <w:ind w:leftChars="100" w:left="210"/>
        <w:rPr>
          <w:b/>
        </w:rPr>
      </w:pPr>
      <w:r w:rsidRPr="00190A62">
        <w:rPr>
          <w:rFonts w:hint="eastAsia"/>
          <w:b/>
        </w:rPr>
        <w:t>PRO_INSIGHT_FACT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DATE,VARCHAR(10), </w:t>
      </w:r>
      <w:r>
        <w:rPr>
          <w:rFonts w:hint="eastAsia"/>
        </w:rPr>
        <w:t>日期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PRODUCTION,VARCHAR(100), </w:t>
      </w:r>
      <w:r>
        <w:rPr>
          <w:rFonts w:hint="eastAsia"/>
        </w:rPr>
        <w:t>产品名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COP_ID,INT, </w:t>
      </w:r>
      <w:r>
        <w:rPr>
          <w:rFonts w:hint="eastAsia"/>
        </w:rPr>
        <w:t>合作商</w:t>
      </w:r>
      <w:r>
        <w:rPr>
          <w:rFonts w:hint="eastAsia"/>
        </w:rPr>
        <w:t>ID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CHANNEL_ID,VARCHAR(20), </w:t>
      </w:r>
      <w:r>
        <w:rPr>
          <w:rFonts w:hint="eastAsia"/>
        </w:rPr>
        <w:t>渠道</w:t>
      </w:r>
      <w:r>
        <w:rPr>
          <w:rFonts w:hint="eastAsia"/>
        </w:rPr>
        <w:t>ID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DATA_TYPE,VARCHAR(20), </w:t>
      </w:r>
      <w:r>
        <w:rPr>
          <w:rFonts w:hint="eastAsia"/>
        </w:rPr>
        <w:t>数据类型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ACTIVE_NUM,FLOAT, </w:t>
      </w:r>
      <w:r>
        <w:rPr>
          <w:rFonts w:hint="eastAsia"/>
        </w:rPr>
        <w:t>用户活跃数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ACTIVE_NUM1,FLOAT, </w:t>
      </w:r>
      <w:r>
        <w:rPr>
          <w:rFonts w:hint="eastAsia"/>
        </w:rPr>
        <w:t>用户一次激活数</w:t>
      </w:r>
    </w:p>
    <w:p w:rsidR="00EF0BCD" w:rsidRDefault="00EF0BCD" w:rsidP="00EF0BCD">
      <w:pPr>
        <w:spacing w:line="360" w:lineRule="auto"/>
        <w:ind w:leftChars="100" w:left="210"/>
      </w:pPr>
      <w:r>
        <w:rPr>
          <w:rFonts w:hint="eastAsia"/>
        </w:rPr>
        <w:t xml:space="preserve">ACTIVE_NUM2,FLOAT, </w:t>
      </w:r>
      <w:r>
        <w:rPr>
          <w:rFonts w:hint="eastAsia"/>
        </w:rPr>
        <w:t>用户二次激活数</w:t>
      </w:r>
    </w:p>
    <w:p w:rsidR="00EF0BCD" w:rsidRDefault="00EF0BCD" w:rsidP="00151D19">
      <w:pPr>
        <w:pStyle w:val="a0"/>
        <w:ind w:firstLine="420"/>
        <w:rPr>
          <w:noProof/>
        </w:rPr>
      </w:pPr>
    </w:p>
    <w:p w:rsidR="00FA6EE5" w:rsidRDefault="00FA6EE5" w:rsidP="00FA6EE5">
      <w:pPr>
        <w:pStyle w:val="1"/>
        <w:keepLines/>
        <w:tabs>
          <w:tab w:val="num" w:pos="432"/>
        </w:tabs>
        <w:spacing w:before="0" w:line="240" w:lineRule="auto"/>
        <w:ind w:left="432" w:hanging="432"/>
      </w:pPr>
      <w:r>
        <w:rPr>
          <w:rFonts w:hint="eastAsia"/>
        </w:rPr>
        <w:t>整体计算架构</w:t>
      </w:r>
    </w:p>
    <w:p w:rsidR="00FA6EE5" w:rsidRDefault="00F61654" w:rsidP="00F61654">
      <w:pPr>
        <w:pStyle w:val="a0"/>
        <w:ind w:left="420"/>
      </w:pPr>
      <w:r>
        <w:rPr>
          <w:rFonts w:hint="eastAsia"/>
        </w:rPr>
        <w:t>渠道预算模型的整体架构如下：</w:t>
      </w:r>
    </w:p>
    <w:p w:rsidR="00F61654" w:rsidRDefault="00927147" w:rsidP="00927147">
      <w:pPr>
        <w:pStyle w:val="a0"/>
        <w:ind w:left="420"/>
        <w:jc w:val="center"/>
      </w:pPr>
      <w:r>
        <w:rPr>
          <w:noProof/>
        </w:rPr>
        <w:lastRenderedPageBreak/>
        <w:drawing>
          <wp:inline distT="0" distB="0" distL="0" distR="0">
            <wp:extent cx="5149975" cy="36576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31" cy="3658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147" w:rsidRDefault="00E83450" w:rsidP="00927147">
      <w:pPr>
        <w:pStyle w:val="a0"/>
        <w:ind w:left="420"/>
      </w:pPr>
      <w:r>
        <w:rPr>
          <w:rFonts w:hint="eastAsia"/>
        </w:rPr>
        <w:t>大部分文件是</w:t>
      </w:r>
      <w:r>
        <w:rPr>
          <w:rFonts w:hint="eastAsia"/>
        </w:rPr>
        <w:t>.py</w:t>
      </w:r>
      <w:r>
        <w:rPr>
          <w:rFonts w:hint="eastAsia"/>
        </w:rPr>
        <w:t>文件，</w:t>
      </w:r>
      <w:r w:rsidR="00927147">
        <w:rPr>
          <w:rFonts w:hint="eastAsia"/>
        </w:rPr>
        <w:t>最终</w:t>
      </w:r>
      <w:r w:rsidR="00927147">
        <w:rPr>
          <w:rFonts w:hint="eastAsia"/>
        </w:rPr>
        <w:t>SHELL</w:t>
      </w:r>
      <w:r w:rsidR="00927147">
        <w:rPr>
          <w:rFonts w:hint="eastAsia"/>
        </w:rPr>
        <w:t>脚本</w:t>
      </w:r>
      <w:r>
        <w:rPr>
          <w:rFonts w:hint="eastAsia"/>
        </w:rPr>
        <w:t>attemper</w:t>
      </w:r>
      <w:r w:rsidR="009607B0">
        <w:rPr>
          <w:rFonts w:hint="eastAsia"/>
        </w:rPr>
        <w:t>.sh</w:t>
      </w:r>
      <w:r w:rsidR="00927147">
        <w:rPr>
          <w:rFonts w:hint="eastAsia"/>
        </w:rPr>
        <w:t>会放入到计划任务中，每周跑一次。</w:t>
      </w:r>
    </w:p>
    <w:p w:rsidR="002849B1" w:rsidRDefault="002849B1" w:rsidP="00927147">
      <w:pPr>
        <w:pStyle w:val="a0"/>
        <w:ind w:left="420"/>
      </w:pPr>
    </w:p>
    <w:p w:rsidR="002849B1" w:rsidRDefault="002849B1" w:rsidP="002849B1">
      <w:pPr>
        <w:pStyle w:val="1"/>
        <w:keepLines/>
        <w:tabs>
          <w:tab w:val="num" w:pos="432"/>
        </w:tabs>
        <w:spacing w:before="0" w:line="240" w:lineRule="auto"/>
        <w:ind w:left="432" w:hanging="432"/>
      </w:pPr>
      <w:r>
        <w:rPr>
          <w:rFonts w:hint="eastAsia"/>
        </w:rPr>
        <w:t>数据更新</w:t>
      </w:r>
    </w:p>
    <w:p w:rsidR="00927147" w:rsidRDefault="00927147" w:rsidP="00927147">
      <w:pPr>
        <w:pStyle w:val="a0"/>
        <w:ind w:left="420"/>
      </w:pPr>
      <w:r>
        <w:rPr>
          <w:rFonts w:hint="eastAsia"/>
        </w:rPr>
        <w:t>更新</w:t>
      </w:r>
      <w:r w:rsidR="0026319D">
        <w:rPr>
          <w:rFonts w:hint="eastAsia"/>
        </w:rPr>
        <w:t>过程</w:t>
      </w:r>
      <w:r>
        <w:rPr>
          <w:rFonts w:hint="eastAsia"/>
        </w:rPr>
        <w:t>的具体</w:t>
      </w:r>
      <w:r w:rsidR="0026319D">
        <w:rPr>
          <w:rFonts w:hint="eastAsia"/>
        </w:rPr>
        <w:t>步骤</w:t>
      </w:r>
      <w:r>
        <w:rPr>
          <w:rFonts w:hint="eastAsia"/>
        </w:rPr>
        <w:t>是：</w:t>
      </w:r>
    </w:p>
    <w:p w:rsidR="00927147" w:rsidRDefault="00360F24" w:rsidP="00927147">
      <w:pPr>
        <w:pStyle w:val="a0"/>
        <w:ind w:left="420"/>
      </w:pPr>
      <w:r>
        <w:rPr>
          <w:noProof/>
        </w:rPr>
        <w:drawing>
          <wp:inline distT="0" distB="0" distL="0" distR="0">
            <wp:extent cx="4910759" cy="3429591"/>
            <wp:effectExtent l="19050" t="0" r="4141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88" cy="342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B5" w:rsidRDefault="00117FB5" w:rsidP="00927147">
      <w:pPr>
        <w:pStyle w:val="a0"/>
        <w:ind w:left="420"/>
      </w:pPr>
      <w:r>
        <w:rPr>
          <w:rFonts w:hint="eastAsia"/>
        </w:rPr>
        <w:lastRenderedPageBreak/>
        <w:t>每周更新完毕后会发送一封邮件到</w:t>
      </w:r>
      <w:r w:rsidR="00D07A8C">
        <w:rPr>
          <w:rFonts w:hint="eastAsia"/>
        </w:rPr>
        <w:t>各相关人员邮箱中。</w:t>
      </w:r>
    </w:p>
    <w:p w:rsidR="001342E6" w:rsidRDefault="001342E6" w:rsidP="00927147">
      <w:pPr>
        <w:pStyle w:val="a0"/>
        <w:ind w:left="420"/>
      </w:pPr>
    </w:p>
    <w:p w:rsidR="002834A8" w:rsidRDefault="003872A5" w:rsidP="00D45BA3">
      <w:pPr>
        <w:pStyle w:val="1"/>
        <w:keepLines/>
        <w:tabs>
          <w:tab w:val="num" w:pos="432"/>
        </w:tabs>
        <w:spacing w:before="0" w:line="240" w:lineRule="auto"/>
        <w:ind w:left="432" w:hanging="432"/>
      </w:pPr>
      <w:r>
        <w:rPr>
          <w:rFonts w:hint="eastAsia"/>
        </w:rPr>
        <w:t>最终的交付物和交付期限</w:t>
      </w:r>
    </w:p>
    <w:p w:rsidR="003872A5" w:rsidRPr="007E30A5" w:rsidRDefault="00AF4E6E" w:rsidP="003872A5">
      <w:pPr>
        <w:pStyle w:val="a0"/>
        <w:ind w:left="420"/>
        <w:rPr>
          <w:b/>
        </w:rPr>
      </w:pPr>
      <w:r w:rsidRPr="007E30A5">
        <w:rPr>
          <w:rFonts w:hint="eastAsia"/>
          <w:b/>
        </w:rPr>
        <w:t>文档包括：</w:t>
      </w:r>
    </w:p>
    <w:p w:rsidR="009669B4" w:rsidRPr="00B605C7" w:rsidRDefault="00460B57" w:rsidP="00B605C7">
      <w:pPr>
        <w:pStyle w:val="a0"/>
        <w:ind w:left="420" w:firstLine="420"/>
        <w:rPr>
          <w:bCs/>
        </w:rPr>
      </w:pPr>
      <w:r w:rsidRPr="00B605C7">
        <w:rPr>
          <w:rFonts w:hint="eastAsia"/>
          <w:bCs/>
        </w:rPr>
        <w:t>项目立项</w:t>
      </w:r>
      <w:r w:rsidRPr="00B605C7">
        <w:rPr>
          <w:bCs/>
        </w:rPr>
        <w:t>word</w:t>
      </w:r>
      <w:r w:rsidRPr="00B605C7">
        <w:rPr>
          <w:rFonts w:hint="eastAsia"/>
          <w:bCs/>
        </w:rPr>
        <w:t>文档</w:t>
      </w:r>
      <w:r w:rsidR="000B66D6">
        <w:rPr>
          <w:rFonts w:hint="eastAsia"/>
          <w:bCs/>
        </w:rPr>
        <w:t xml:space="preserve"> </w:t>
      </w:r>
      <w:r w:rsidR="00792DC2">
        <w:rPr>
          <w:rFonts w:hint="eastAsia"/>
          <w:bCs/>
        </w:rPr>
        <w:t>(2014.01.21)</w:t>
      </w:r>
    </w:p>
    <w:p w:rsidR="009669B4" w:rsidRDefault="00460B57" w:rsidP="00B605C7">
      <w:pPr>
        <w:pStyle w:val="a0"/>
        <w:ind w:left="420" w:firstLine="420"/>
        <w:rPr>
          <w:bCs/>
        </w:rPr>
      </w:pPr>
      <w:r w:rsidRPr="00B605C7">
        <w:rPr>
          <w:rFonts w:hint="eastAsia"/>
          <w:bCs/>
        </w:rPr>
        <w:t>业务需求</w:t>
      </w:r>
      <w:r w:rsidRPr="00B605C7">
        <w:rPr>
          <w:bCs/>
        </w:rPr>
        <w:t>word</w:t>
      </w:r>
      <w:r w:rsidRPr="00B605C7">
        <w:rPr>
          <w:rFonts w:hint="eastAsia"/>
          <w:bCs/>
        </w:rPr>
        <w:t>文档</w:t>
      </w:r>
      <w:r w:rsidR="000B66D6">
        <w:rPr>
          <w:rFonts w:hint="eastAsia"/>
          <w:bCs/>
        </w:rPr>
        <w:t xml:space="preserve"> </w:t>
      </w:r>
      <w:r w:rsidR="00A27069">
        <w:rPr>
          <w:rFonts w:hint="eastAsia"/>
          <w:bCs/>
        </w:rPr>
        <w:t>(2014.02.21</w:t>
      </w:r>
      <w:r w:rsidR="00792DC2">
        <w:rPr>
          <w:rFonts w:hint="eastAsia"/>
          <w:bCs/>
        </w:rPr>
        <w:t>)</w:t>
      </w:r>
    </w:p>
    <w:p w:rsidR="00A27069" w:rsidRDefault="00A27069" w:rsidP="00B605C7">
      <w:pPr>
        <w:pStyle w:val="a0"/>
        <w:ind w:left="420" w:firstLine="420"/>
        <w:rPr>
          <w:bCs/>
        </w:rPr>
      </w:pPr>
      <w:r w:rsidRPr="00B605C7">
        <w:rPr>
          <w:rFonts w:hint="eastAsia"/>
          <w:bCs/>
        </w:rPr>
        <w:t>模型设计</w:t>
      </w:r>
      <w:r w:rsidRPr="00B605C7">
        <w:rPr>
          <w:bCs/>
        </w:rPr>
        <w:t>word</w:t>
      </w:r>
      <w:r w:rsidRPr="00B605C7">
        <w:rPr>
          <w:rFonts w:hint="eastAsia"/>
          <w:bCs/>
        </w:rPr>
        <w:t>文档</w:t>
      </w:r>
      <w:r>
        <w:rPr>
          <w:rFonts w:hint="eastAsia"/>
          <w:bCs/>
        </w:rPr>
        <w:t>V1.0 (2014.02.28)</w:t>
      </w:r>
    </w:p>
    <w:p w:rsidR="00FD1745" w:rsidRPr="00B605C7" w:rsidRDefault="00FD1745" w:rsidP="00B605C7">
      <w:pPr>
        <w:pStyle w:val="a0"/>
        <w:ind w:left="420" w:firstLine="420"/>
        <w:rPr>
          <w:bCs/>
        </w:rPr>
      </w:pPr>
      <w:r w:rsidRPr="00B605C7">
        <w:rPr>
          <w:rFonts w:hint="eastAsia"/>
          <w:bCs/>
        </w:rPr>
        <w:t>模型设计</w:t>
      </w:r>
      <w:r w:rsidRPr="00B605C7">
        <w:rPr>
          <w:bCs/>
        </w:rPr>
        <w:t>word</w:t>
      </w:r>
      <w:r w:rsidRPr="00B605C7">
        <w:rPr>
          <w:rFonts w:hint="eastAsia"/>
          <w:bCs/>
        </w:rPr>
        <w:t>文档</w:t>
      </w:r>
      <w:r>
        <w:rPr>
          <w:rFonts w:hint="eastAsia"/>
          <w:bCs/>
        </w:rPr>
        <w:t>V2.0 (2014.03.07)</w:t>
      </w:r>
    </w:p>
    <w:p w:rsidR="00AF4E6E" w:rsidRDefault="00B605C7" w:rsidP="00B605C7">
      <w:pPr>
        <w:pStyle w:val="a0"/>
        <w:ind w:left="420" w:firstLine="420"/>
        <w:rPr>
          <w:bCs/>
        </w:rPr>
      </w:pPr>
      <w:r w:rsidRPr="00B605C7">
        <w:rPr>
          <w:rFonts w:hint="eastAsia"/>
          <w:bCs/>
        </w:rPr>
        <w:t>模型设计</w:t>
      </w:r>
      <w:r w:rsidRPr="00B605C7">
        <w:rPr>
          <w:bCs/>
        </w:rPr>
        <w:t>word</w:t>
      </w:r>
      <w:r w:rsidRPr="00B605C7">
        <w:rPr>
          <w:rFonts w:hint="eastAsia"/>
          <w:bCs/>
        </w:rPr>
        <w:t>文档</w:t>
      </w:r>
      <w:r w:rsidR="00FD1745">
        <w:rPr>
          <w:rFonts w:hint="eastAsia"/>
          <w:bCs/>
        </w:rPr>
        <w:t>V3</w:t>
      </w:r>
      <w:r w:rsidR="00A27069">
        <w:rPr>
          <w:rFonts w:hint="eastAsia"/>
          <w:bCs/>
        </w:rPr>
        <w:t>.0</w:t>
      </w:r>
      <w:r w:rsidR="000B66D6">
        <w:rPr>
          <w:rFonts w:hint="eastAsia"/>
          <w:bCs/>
        </w:rPr>
        <w:t xml:space="preserve"> </w:t>
      </w:r>
      <w:r w:rsidR="00195F82">
        <w:rPr>
          <w:rFonts w:hint="eastAsia"/>
          <w:bCs/>
        </w:rPr>
        <w:t>(2014.03.14)</w:t>
      </w:r>
    </w:p>
    <w:p w:rsidR="00971EA1" w:rsidRDefault="00971EA1" w:rsidP="00B605C7">
      <w:pPr>
        <w:pStyle w:val="a0"/>
        <w:ind w:left="420" w:firstLine="420"/>
        <w:rPr>
          <w:bCs/>
        </w:rPr>
      </w:pPr>
      <w:r>
        <w:rPr>
          <w:rFonts w:hint="eastAsia"/>
          <w:bCs/>
        </w:rPr>
        <w:t>首次预测数据</w:t>
      </w:r>
      <w:r>
        <w:rPr>
          <w:rFonts w:hint="eastAsia"/>
          <w:bCs/>
        </w:rPr>
        <w:t>txt</w:t>
      </w:r>
      <w:r w:rsidRPr="00971EA1">
        <w:rPr>
          <w:rFonts w:hint="eastAsia"/>
          <w:bCs/>
        </w:rPr>
        <w:t>样例</w:t>
      </w:r>
      <w:r>
        <w:rPr>
          <w:rFonts w:hint="eastAsia"/>
          <w:b/>
          <w:bCs/>
        </w:rPr>
        <w:t xml:space="preserve"> </w:t>
      </w:r>
      <w:r w:rsidRPr="000B66D6">
        <w:rPr>
          <w:rFonts w:hint="eastAsia"/>
          <w:bCs/>
        </w:rPr>
        <w:t>(2014.03.21)</w:t>
      </w:r>
    </w:p>
    <w:p w:rsidR="00F62C56" w:rsidRDefault="00F62C56" w:rsidP="00B605C7">
      <w:pPr>
        <w:pStyle w:val="a0"/>
        <w:ind w:left="420" w:firstLine="420"/>
        <w:rPr>
          <w:bCs/>
        </w:rPr>
      </w:pPr>
      <w:r>
        <w:rPr>
          <w:rFonts w:hint="eastAsia"/>
          <w:bCs/>
        </w:rPr>
        <w:t>模型部署</w:t>
      </w:r>
      <w:r>
        <w:rPr>
          <w:rFonts w:hint="eastAsia"/>
          <w:bCs/>
        </w:rPr>
        <w:t>word</w:t>
      </w:r>
      <w:r>
        <w:rPr>
          <w:rFonts w:hint="eastAsia"/>
          <w:bCs/>
        </w:rPr>
        <w:t>文档</w:t>
      </w:r>
      <w:r>
        <w:rPr>
          <w:rFonts w:hint="eastAsia"/>
          <w:bCs/>
        </w:rPr>
        <w:t xml:space="preserve"> (2014.03.28)</w:t>
      </w:r>
    </w:p>
    <w:p w:rsidR="00797FCC" w:rsidRDefault="00797FCC" w:rsidP="00B605C7">
      <w:pPr>
        <w:pStyle w:val="a0"/>
        <w:ind w:left="420" w:firstLine="420"/>
        <w:rPr>
          <w:bCs/>
        </w:rPr>
      </w:pPr>
      <w:r>
        <w:rPr>
          <w:rFonts w:hint="eastAsia"/>
          <w:bCs/>
        </w:rPr>
        <w:t>模型维护</w:t>
      </w:r>
      <w:r>
        <w:rPr>
          <w:rFonts w:hint="eastAsia"/>
          <w:bCs/>
        </w:rPr>
        <w:t>word</w:t>
      </w:r>
      <w:r>
        <w:rPr>
          <w:rFonts w:hint="eastAsia"/>
          <w:bCs/>
        </w:rPr>
        <w:t>文档</w:t>
      </w:r>
      <w:r>
        <w:rPr>
          <w:rFonts w:hint="eastAsia"/>
          <w:bCs/>
        </w:rPr>
        <w:t xml:space="preserve"> (</w:t>
      </w:r>
      <w:r w:rsidR="001D282F">
        <w:rPr>
          <w:rFonts w:hint="eastAsia"/>
          <w:bCs/>
        </w:rPr>
        <w:t>2014.04</w:t>
      </w:r>
      <w:r>
        <w:rPr>
          <w:rFonts w:hint="eastAsia"/>
          <w:bCs/>
        </w:rPr>
        <w:t>.</w:t>
      </w:r>
      <w:r w:rsidR="001D282F">
        <w:rPr>
          <w:rFonts w:hint="eastAsia"/>
          <w:bCs/>
        </w:rPr>
        <w:t>04</w:t>
      </w:r>
      <w:r>
        <w:rPr>
          <w:rFonts w:hint="eastAsia"/>
          <w:bCs/>
        </w:rPr>
        <w:t>)</w:t>
      </w:r>
    </w:p>
    <w:p w:rsidR="00876958" w:rsidRPr="007E30A5" w:rsidRDefault="00876958" w:rsidP="00876958">
      <w:pPr>
        <w:pStyle w:val="a0"/>
        <w:ind w:left="420"/>
        <w:rPr>
          <w:b/>
          <w:bCs/>
        </w:rPr>
      </w:pPr>
      <w:r w:rsidRPr="007E30A5">
        <w:rPr>
          <w:rFonts w:hint="eastAsia"/>
          <w:b/>
          <w:bCs/>
        </w:rPr>
        <w:t>代码包括：</w:t>
      </w:r>
    </w:p>
    <w:p w:rsidR="00876958" w:rsidRPr="00B605C7" w:rsidRDefault="00876958" w:rsidP="00876958">
      <w:pPr>
        <w:pStyle w:val="a0"/>
        <w:ind w:left="420"/>
        <w:rPr>
          <w:bCs/>
        </w:rPr>
      </w:pPr>
      <w:r w:rsidRPr="00B605C7">
        <w:rPr>
          <w:rFonts w:hint="eastAsia"/>
          <w:bCs/>
        </w:rPr>
        <w:tab/>
      </w:r>
      <w:r w:rsidRPr="00B605C7">
        <w:rPr>
          <w:bCs/>
        </w:rPr>
        <w:t>related_func.py</w:t>
      </w:r>
      <w:r>
        <w:rPr>
          <w:rFonts w:hint="eastAsia"/>
          <w:bCs/>
        </w:rPr>
        <w:t xml:space="preserve"> (2014.03.14)</w:t>
      </w:r>
    </w:p>
    <w:p w:rsidR="00876958" w:rsidRPr="00B605C7" w:rsidRDefault="00876958" w:rsidP="00876958">
      <w:pPr>
        <w:pStyle w:val="a0"/>
        <w:ind w:left="420" w:firstLine="420"/>
        <w:rPr>
          <w:bCs/>
        </w:rPr>
      </w:pPr>
      <w:r w:rsidRPr="00B605C7">
        <w:rPr>
          <w:bCs/>
        </w:rPr>
        <w:t>create_all_tables.py</w:t>
      </w:r>
      <w:r>
        <w:rPr>
          <w:rFonts w:hint="eastAsia"/>
          <w:bCs/>
        </w:rPr>
        <w:t xml:space="preserve"> (2014.03.14)</w:t>
      </w:r>
    </w:p>
    <w:p w:rsidR="00876958" w:rsidRPr="00B605C7" w:rsidRDefault="00876958" w:rsidP="00876958">
      <w:pPr>
        <w:pStyle w:val="a0"/>
        <w:ind w:left="420" w:firstLine="420"/>
        <w:rPr>
          <w:bCs/>
        </w:rPr>
      </w:pPr>
      <w:r w:rsidRPr="00B605C7">
        <w:rPr>
          <w:bCs/>
        </w:rPr>
        <w:t>update_all_tables.py</w:t>
      </w:r>
      <w:r w:rsidR="00463220">
        <w:rPr>
          <w:rFonts w:hint="eastAsia"/>
          <w:bCs/>
        </w:rPr>
        <w:t xml:space="preserve"> (2014.03.21</w:t>
      </w:r>
      <w:r>
        <w:rPr>
          <w:rFonts w:hint="eastAsia"/>
          <w:bCs/>
        </w:rPr>
        <w:t>)</w:t>
      </w:r>
    </w:p>
    <w:p w:rsidR="00876958" w:rsidRPr="00B605C7" w:rsidRDefault="00876958" w:rsidP="00876958">
      <w:pPr>
        <w:pStyle w:val="a0"/>
        <w:ind w:left="420" w:firstLine="420"/>
        <w:rPr>
          <w:bCs/>
        </w:rPr>
      </w:pPr>
      <w:r w:rsidRPr="00B605C7">
        <w:rPr>
          <w:bCs/>
        </w:rPr>
        <w:t>model_compute.R</w:t>
      </w:r>
      <w:r w:rsidR="00463220">
        <w:rPr>
          <w:rFonts w:hint="eastAsia"/>
          <w:bCs/>
        </w:rPr>
        <w:t xml:space="preserve"> (2014.03.21</w:t>
      </w:r>
      <w:r>
        <w:rPr>
          <w:rFonts w:hint="eastAsia"/>
          <w:bCs/>
        </w:rPr>
        <w:t>)</w:t>
      </w:r>
    </w:p>
    <w:p w:rsidR="00876958" w:rsidRPr="00B605C7" w:rsidRDefault="00876958" w:rsidP="00876958">
      <w:pPr>
        <w:pStyle w:val="a0"/>
        <w:ind w:left="420" w:firstLine="420"/>
        <w:rPr>
          <w:bCs/>
        </w:rPr>
      </w:pPr>
      <w:r w:rsidRPr="00B605C7">
        <w:rPr>
          <w:bCs/>
        </w:rPr>
        <w:t>update_prd_table.py</w:t>
      </w:r>
      <w:r w:rsidR="00B80A1B">
        <w:rPr>
          <w:rFonts w:hint="eastAsia"/>
          <w:bCs/>
        </w:rPr>
        <w:t xml:space="preserve"> (2014.03.</w:t>
      </w:r>
      <w:r w:rsidR="00463220">
        <w:rPr>
          <w:rFonts w:hint="eastAsia"/>
          <w:bCs/>
        </w:rPr>
        <w:t>21</w:t>
      </w:r>
      <w:r>
        <w:rPr>
          <w:rFonts w:hint="eastAsia"/>
          <w:bCs/>
        </w:rPr>
        <w:t>)</w:t>
      </w:r>
    </w:p>
    <w:p w:rsidR="00876958" w:rsidRPr="00B605C7" w:rsidRDefault="00876958" w:rsidP="00876958">
      <w:pPr>
        <w:pStyle w:val="a0"/>
        <w:ind w:left="420" w:firstLine="420"/>
        <w:rPr>
          <w:bCs/>
        </w:rPr>
      </w:pPr>
      <w:r w:rsidRPr="00B605C7">
        <w:rPr>
          <w:bCs/>
        </w:rPr>
        <w:t xml:space="preserve">send_alert_emails.py </w:t>
      </w:r>
      <w:r w:rsidR="00B80A1B">
        <w:rPr>
          <w:rFonts w:hint="eastAsia"/>
          <w:bCs/>
        </w:rPr>
        <w:t>(2014.03.28</w:t>
      </w:r>
      <w:r>
        <w:rPr>
          <w:rFonts w:hint="eastAsia"/>
          <w:bCs/>
        </w:rPr>
        <w:t>)</w:t>
      </w:r>
    </w:p>
    <w:p w:rsidR="00876958" w:rsidRPr="00B605C7" w:rsidRDefault="0009005E" w:rsidP="00876958">
      <w:pPr>
        <w:pStyle w:val="a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  <w:t>attemper.sh (2014.03</w:t>
      </w:r>
      <w:r w:rsidR="00876958">
        <w:rPr>
          <w:rFonts w:hint="eastAsia"/>
          <w:bCs/>
        </w:rPr>
        <w:t>.28)</w:t>
      </w:r>
    </w:p>
    <w:p w:rsidR="000B66D6" w:rsidRPr="000B66D6" w:rsidRDefault="000B66D6" w:rsidP="00B605C7">
      <w:pPr>
        <w:pStyle w:val="a0"/>
        <w:ind w:left="420"/>
        <w:rPr>
          <w:bCs/>
        </w:rPr>
      </w:pPr>
    </w:p>
    <w:p w:rsidR="00B605C7" w:rsidRPr="007E30A5" w:rsidRDefault="00B605C7" w:rsidP="00B605C7">
      <w:pPr>
        <w:pStyle w:val="a0"/>
        <w:ind w:left="420"/>
        <w:rPr>
          <w:b/>
          <w:bCs/>
        </w:rPr>
      </w:pPr>
      <w:r w:rsidRPr="007E30A5">
        <w:rPr>
          <w:rFonts w:hint="eastAsia"/>
          <w:b/>
          <w:bCs/>
        </w:rPr>
        <w:t>初始化数据库文件包括：</w:t>
      </w:r>
    </w:p>
    <w:p w:rsidR="00B605C7" w:rsidRPr="00876958" w:rsidRDefault="00B605C7" w:rsidP="00F77AA7">
      <w:pPr>
        <w:pStyle w:val="a0"/>
        <w:ind w:left="420"/>
        <w:rPr>
          <w:bCs/>
        </w:rPr>
      </w:pPr>
      <w:r>
        <w:rPr>
          <w:rFonts w:hint="eastAsia"/>
          <w:bCs/>
        </w:rPr>
        <w:tab/>
        <w:t>date.txt</w:t>
      </w:r>
      <w:r w:rsidR="00F77AA7">
        <w:rPr>
          <w:rFonts w:hint="eastAsia"/>
          <w:bCs/>
        </w:rPr>
        <w:t>,</w:t>
      </w:r>
      <w:r w:rsidR="00176B0A">
        <w:rPr>
          <w:rFonts w:hint="eastAsia"/>
          <w:bCs/>
        </w:rPr>
        <w:t xml:space="preserve"> </w:t>
      </w:r>
      <w:r>
        <w:rPr>
          <w:rFonts w:hint="eastAsia"/>
          <w:bCs/>
        </w:rPr>
        <w:t>orgn.txt</w:t>
      </w:r>
      <w:r w:rsidR="00A267A9">
        <w:rPr>
          <w:rFonts w:hint="eastAsia"/>
          <w:bCs/>
        </w:rPr>
        <w:t xml:space="preserve">, </w:t>
      </w:r>
      <w:r>
        <w:rPr>
          <w:rFonts w:hint="eastAsia"/>
          <w:bCs/>
        </w:rPr>
        <w:t>fact.txt</w:t>
      </w:r>
      <w:r w:rsidR="000B66D6">
        <w:rPr>
          <w:rFonts w:hint="eastAsia"/>
          <w:bCs/>
        </w:rPr>
        <w:t xml:space="preserve"> (2014.03.28)</w:t>
      </w:r>
    </w:p>
    <w:sectPr w:rsidR="00B605C7" w:rsidRPr="00876958" w:rsidSect="00980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F6B" w:rsidRDefault="00621F6B" w:rsidP="00D400C7">
      <w:r>
        <w:separator/>
      </w:r>
    </w:p>
  </w:endnote>
  <w:endnote w:type="continuationSeparator" w:id="0">
    <w:p w:rsidR="00621F6B" w:rsidRDefault="00621F6B" w:rsidP="00D4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F6B" w:rsidRDefault="00621F6B" w:rsidP="00D400C7">
      <w:r>
        <w:separator/>
      </w:r>
    </w:p>
  </w:footnote>
  <w:footnote w:type="continuationSeparator" w:id="0">
    <w:p w:rsidR="00621F6B" w:rsidRDefault="00621F6B" w:rsidP="00D40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97663"/>
    <w:multiLevelType w:val="hybridMultilevel"/>
    <w:tmpl w:val="F1446A7A"/>
    <w:lvl w:ilvl="0" w:tplc="2222E0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272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8C88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65D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7A47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1CF4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483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3E6B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40A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157934"/>
    <w:multiLevelType w:val="hybridMultilevel"/>
    <w:tmpl w:val="1FDCB7CC"/>
    <w:lvl w:ilvl="0" w:tplc="A4944E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C21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404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CC28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E6C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81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8B1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2A4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2C98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FA51208"/>
    <w:multiLevelType w:val="hybridMultilevel"/>
    <w:tmpl w:val="E536DEC8"/>
    <w:lvl w:ilvl="0" w:tplc="3B4EB2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C0F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42C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A31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EA7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818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AD3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242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62B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B8B7AC7"/>
    <w:multiLevelType w:val="multilevel"/>
    <w:tmpl w:val="8DFECB4C"/>
    <w:lvl w:ilvl="0">
      <w:start w:val="1"/>
      <w:numFmt w:val="decimal"/>
      <w:pStyle w:val="1"/>
      <w:suff w:val="nothing"/>
      <w:lvlText w:val="%1 "/>
      <w:lvlJc w:val="left"/>
      <w:pPr>
        <w:ind w:left="360" w:firstLine="0"/>
      </w:pPr>
    </w:lvl>
    <w:lvl w:ilvl="1">
      <w:start w:val="1"/>
      <w:numFmt w:val="decimal"/>
      <w:suff w:val="nothing"/>
      <w:lvlText w:val="%1.%2 "/>
      <w:lvlJc w:val="left"/>
      <w:pPr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ind w:left="0" w:firstLine="0"/>
      </w:p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</w:lvl>
    <w:lvl w:ilvl="6">
      <w:start w:val="1"/>
      <w:numFmt w:val="decimal"/>
      <w:suff w:val="nothing"/>
      <w:lvlText w:val="%7. "/>
      <w:lvlJc w:val="left"/>
      <w:pPr>
        <w:ind w:left="0" w:firstLine="0"/>
      </w:pPr>
    </w:lvl>
    <w:lvl w:ilvl="7">
      <w:start w:val="1"/>
      <w:numFmt w:val="decimal"/>
      <w:suff w:val="nothing"/>
      <w:lvlText w:val="%8). "/>
      <w:lvlJc w:val="left"/>
      <w:pPr>
        <w:ind w:left="0" w:firstLine="0"/>
      </w:pPr>
    </w:lvl>
    <w:lvl w:ilvl="8">
      <w:start w:val="1"/>
      <w:numFmt w:val="upperLetter"/>
      <w:suff w:val="nothing"/>
      <w:lvlText w:val="%9. "/>
      <w:lvlJc w:val="left"/>
      <w:pPr>
        <w:ind w:left="0" w:firstLine="0"/>
      </w:pPr>
    </w:lvl>
  </w:abstractNum>
  <w:abstractNum w:abstractNumId="4">
    <w:nsid w:val="568B5E5B"/>
    <w:multiLevelType w:val="hybridMultilevel"/>
    <w:tmpl w:val="821E3988"/>
    <w:lvl w:ilvl="0" w:tplc="F14454A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00C7"/>
    <w:rsid w:val="00004B1C"/>
    <w:rsid w:val="00015919"/>
    <w:rsid w:val="0008178B"/>
    <w:rsid w:val="0008486A"/>
    <w:rsid w:val="0009005E"/>
    <w:rsid w:val="000B66D6"/>
    <w:rsid w:val="000C30D4"/>
    <w:rsid w:val="000C42B4"/>
    <w:rsid w:val="000C42E7"/>
    <w:rsid w:val="000E3A86"/>
    <w:rsid w:val="000F1B19"/>
    <w:rsid w:val="00106D9E"/>
    <w:rsid w:val="00117FB5"/>
    <w:rsid w:val="00124333"/>
    <w:rsid w:val="001342E6"/>
    <w:rsid w:val="001366BA"/>
    <w:rsid w:val="00141D50"/>
    <w:rsid w:val="00151D19"/>
    <w:rsid w:val="00170AD7"/>
    <w:rsid w:val="00176B0A"/>
    <w:rsid w:val="00182F8E"/>
    <w:rsid w:val="00195F82"/>
    <w:rsid w:val="00196446"/>
    <w:rsid w:val="001D282F"/>
    <w:rsid w:val="001D3E69"/>
    <w:rsid w:val="002302EB"/>
    <w:rsid w:val="002312D2"/>
    <w:rsid w:val="00232FFD"/>
    <w:rsid w:val="00242253"/>
    <w:rsid w:val="00252B24"/>
    <w:rsid w:val="00256FC5"/>
    <w:rsid w:val="002627FF"/>
    <w:rsid w:val="0026319D"/>
    <w:rsid w:val="002834A8"/>
    <w:rsid w:val="002849B1"/>
    <w:rsid w:val="00297E74"/>
    <w:rsid w:val="002C0507"/>
    <w:rsid w:val="002D0480"/>
    <w:rsid w:val="002D66D6"/>
    <w:rsid w:val="002D7D75"/>
    <w:rsid w:val="00360F24"/>
    <w:rsid w:val="003820CC"/>
    <w:rsid w:val="00383BF2"/>
    <w:rsid w:val="003872A5"/>
    <w:rsid w:val="003946D9"/>
    <w:rsid w:val="003B60D0"/>
    <w:rsid w:val="003E0E99"/>
    <w:rsid w:val="003E1D57"/>
    <w:rsid w:val="003F7C01"/>
    <w:rsid w:val="00450AC1"/>
    <w:rsid w:val="00460B57"/>
    <w:rsid w:val="00463220"/>
    <w:rsid w:val="004739C8"/>
    <w:rsid w:val="004878B2"/>
    <w:rsid w:val="004B0B60"/>
    <w:rsid w:val="004B55A5"/>
    <w:rsid w:val="004C6092"/>
    <w:rsid w:val="004D7932"/>
    <w:rsid w:val="004E641E"/>
    <w:rsid w:val="004E78EA"/>
    <w:rsid w:val="004F3F9C"/>
    <w:rsid w:val="00512181"/>
    <w:rsid w:val="0051240A"/>
    <w:rsid w:val="00550D23"/>
    <w:rsid w:val="00554943"/>
    <w:rsid w:val="00564771"/>
    <w:rsid w:val="00565B77"/>
    <w:rsid w:val="00593F64"/>
    <w:rsid w:val="005B7733"/>
    <w:rsid w:val="005D0263"/>
    <w:rsid w:val="005F5625"/>
    <w:rsid w:val="00617F1D"/>
    <w:rsid w:val="00621F6B"/>
    <w:rsid w:val="006329B2"/>
    <w:rsid w:val="006355FE"/>
    <w:rsid w:val="00644E6E"/>
    <w:rsid w:val="00663B61"/>
    <w:rsid w:val="00677CFD"/>
    <w:rsid w:val="00682502"/>
    <w:rsid w:val="006A7DB3"/>
    <w:rsid w:val="006B0FAD"/>
    <w:rsid w:val="006D4F97"/>
    <w:rsid w:val="006D57F2"/>
    <w:rsid w:val="006E2D08"/>
    <w:rsid w:val="006F0032"/>
    <w:rsid w:val="00706B81"/>
    <w:rsid w:val="00722A18"/>
    <w:rsid w:val="007424CA"/>
    <w:rsid w:val="00745A24"/>
    <w:rsid w:val="007603B3"/>
    <w:rsid w:val="00766F78"/>
    <w:rsid w:val="0078460B"/>
    <w:rsid w:val="00792DC2"/>
    <w:rsid w:val="00797FCC"/>
    <w:rsid w:val="007E30A5"/>
    <w:rsid w:val="007E585C"/>
    <w:rsid w:val="0080748D"/>
    <w:rsid w:val="00876958"/>
    <w:rsid w:val="008811A8"/>
    <w:rsid w:val="008963AE"/>
    <w:rsid w:val="008A3509"/>
    <w:rsid w:val="008B539A"/>
    <w:rsid w:val="008D2FA9"/>
    <w:rsid w:val="008E53DF"/>
    <w:rsid w:val="00927147"/>
    <w:rsid w:val="00941675"/>
    <w:rsid w:val="00941BFC"/>
    <w:rsid w:val="0096006C"/>
    <w:rsid w:val="009607B0"/>
    <w:rsid w:val="009669B4"/>
    <w:rsid w:val="00971EA1"/>
    <w:rsid w:val="009808B3"/>
    <w:rsid w:val="00981C20"/>
    <w:rsid w:val="00992D51"/>
    <w:rsid w:val="00995016"/>
    <w:rsid w:val="009A67AE"/>
    <w:rsid w:val="009A7825"/>
    <w:rsid w:val="009D04A8"/>
    <w:rsid w:val="009D75E9"/>
    <w:rsid w:val="009E53DA"/>
    <w:rsid w:val="00A05BB2"/>
    <w:rsid w:val="00A114E9"/>
    <w:rsid w:val="00A267A9"/>
    <w:rsid w:val="00A27069"/>
    <w:rsid w:val="00A35CA4"/>
    <w:rsid w:val="00A406E4"/>
    <w:rsid w:val="00AA2473"/>
    <w:rsid w:val="00AB76E5"/>
    <w:rsid w:val="00AC62C8"/>
    <w:rsid w:val="00AF036D"/>
    <w:rsid w:val="00AF4E6E"/>
    <w:rsid w:val="00AF76FE"/>
    <w:rsid w:val="00B14122"/>
    <w:rsid w:val="00B149D5"/>
    <w:rsid w:val="00B276F6"/>
    <w:rsid w:val="00B57397"/>
    <w:rsid w:val="00B605C7"/>
    <w:rsid w:val="00B64F4E"/>
    <w:rsid w:val="00B74772"/>
    <w:rsid w:val="00B80A1B"/>
    <w:rsid w:val="00BB49D6"/>
    <w:rsid w:val="00BF6265"/>
    <w:rsid w:val="00C218F3"/>
    <w:rsid w:val="00C3474D"/>
    <w:rsid w:val="00C50917"/>
    <w:rsid w:val="00C62501"/>
    <w:rsid w:val="00C73FDA"/>
    <w:rsid w:val="00C946CD"/>
    <w:rsid w:val="00C96AB4"/>
    <w:rsid w:val="00CD3B62"/>
    <w:rsid w:val="00CE3EA0"/>
    <w:rsid w:val="00CF6622"/>
    <w:rsid w:val="00D060FF"/>
    <w:rsid w:val="00D07A8C"/>
    <w:rsid w:val="00D10154"/>
    <w:rsid w:val="00D32C9D"/>
    <w:rsid w:val="00D400C7"/>
    <w:rsid w:val="00D45BA3"/>
    <w:rsid w:val="00D46BD4"/>
    <w:rsid w:val="00D60D52"/>
    <w:rsid w:val="00D6626D"/>
    <w:rsid w:val="00D75519"/>
    <w:rsid w:val="00DC3F29"/>
    <w:rsid w:val="00DD6D1F"/>
    <w:rsid w:val="00E059BE"/>
    <w:rsid w:val="00E118AB"/>
    <w:rsid w:val="00E60647"/>
    <w:rsid w:val="00E83450"/>
    <w:rsid w:val="00EB2376"/>
    <w:rsid w:val="00EB36C4"/>
    <w:rsid w:val="00EE18CA"/>
    <w:rsid w:val="00EF0BCD"/>
    <w:rsid w:val="00F03F29"/>
    <w:rsid w:val="00F35B73"/>
    <w:rsid w:val="00F61654"/>
    <w:rsid w:val="00F62C56"/>
    <w:rsid w:val="00F65B39"/>
    <w:rsid w:val="00F668B3"/>
    <w:rsid w:val="00F77AA7"/>
    <w:rsid w:val="00F83821"/>
    <w:rsid w:val="00F915A5"/>
    <w:rsid w:val="00FA4AE8"/>
    <w:rsid w:val="00FA6A7E"/>
    <w:rsid w:val="00FA6EE5"/>
    <w:rsid w:val="00FB3092"/>
    <w:rsid w:val="00FB67B8"/>
    <w:rsid w:val="00FD02CB"/>
    <w:rsid w:val="00FD16FD"/>
    <w:rsid w:val="00FD1745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8B3"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D400C7"/>
    <w:pPr>
      <w:numPr>
        <w:numId w:val="1"/>
      </w:numPr>
      <w:spacing w:before="24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40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400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0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400C7"/>
    <w:rPr>
      <w:sz w:val="18"/>
      <w:szCs w:val="18"/>
    </w:rPr>
  </w:style>
  <w:style w:type="character" w:customStyle="1" w:styleId="1Char">
    <w:name w:val="标题 1 Char"/>
    <w:basedOn w:val="a1"/>
    <w:link w:val="1"/>
    <w:rsid w:val="00D400C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a0">
    <w:name w:val="Body Text"/>
    <w:basedOn w:val="a"/>
    <w:link w:val="Char1"/>
    <w:uiPriority w:val="99"/>
    <w:semiHidden/>
    <w:unhideWhenUsed/>
    <w:rsid w:val="00D400C7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D400C7"/>
  </w:style>
  <w:style w:type="character" w:customStyle="1" w:styleId="2Char">
    <w:name w:val="标题 2 Char"/>
    <w:basedOn w:val="a1"/>
    <w:link w:val="2"/>
    <w:uiPriority w:val="9"/>
    <w:rsid w:val="00D400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400C7"/>
    <w:rPr>
      <w:sz w:val="18"/>
      <w:szCs w:val="18"/>
    </w:rPr>
  </w:style>
  <w:style w:type="character" w:customStyle="1" w:styleId="Char2">
    <w:name w:val="批注框文本 Char"/>
    <w:basedOn w:val="a1"/>
    <w:link w:val="a6"/>
    <w:uiPriority w:val="99"/>
    <w:semiHidden/>
    <w:rsid w:val="00D400C7"/>
    <w:rPr>
      <w:sz w:val="18"/>
      <w:szCs w:val="18"/>
    </w:rPr>
  </w:style>
  <w:style w:type="table" w:styleId="a7">
    <w:name w:val="Table Grid"/>
    <w:basedOn w:val="a2"/>
    <w:uiPriority w:val="39"/>
    <w:rsid w:val="00C218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605C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45A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745A2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7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3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94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29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6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3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8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2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microsoft.com/office/2007/relationships/diagramDrawing" Target="diagrams/drawing2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2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diagramColors" Target="diagrams/colors2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76F2CC-EF98-43DC-803B-AE98999012DA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CE262A6-FC09-49A4-B0D5-E96C89892721}">
      <dgm:prSet phldrT="[文本]"/>
      <dgm:spPr/>
      <dgm:t>
        <a:bodyPr/>
        <a:lstStyle/>
        <a:p>
          <a:r>
            <a:rPr lang="zh-CN" altLang="en-US"/>
            <a:t>独立渠道</a:t>
          </a:r>
          <a:r>
            <a:rPr lang="en-US" altLang="zh-CN"/>
            <a:t>:</a:t>
          </a:r>
          <a:r>
            <a:rPr lang="zh-CN" altLang="en-US"/>
            <a:t> 下列类型渠道中的部分渠道</a:t>
          </a:r>
        </a:p>
      </dgm:t>
    </dgm:pt>
    <dgm:pt modelId="{C68BCDD5-C247-4F46-A33D-1197984467B7}" type="parTrans" cxnId="{C8249794-04F6-4EE1-B1CE-EB791A59584B}">
      <dgm:prSet/>
      <dgm:spPr/>
      <dgm:t>
        <a:bodyPr/>
        <a:lstStyle/>
        <a:p>
          <a:endParaRPr lang="zh-CN" altLang="en-US"/>
        </a:p>
      </dgm:t>
    </dgm:pt>
    <dgm:pt modelId="{F7FCD455-B886-4545-AC8A-F913B45FA723}" type="sibTrans" cxnId="{C8249794-04F6-4EE1-B1CE-EB791A59584B}">
      <dgm:prSet/>
      <dgm:spPr/>
      <dgm:t>
        <a:bodyPr/>
        <a:lstStyle/>
        <a:p>
          <a:endParaRPr lang="zh-CN" altLang="en-US"/>
        </a:p>
      </dgm:t>
    </dgm:pt>
    <dgm:pt modelId="{4DD24BD7-C39F-4694-ACE2-AAB75031B688}">
      <dgm:prSet phldrT="[文本]"/>
      <dgm:spPr/>
      <dgm:t>
        <a:bodyPr/>
        <a:lstStyle/>
        <a:p>
          <a:r>
            <a:rPr lang="zh-CN" altLang="en-US"/>
            <a:t>其他渠道</a:t>
          </a:r>
          <a:r>
            <a:rPr lang="en-US" altLang="zh-CN"/>
            <a:t>:</a:t>
          </a:r>
          <a:r>
            <a:rPr lang="zh-CN" altLang="en-US"/>
            <a:t> 不是独立渠道的其他渠道</a:t>
          </a:r>
        </a:p>
      </dgm:t>
    </dgm:pt>
    <dgm:pt modelId="{776FCB9B-5F8A-4D6D-A609-0D9242F9E5F8}" type="parTrans" cxnId="{EDBB9A00-6B99-4BB6-9423-5B1E99199191}">
      <dgm:prSet/>
      <dgm:spPr/>
      <dgm:t>
        <a:bodyPr/>
        <a:lstStyle/>
        <a:p>
          <a:endParaRPr lang="zh-CN" altLang="en-US"/>
        </a:p>
      </dgm:t>
    </dgm:pt>
    <dgm:pt modelId="{3BD3332B-2AD3-4C8D-AA8E-7D90D4F5EA53}" type="sibTrans" cxnId="{EDBB9A00-6B99-4BB6-9423-5B1E99199191}">
      <dgm:prSet/>
      <dgm:spPr/>
      <dgm:t>
        <a:bodyPr/>
        <a:lstStyle/>
        <a:p>
          <a:endParaRPr lang="zh-CN" altLang="en-US"/>
        </a:p>
      </dgm:t>
    </dgm:pt>
    <dgm:pt modelId="{A0DA24B1-B1E9-4277-9F49-D1DE240358E0}">
      <dgm:prSet phldrT="[文本]"/>
      <dgm:spPr/>
      <dgm:t>
        <a:bodyPr/>
        <a:lstStyle/>
        <a:p>
          <a:r>
            <a:rPr lang="zh-CN" altLang="en-US"/>
            <a:t>厂商渠道</a:t>
          </a:r>
        </a:p>
      </dgm:t>
    </dgm:pt>
    <dgm:pt modelId="{44B550AE-015B-4FCD-B4E4-CB5CC87C495C}" type="parTrans" cxnId="{AEFA72FE-9193-484E-866E-8550D0C3AEE9}">
      <dgm:prSet/>
      <dgm:spPr/>
      <dgm:t>
        <a:bodyPr/>
        <a:lstStyle/>
        <a:p>
          <a:endParaRPr lang="zh-CN" altLang="en-US"/>
        </a:p>
      </dgm:t>
    </dgm:pt>
    <dgm:pt modelId="{95F0570E-6C58-42E8-B846-F222F0E6A40E}" type="sibTrans" cxnId="{AEFA72FE-9193-484E-866E-8550D0C3AEE9}">
      <dgm:prSet/>
      <dgm:spPr/>
      <dgm:t>
        <a:bodyPr/>
        <a:lstStyle/>
        <a:p>
          <a:endParaRPr lang="zh-CN" altLang="en-US"/>
        </a:p>
      </dgm:t>
    </dgm:pt>
    <dgm:pt modelId="{D40E551B-E526-4E40-A31A-83C46A018C92}">
      <dgm:prSet phldrT="[文本]"/>
      <dgm:spPr/>
      <dgm:t>
        <a:bodyPr/>
        <a:lstStyle/>
        <a:p>
          <a:r>
            <a:rPr lang="zh-CN" altLang="en-US"/>
            <a:t>在线渠道</a:t>
          </a:r>
        </a:p>
      </dgm:t>
    </dgm:pt>
    <dgm:pt modelId="{050A00F7-65C5-4BCA-9CC9-B019D296FE21}" type="parTrans" cxnId="{CF6055CC-67CE-4461-A375-B265D702365C}">
      <dgm:prSet/>
      <dgm:spPr/>
      <dgm:t>
        <a:bodyPr/>
        <a:lstStyle/>
        <a:p>
          <a:endParaRPr lang="zh-CN" altLang="en-US"/>
        </a:p>
      </dgm:t>
    </dgm:pt>
    <dgm:pt modelId="{A4656C59-AA04-4421-9609-2F1BD3015CE0}" type="sibTrans" cxnId="{CF6055CC-67CE-4461-A375-B265D702365C}">
      <dgm:prSet/>
      <dgm:spPr/>
      <dgm:t>
        <a:bodyPr/>
        <a:lstStyle/>
        <a:p>
          <a:endParaRPr lang="zh-CN" altLang="en-US"/>
        </a:p>
      </dgm:t>
    </dgm:pt>
    <dgm:pt modelId="{EC2D89B9-0803-43D1-87BA-7F0700F17FD2}">
      <dgm:prSet phldrT="[文本]"/>
      <dgm:spPr/>
      <dgm:t>
        <a:bodyPr/>
        <a:lstStyle/>
        <a:p>
          <a:r>
            <a:rPr lang="zh-CN" altLang="en-US"/>
            <a:t>运营商渠道</a:t>
          </a:r>
        </a:p>
      </dgm:t>
    </dgm:pt>
    <dgm:pt modelId="{D3B32902-C02C-4A86-96FD-8F53711E2158}" type="parTrans" cxnId="{2B81A618-B26C-4308-BC07-8DAF4FB9F45C}">
      <dgm:prSet/>
      <dgm:spPr/>
      <dgm:t>
        <a:bodyPr/>
        <a:lstStyle/>
        <a:p>
          <a:endParaRPr lang="zh-CN" altLang="en-US"/>
        </a:p>
      </dgm:t>
    </dgm:pt>
    <dgm:pt modelId="{CD2C6707-2A6D-438D-8E5C-361E895CCE26}" type="sibTrans" cxnId="{2B81A618-B26C-4308-BC07-8DAF4FB9F45C}">
      <dgm:prSet/>
      <dgm:spPr/>
      <dgm:t>
        <a:bodyPr/>
        <a:lstStyle/>
        <a:p>
          <a:endParaRPr lang="zh-CN" altLang="en-US"/>
        </a:p>
      </dgm:t>
    </dgm:pt>
    <dgm:pt modelId="{4F4551DA-1AB0-442D-981F-20D22D89A46B}" type="pres">
      <dgm:prSet presAssocID="{DE76F2CC-EF98-43DC-803B-AE98999012D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9CA9ADC-91FE-47B7-919F-9A839B46FC5C}" type="pres">
      <dgm:prSet presAssocID="{6CE262A6-FC09-49A4-B0D5-E96C89892721}" presName="parentLin" presStyleCnt="0"/>
      <dgm:spPr/>
    </dgm:pt>
    <dgm:pt modelId="{66561EF4-5DDA-43F9-9CB2-4C2D4CB59C16}" type="pres">
      <dgm:prSet presAssocID="{6CE262A6-FC09-49A4-B0D5-E96C89892721}" presName="parentLeftMargin" presStyleLbl="node1" presStyleIdx="0" presStyleCnt="2"/>
      <dgm:spPr/>
      <dgm:t>
        <a:bodyPr/>
        <a:lstStyle/>
        <a:p>
          <a:endParaRPr lang="zh-CN" altLang="en-US"/>
        </a:p>
      </dgm:t>
    </dgm:pt>
    <dgm:pt modelId="{EE6CB333-ACAB-4540-A8E0-EFED06DC515F}" type="pres">
      <dgm:prSet presAssocID="{6CE262A6-FC09-49A4-B0D5-E96C89892721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76553C3-AD5A-4A25-B221-0D87C6256067}" type="pres">
      <dgm:prSet presAssocID="{6CE262A6-FC09-49A4-B0D5-E96C89892721}" presName="negativeSpace" presStyleCnt="0"/>
      <dgm:spPr/>
    </dgm:pt>
    <dgm:pt modelId="{972A09D3-8BD6-43AC-8746-42717974BB6E}" type="pres">
      <dgm:prSet presAssocID="{6CE262A6-FC09-49A4-B0D5-E96C89892721}" presName="childText" presStyleLbl="conFgAcc1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952439-341E-41CD-90DE-61CE314E77FD}" type="pres">
      <dgm:prSet presAssocID="{F7FCD455-B886-4545-AC8A-F913B45FA723}" presName="spaceBetweenRectangles" presStyleCnt="0"/>
      <dgm:spPr/>
    </dgm:pt>
    <dgm:pt modelId="{0E801CD0-82F3-4796-8865-F812132C210A}" type="pres">
      <dgm:prSet presAssocID="{4DD24BD7-C39F-4694-ACE2-AAB75031B688}" presName="parentLin" presStyleCnt="0"/>
      <dgm:spPr/>
    </dgm:pt>
    <dgm:pt modelId="{D2287388-1E38-4D86-9C72-07DB2D97EE90}" type="pres">
      <dgm:prSet presAssocID="{4DD24BD7-C39F-4694-ACE2-AAB75031B688}" presName="parentLeftMargin" presStyleLbl="node1" presStyleIdx="0" presStyleCnt="2"/>
      <dgm:spPr/>
      <dgm:t>
        <a:bodyPr/>
        <a:lstStyle/>
        <a:p>
          <a:endParaRPr lang="zh-CN" altLang="en-US"/>
        </a:p>
      </dgm:t>
    </dgm:pt>
    <dgm:pt modelId="{FB90EBDC-6C3F-4234-AB05-979918C456BE}" type="pres">
      <dgm:prSet presAssocID="{4DD24BD7-C39F-4694-ACE2-AAB75031B688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28A8E2-7CA5-404E-810F-AC53D6CEC626}" type="pres">
      <dgm:prSet presAssocID="{4DD24BD7-C39F-4694-ACE2-AAB75031B688}" presName="negativeSpace" presStyleCnt="0"/>
      <dgm:spPr/>
    </dgm:pt>
    <dgm:pt modelId="{77184FA3-46AF-4B47-A0ED-54A4EE73EE94}" type="pres">
      <dgm:prSet presAssocID="{4DD24BD7-C39F-4694-ACE2-AAB75031B688}" presName="childText" presStyleLbl="conFgAcc1" presStyleIdx="1" presStyleCnt="2">
        <dgm:presLayoutVars>
          <dgm:bulletEnabled val="1"/>
        </dgm:presLayoutVars>
      </dgm:prSet>
      <dgm:spPr/>
    </dgm:pt>
  </dgm:ptLst>
  <dgm:cxnLst>
    <dgm:cxn modelId="{749B59B9-5175-427E-9735-F553FC40B5B2}" type="presOf" srcId="{A0DA24B1-B1E9-4277-9F49-D1DE240358E0}" destId="{972A09D3-8BD6-43AC-8746-42717974BB6E}" srcOrd="0" destOrd="0" presId="urn:microsoft.com/office/officeart/2005/8/layout/list1"/>
    <dgm:cxn modelId="{3068B622-9F04-4743-A741-46883A0032F6}" type="presOf" srcId="{6CE262A6-FC09-49A4-B0D5-E96C89892721}" destId="{EE6CB333-ACAB-4540-A8E0-EFED06DC515F}" srcOrd="1" destOrd="0" presId="urn:microsoft.com/office/officeart/2005/8/layout/list1"/>
    <dgm:cxn modelId="{96C8DE74-C9F3-40D1-88D1-9C80222F3B27}" type="presOf" srcId="{4DD24BD7-C39F-4694-ACE2-AAB75031B688}" destId="{D2287388-1E38-4D86-9C72-07DB2D97EE90}" srcOrd="0" destOrd="0" presId="urn:microsoft.com/office/officeart/2005/8/layout/list1"/>
    <dgm:cxn modelId="{EDBB9A00-6B99-4BB6-9423-5B1E99199191}" srcId="{DE76F2CC-EF98-43DC-803B-AE98999012DA}" destId="{4DD24BD7-C39F-4694-ACE2-AAB75031B688}" srcOrd="1" destOrd="0" parTransId="{776FCB9B-5F8A-4D6D-A609-0D9242F9E5F8}" sibTransId="{3BD3332B-2AD3-4C8D-AA8E-7D90D4F5EA53}"/>
    <dgm:cxn modelId="{CF6055CC-67CE-4461-A375-B265D702365C}" srcId="{6CE262A6-FC09-49A4-B0D5-E96C89892721}" destId="{D40E551B-E526-4E40-A31A-83C46A018C92}" srcOrd="1" destOrd="0" parTransId="{050A00F7-65C5-4BCA-9CC9-B019D296FE21}" sibTransId="{A4656C59-AA04-4421-9609-2F1BD3015CE0}"/>
    <dgm:cxn modelId="{71AD3B7F-9385-4B16-AE84-7C45D671DEDA}" type="presOf" srcId="{EC2D89B9-0803-43D1-87BA-7F0700F17FD2}" destId="{972A09D3-8BD6-43AC-8746-42717974BB6E}" srcOrd="0" destOrd="2" presId="urn:microsoft.com/office/officeart/2005/8/layout/list1"/>
    <dgm:cxn modelId="{AEFA72FE-9193-484E-866E-8550D0C3AEE9}" srcId="{6CE262A6-FC09-49A4-B0D5-E96C89892721}" destId="{A0DA24B1-B1E9-4277-9F49-D1DE240358E0}" srcOrd="0" destOrd="0" parTransId="{44B550AE-015B-4FCD-B4E4-CB5CC87C495C}" sibTransId="{95F0570E-6C58-42E8-B846-F222F0E6A40E}"/>
    <dgm:cxn modelId="{E10ED4D5-59E6-43D9-A699-79EEEBF9369A}" type="presOf" srcId="{4DD24BD7-C39F-4694-ACE2-AAB75031B688}" destId="{FB90EBDC-6C3F-4234-AB05-979918C456BE}" srcOrd="1" destOrd="0" presId="urn:microsoft.com/office/officeart/2005/8/layout/list1"/>
    <dgm:cxn modelId="{C8249794-04F6-4EE1-B1CE-EB791A59584B}" srcId="{DE76F2CC-EF98-43DC-803B-AE98999012DA}" destId="{6CE262A6-FC09-49A4-B0D5-E96C89892721}" srcOrd="0" destOrd="0" parTransId="{C68BCDD5-C247-4F46-A33D-1197984467B7}" sibTransId="{F7FCD455-B886-4545-AC8A-F913B45FA723}"/>
    <dgm:cxn modelId="{3CA71C96-DFA1-4332-9934-130CAC0E6646}" type="presOf" srcId="{DE76F2CC-EF98-43DC-803B-AE98999012DA}" destId="{4F4551DA-1AB0-442D-981F-20D22D89A46B}" srcOrd="0" destOrd="0" presId="urn:microsoft.com/office/officeart/2005/8/layout/list1"/>
    <dgm:cxn modelId="{2B81A618-B26C-4308-BC07-8DAF4FB9F45C}" srcId="{6CE262A6-FC09-49A4-B0D5-E96C89892721}" destId="{EC2D89B9-0803-43D1-87BA-7F0700F17FD2}" srcOrd="2" destOrd="0" parTransId="{D3B32902-C02C-4A86-96FD-8F53711E2158}" sibTransId="{CD2C6707-2A6D-438D-8E5C-361E895CCE26}"/>
    <dgm:cxn modelId="{15BF1178-1365-475F-89F2-E050669E1D54}" type="presOf" srcId="{6CE262A6-FC09-49A4-B0D5-E96C89892721}" destId="{66561EF4-5DDA-43F9-9CB2-4C2D4CB59C16}" srcOrd="0" destOrd="0" presId="urn:microsoft.com/office/officeart/2005/8/layout/list1"/>
    <dgm:cxn modelId="{689BD7D2-DF90-4350-BE4B-2A17F00AD9C4}" type="presOf" srcId="{D40E551B-E526-4E40-A31A-83C46A018C92}" destId="{972A09D3-8BD6-43AC-8746-42717974BB6E}" srcOrd="0" destOrd="1" presId="urn:microsoft.com/office/officeart/2005/8/layout/list1"/>
    <dgm:cxn modelId="{1FFEE1EB-7FD4-49FB-BD4A-02578759D513}" type="presParOf" srcId="{4F4551DA-1AB0-442D-981F-20D22D89A46B}" destId="{69CA9ADC-91FE-47B7-919F-9A839B46FC5C}" srcOrd="0" destOrd="0" presId="urn:microsoft.com/office/officeart/2005/8/layout/list1"/>
    <dgm:cxn modelId="{8932C1E7-E2A0-428C-A6FB-E9977657AD99}" type="presParOf" srcId="{69CA9ADC-91FE-47B7-919F-9A839B46FC5C}" destId="{66561EF4-5DDA-43F9-9CB2-4C2D4CB59C16}" srcOrd="0" destOrd="0" presId="urn:microsoft.com/office/officeart/2005/8/layout/list1"/>
    <dgm:cxn modelId="{824A5C1A-6B40-496F-8EBA-EC0A346C4E56}" type="presParOf" srcId="{69CA9ADC-91FE-47B7-919F-9A839B46FC5C}" destId="{EE6CB333-ACAB-4540-A8E0-EFED06DC515F}" srcOrd="1" destOrd="0" presId="urn:microsoft.com/office/officeart/2005/8/layout/list1"/>
    <dgm:cxn modelId="{44FE0F37-B4B3-4B00-80BD-DAF0758ED804}" type="presParOf" srcId="{4F4551DA-1AB0-442D-981F-20D22D89A46B}" destId="{E76553C3-AD5A-4A25-B221-0D87C6256067}" srcOrd="1" destOrd="0" presId="urn:microsoft.com/office/officeart/2005/8/layout/list1"/>
    <dgm:cxn modelId="{5BA31AF0-AAE6-4B7F-8B34-8C82B38AA93C}" type="presParOf" srcId="{4F4551DA-1AB0-442D-981F-20D22D89A46B}" destId="{972A09D3-8BD6-43AC-8746-42717974BB6E}" srcOrd="2" destOrd="0" presId="urn:microsoft.com/office/officeart/2005/8/layout/list1"/>
    <dgm:cxn modelId="{9E87AF29-13FF-4377-9BC7-119F5538B087}" type="presParOf" srcId="{4F4551DA-1AB0-442D-981F-20D22D89A46B}" destId="{97952439-341E-41CD-90DE-61CE314E77FD}" srcOrd="3" destOrd="0" presId="urn:microsoft.com/office/officeart/2005/8/layout/list1"/>
    <dgm:cxn modelId="{00753AF3-411F-4CCB-AA14-AA0889586053}" type="presParOf" srcId="{4F4551DA-1AB0-442D-981F-20D22D89A46B}" destId="{0E801CD0-82F3-4796-8865-F812132C210A}" srcOrd="4" destOrd="0" presId="urn:microsoft.com/office/officeart/2005/8/layout/list1"/>
    <dgm:cxn modelId="{CA1B6C96-65BC-41BB-A4F1-03238286DA1A}" type="presParOf" srcId="{0E801CD0-82F3-4796-8865-F812132C210A}" destId="{D2287388-1E38-4D86-9C72-07DB2D97EE90}" srcOrd="0" destOrd="0" presId="urn:microsoft.com/office/officeart/2005/8/layout/list1"/>
    <dgm:cxn modelId="{C56B9B60-1234-47A8-B292-6E23A10D5667}" type="presParOf" srcId="{0E801CD0-82F3-4796-8865-F812132C210A}" destId="{FB90EBDC-6C3F-4234-AB05-979918C456BE}" srcOrd="1" destOrd="0" presId="urn:microsoft.com/office/officeart/2005/8/layout/list1"/>
    <dgm:cxn modelId="{07BD42BD-2B90-4666-AA18-BC723291B916}" type="presParOf" srcId="{4F4551DA-1AB0-442D-981F-20D22D89A46B}" destId="{CD28A8E2-7CA5-404E-810F-AC53D6CEC626}" srcOrd="5" destOrd="0" presId="urn:microsoft.com/office/officeart/2005/8/layout/list1"/>
    <dgm:cxn modelId="{D9644746-419F-4668-8C63-A262DC759190}" type="presParOf" srcId="{4F4551DA-1AB0-442D-981F-20D22D89A46B}" destId="{77184FA3-46AF-4B47-A0ED-54A4EE73EE94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5D557F4-B3A7-436A-AEE4-A058D06C9833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7F0B09-A40E-416C-A6C2-D72E8C8309DC}">
      <dgm:prSet phldrT="[文本]"/>
      <dgm:spPr/>
      <dgm:t>
        <a:bodyPr/>
        <a:lstStyle/>
        <a:p>
          <a:r>
            <a:rPr lang="zh-CN" altLang="en-US"/>
            <a:t>确定独立渠道</a:t>
          </a:r>
        </a:p>
      </dgm:t>
    </dgm:pt>
    <dgm:pt modelId="{108DA7BE-3CEB-4B0C-AACF-23D4B4A4AD02}" type="parTrans" cxnId="{BCA993F9-75B3-41DB-B820-5279E66DD5C3}">
      <dgm:prSet/>
      <dgm:spPr/>
      <dgm:t>
        <a:bodyPr/>
        <a:lstStyle/>
        <a:p>
          <a:endParaRPr lang="zh-CN" altLang="en-US"/>
        </a:p>
      </dgm:t>
    </dgm:pt>
    <dgm:pt modelId="{764E7950-BE25-4CF0-B228-A50B7AB8F1A8}" type="sibTrans" cxnId="{BCA993F9-75B3-41DB-B820-5279E66DD5C3}">
      <dgm:prSet/>
      <dgm:spPr/>
      <dgm:t>
        <a:bodyPr/>
        <a:lstStyle/>
        <a:p>
          <a:endParaRPr lang="zh-CN" altLang="en-US"/>
        </a:p>
      </dgm:t>
    </dgm:pt>
    <dgm:pt modelId="{6FA19C68-7818-41C1-AC26-EBB951A5CA8D}">
      <dgm:prSet phldrT="[文本]"/>
      <dgm:spPr/>
      <dgm:t>
        <a:bodyPr/>
        <a:lstStyle/>
        <a:p>
          <a:r>
            <a:rPr lang="zh-CN" altLang="en-US"/>
            <a:t>计算前</a:t>
          </a:r>
          <a:r>
            <a:rPr lang="en-US" altLang="zh-CN"/>
            <a:t>12</a:t>
          </a:r>
          <a:r>
            <a:rPr lang="zh-CN" altLang="en-US"/>
            <a:t>月某月进入预算量前</a:t>
          </a:r>
          <a:r>
            <a:rPr lang="en-US" altLang="zh-CN"/>
            <a:t>50</a:t>
          </a:r>
          <a:r>
            <a:rPr lang="zh-CN" altLang="en-US"/>
            <a:t>的渠道列表</a:t>
          </a:r>
        </a:p>
      </dgm:t>
    </dgm:pt>
    <dgm:pt modelId="{6E1D0AC9-30D1-42FF-B131-C76E2BDF98B7}" type="parTrans" cxnId="{F4796CBD-0E9B-476A-9BDA-28AFF9C7C79D}">
      <dgm:prSet/>
      <dgm:spPr/>
      <dgm:t>
        <a:bodyPr/>
        <a:lstStyle/>
        <a:p>
          <a:endParaRPr lang="zh-CN" altLang="en-US"/>
        </a:p>
      </dgm:t>
    </dgm:pt>
    <dgm:pt modelId="{42155E32-7878-4872-9C1B-4CCB7C0D1EB5}" type="sibTrans" cxnId="{F4796CBD-0E9B-476A-9BDA-28AFF9C7C79D}">
      <dgm:prSet/>
      <dgm:spPr/>
      <dgm:t>
        <a:bodyPr/>
        <a:lstStyle/>
        <a:p>
          <a:endParaRPr lang="zh-CN" altLang="en-US"/>
        </a:p>
      </dgm:t>
    </dgm:pt>
    <dgm:pt modelId="{7EC06242-53F4-431A-964D-01E8A04EB08E}">
      <dgm:prSet phldrT="[文本]"/>
      <dgm:spPr/>
      <dgm:t>
        <a:bodyPr/>
        <a:lstStyle/>
        <a:p>
          <a:r>
            <a:rPr lang="zh-CN" altLang="en-US"/>
            <a:t>计算以列表为</a:t>
          </a:r>
          <a:r>
            <a:rPr lang="en-US" altLang="zh-CN"/>
            <a:t>index</a:t>
          </a:r>
          <a:r>
            <a:rPr lang="zh-CN" altLang="en-US"/>
            <a:t>以进入次数为</a:t>
          </a:r>
          <a:r>
            <a:rPr lang="en-US" altLang="zh-CN"/>
            <a:t>value</a:t>
          </a:r>
          <a:r>
            <a:rPr lang="zh-CN" altLang="en-US"/>
            <a:t>的字典</a:t>
          </a:r>
        </a:p>
      </dgm:t>
    </dgm:pt>
    <dgm:pt modelId="{4995CA6C-9F58-4F2C-BB3E-EC9654E84C26}" type="parTrans" cxnId="{4EB8CABD-90FD-4FDE-A530-87B6A9A17838}">
      <dgm:prSet/>
      <dgm:spPr/>
      <dgm:t>
        <a:bodyPr/>
        <a:lstStyle/>
        <a:p>
          <a:endParaRPr lang="zh-CN" altLang="en-US"/>
        </a:p>
      </dgm:t>
    </dgm:pt>
    <dgm:pt modelId="{A273E778-B111-4A80-8BDD-AE5B5CC10729}" type="sibTrans" cxnId="{4EB8CABD-90FD-4FDE-A530-87B6A9A17838}">
      <dgm:prSet/>
      <dgm:spPr/>
      <dgm:t>
        <a:bodyPr/>
        <a:lstStyle/>
        <a:p>
          <a:endParaRPr lang="zh-CN" altLang="en-US"/>
        </a:p>
      </dgm:t>
    </dgm:pt>
    <dgm:pt modelId="{1114E6E0-8817-4913-8C8F-CD1E8FCF79F6}">
      <dgm:prSet phldrT="[文本]"/>
      <dgm:spPr/>
      <dgm:t>
        <a:bodyPr/>
        <a:lstStyle/>
        <a:p>
          <a:r>
            <a:rPr lang="zh-CN" altLang="en-US"/>
            <a:t>确定每个独立渠道的类型</a:t>
          </a:r>
        </a:p>
      </dgm:t>
    </dgm:pt>
    <dgm:pt modelId="{20A6798F-7180-48BD-82C6-56B85732BF39}" type="parTrans" cxnId="{6996151B-DB08-431A-89D6-C2CB0D067D88}">
      <dgm:prSet/>
      <dgm:spPr/>
      <dgm:t>
        <a:bodyPr/>
        <a:lstStyle/>
        <a:p>
          <a:endParaRPr lang="zh-CN" altLang="en-US"/>
        </a:p>
      </dgm:t>
    </dgm:pt>
    <dgm:pt modelId="{9E03B7AE-6191-4851-B33F-C007766B9248}" type="sibTrans" cxnId="{6996151B-DB08-431A-89D6-C2CB0D067D88}">
      <dgm:prSet/>
      <dgm:spPr/>
      <dgm:t>
        <a:bodyPr/>
        <a:lstStyle/>
        <a:p>
          <a:endParaRPr lang="zh-CN" altLang="en-US"/>
        </a:p>
      </dgm:t>
    </dgm:pt>
    <dgm:pt modelId="{E8BCFA88-0851-482D-BF6C-1C636B9F14C3}">
      <dgm:prSet phldrT="[文本]"/>
      <dgm:spPr/>
      <dgm:t>
        <a:bodyPr/>
        <a:lstStyle/>
        <a:p>
          <a:r>
            <a:rPr lang="zh-CN" altLang="en-US" b="1"/>
            <a:t>输入</a:t>
          </a:r>
          <a:r>
            <a:rPr lang="zh-CN" altLang="en-US"/>
            <a:t>独立渠道未来</a:t>
          </a:r>
          <a:r>
            <a:rPr lang="en-US" altLang="zh-CN"/>
            <a:t>12</a:t>
          </a:r>
          <a:r>
            <a:rPr lang="zh-CN" altLang="en-US"/>
            <a:t>个月的激活量预估值</a:t>
          </a:r>
        </a:p>
      </dgm:t>
    </dgm:pt>
    <dgm:pt modelId="{4A262FC1-2180-440B-9FFD-EA9B458B05AD}" type="parTrans" cxnId="{40B3E662-DADE-4D07-A94A-9BC1A8D3EEA0}">
      <dgm:prSet/>
      <dgm:spPr/>
      <dgm:t>
        <a:bodyPr/>
        <a:lstStyle/>
        <a:p>
          <a:endParaRPr lang="zh-CN" altLang="en-US"/>
        </a:p>
      </dgm:t>
    </dgm:pt>
    <dgm:pt modelId="{A46C3FB7-3B39-4909-9378-5FACFF4CD2A2}" type="sibTrans" cxnId="{40B3E662-DADE-4D07-A94A-9BC1A8D3EEA0}">
      <dgm:prSet/>
      <dgm:spPr/>
      <dgm:t>
        <a:bodyPr/>
        <a:lstStyle/>
        <a:p>
          <a:endParaRPr lang="zh-CN" altLang="en-US"/>
        </a:p>
      </dgm:t>
    </dgm:pt>
    <dgm:pt modelId="{BAC8393C-D3AA-4316-8628-21E94068B30C}">
      <dgm:prSet phldrT="[文本]"/>
      <dgm:spPr/>
      <dgm:t>
        <a:bodyPr/>
        <a:lstStyle/>
        <a:p>
          <a:r>
            <a:rPr lang="zh-CN" altLang="en-US"/>
            <a:t>确定各独立渠道属于六型中的哪型</a:t>
          </a:r>
        </a:p>
      </dgm:t>
    </dgm:pt>
    <dgm:pt modelId="{24AA958C-3BD6-44BD-B663-4623AA4A2148}" type="parTrans" cxnId="{F4CD2DB5-2B0B-48E6-BA65-0368EE58086D}">
      <dgm:prSet/>
      <dgm:spPr/>
      <dgm:t>
        <a:bodyPr/>
        <a:lstStyle/>
        <a:p>
          <a:endParaRPr lang="zh-CN" altLang="en-US"/>
        </a:p>
      </dgm:t>
    </dgm:pt>
    <dgm:pt modelId="{DCD7DAE9-6738-4210-866B-A936A3704E22}" type="sibTrans" cxnId="{F4CD2DB5-2B0B-48E6-BA65-0368EE58086D}">
      <dgm:prSet/>
      <dgm:spPr/>
      <dgm:t>
        <a:bodyPr/>
        <a:lstStyle/>
        <a:p>
          <a:endParaRPr lang="zh-CN" altLang="en-US"/>
        </a:p>
      </dgm:t>
    </dgm:pt>
    <dgm:pt modelId="{C541D898-B0D4-4158-929C-EFF6B6FD36EC}">
      <dgm:prSet phldrT="[文本]"/>
      <dgm:spPr/>
      <dgm:t>
        <a:bodyPr/>
        <a:lstStyle/>
        <a:p>
          <a:r>
            <a:rPr lang="zh-CN" altLang="en-US"/>
            <a:t>预测各独立渠道的当月预算量</a:t>
          </a:r>
        </a:p>
      </dgm:t>
    </dgm:pt>
    <dgm:pt modelId="{7411294D-140A-4229-BA38-3A3756A0BD0D}" type="parTrans" cxnId="{44FB85EA-466B-4651-8703-04CFA8841100}">
      <dgm:prSet/>
      <dgm:spPr/>
      <dgm:t>
        <a:bodyPr/>
        <a:lstStyle/>
        <a:p>
          <a:endParaRPr lang="zh-CN" altLang="en-US"/>
        </a:p>
      </dgm:t>
    </dgm:pt>
    <dgm:pt modelId="{CCA5BF2A-C5D7-4AAA-83E0-1C6BE5A41F70}" type="sibTrans" cxnId="{44FB85EA-466B-4651-8703-04CFA8841100}">
      <dgm:prSet/>
      <dgm:spPr/>
      <dgm:t>
        <a:bodyPr/>
        <a:lstStyle/>
        <a:p>
          <a:endParaRPr lang="zh-CN" altLang="en-US"/>
        </a:p>
      </dgm:t>
    </dgm:pt>
    <dgm:pt modelId="{1E289A33-36E9-460A-97B4-9A231F822597}">
      <dgm:prSet phldrT="[文本]"/>
      <dgm:spPr/>
      <dgm:t>
        <a:bodyPr/>
        <a:lstStyle/>
        <a:p>
          <a:r>
            <a:rPr lang="zh-CN" altLang="en-US" u="sng"/>
            <a:t>根据每一类型的建模</a:t>
          </a:r>
          <a:r>
            <a:rPr lang="zh-CN" altLang="en-US"/>
            <a:t>情况和历史数值确定未来数值</a:t>
          </a:r>
        </a:p>
      </dgm:t>
    </dgm:pt>
    <dgm:pt modelId="{61C27E28-8784-4BE6-B585-0FF7F4948F0D}" type="parTrans" cxnId="{02A23613-914E-403A-A2D7-3D8603FF11B5}">
      <dgm:prSet/>
      <dgm:spPr/>
      <dgm:t>
        <a:bodyPr/>
        <a:lstStyle/>
        <a:p>
          <a:endParaRPr lang="zh-CN" altLang="en-US"/>
        </a:p>
      </dgm:t>
    </dgm:pt>
    <dgm:pt modelId="{DFE80B5A-DD4D-472F-9F32-FF6C9C1C3248}" type="sibTrans" cxnId="{02A23613-914E-403A-A2D7-3D8603FF11B5}">
      <dgm:prSet/>
      <dgm:spPr/>
      <dgm:t>
        <a:bodyPr/>
        <a:lstStyle/>
        <a:p>
          <a:endParaRPr lang="zh-CN" altLang="en-US"/>
        </a:p>
      </dgm:t>
    </dgm:pt>
    <dgm:pt modelId="{C854C003-3C81-45D1-8D63-A3B012066D17}">
      <dgm:prSet phldrT="[文本]"/>
      <dgm:spPr/>
      <dgm:t>
        <a:bodyPr/>
        <a:lstStyle/>
        <a:p>
          <a:r>
            <a:rPr lang="zh-CN" altLang="en-US"/>
            <a:t>根据</a:t>
          </a:r>
          <a:r>
            <a:rPr lang="zh-CN" altLang="en-US" u="sng"/>
            <a:t>合同价格数据</a:t>
          </a:r>
          <a:r>
            <a:rPr lang="zh-CN" altLang="en-US"/>
            <a:t>进行计算，得到每月前</a:t>
          </a:r>
          <a:r>
            <a:rPr lang="en-US" altLang="zh-CN"/>
            <a:t>30</a:t>
          </a:r>
          <a:r>
            <a:rPr lang="zh-CN" altLang="en-US"/>
            <a:t>渠道预算量</a:t>
          </a:r>
        </a:p>
      </dgm:t>
    </dgm:pt>
    <dgm:pt modelId="{25B75F0B-C7A6-4BF4-A220-7082880E94A2}" type="parTrans" cxnId="{F55A59B2-09BB-4D76-B711-B0FA32C95E08}">
      <dgm:prSet/>
      <dgm:spPr/>
      <dgm:t>
        <a:bodyPr/>
        <a:lstStyle/>
        <a:p>
          <a:endParaRPr lang="zh-CN" altLang="en-US"/>
        </a:p>
      </dgm:t>
    </dgm:pt>
    <dgm:pt modelId="{16D83381-9C45-4C3E-9CA4-5FA3D4B0D1FE}" type="sibTrans" cxnId="{F55A59B2-09BB-4D76-B711-B0FA32C95E08}">
      <dgm:prSet/>
      <dgm:spPr/>
      <dgm:t>
        <a:bodyPr/>
        <a:lstStyle/>
        <a:p>
          <a:endParaRPr lang="zh-CN" altLang="en-US"/>
        </a:p>
      </dgm:t>
    </dgm:pt>
    <dgm:pt modelId="{2C082C4F-1FAF-4068-99FB-D5A31FB39941}">
      <dgm:prSet phldrT="[文本]"/>
      <dgm:spPr/>
      <dgm:t>
        <a:bodyPr/>
        <a:lstStyle/>
        <a:p>
          <a:r>
            <a:rPr lang="zh-CN" altLang="en-US"/>
            <a:t>预测前</a:t>
          </a:r>
          <a:r>
            <a:rPr lang="en-US" altLang="zh-CN"/>
            <a:t>30</a:t>
          </a:r>
          <a:r>
            <a:rPr lang="zh-CN" altLang="en-US"/>
            <a:t>渠道的未来占比</a:t>
          </a:r>
        </a:p>
      </dgm:t>
    </dgm:pt>
    <dgm:pt modelId="{4E390CDB-4466-4436-A308-79D0E4539E2F}" type="parTrans" cxnId="{B4DFF4E5-B3E1-442E-9EA8-D2BD87ABCE61}">
      <dgm:prSet/>
      <dgm:spPr/>
      <dgm:t>
        <a:bodyPr/>
        <a:lstStyle/>
        <a:p>
          <a:endParaRPr lang="zh-CN" altLang="en-US"/>
        </a:p>
      </dgm:t>
    </dgm:pt>
    <dgm:pt modelId="{39ABF860-AD86-45DA-8EAE-8A17BE678956}" type="sibTrans" cxnId="{B4DFF4E5-B3E1-442E-9EA8-D2BD87ABCE61}">
      <dgm:prSet/>
      <dgm:spPr/>
      <dgm:t>
        <a:bodyPr/>
        <a:lstStyle/>
        <a:p>
          <a:endParaRPr lang="zh-CN" altLang="en-US"/>
        </a:p>
      </dgm:t>
    </dgm:pt>
    <dgm:pt modelId="{F4162FF0-F254-4939-9878-0D49AA82E9CD}">
      <dgm:prSet phldrT="[文本]"/>
      <dgm:spPr/>
      <dgm:t>
        <a:bodyPr/>
        <a:lstStyle/>
        <a:p>
          <a:r>
            <a:rPr lang="zh-CN" altLang="en-US"/>
            <a:t>根据历史数据对</a:t>
          </a:r>
          <a:r>
            <a:rPr lang="en-US" altLang="zh-CN"/>
            <a:t>ARIMA</a:t>
          </a:r>
          <a:r>
            <a:rPr lang="zh-CN" altLang="en-US"/>
            <a:t>模型进行建模</a:t>
          </a:r>
        </a:p>
      </dgm:t>
    </dgm:pt>
    <dgm:pt modelId="{8CB3DDE4-6828-4355-A33D-1D4AA12441C5}" type="parTrans" cxnId="{0ABD1DA7-EA5A-4D4E-94AF-4A6255786A9B}">
      <dgm:prSet/>
      <dgm:spPr/>
      <dgm:t>
        <a:bodyPr/>
        <a:lstStyle/>
        <a:p>
          <a:endParaRPr lang="zh-CN" altLang="en-US"/>
        </a:p>
      </dgm:t>
    </dgm:pt>
    <dgm:pt modelId="{CD0F212F-E179-449B-97D3-640F71FD8CEE}" type="sibTrans" cxnId="{0ABD1DA7-EA5A-4D4E-94AF-4A6255786A9B}">
      <dgm:prSet/>
      <dgm:spPr/>
      <dgm:t>
        <a:bodyPr/>
        <a:lstStyle/>
        <a:p>
          <a:endParaRPr lang="zh-CN" altLang="en-US"/>
        </a:p>
      </dgm:t>
    </dgm:pt>
    <dgm:pt modelId="{B9D62889-5FD5-43DE-9BE8-A55536F97EF5}">
      <dgm:prSet phldrT="[文本]"/>
      <dgm:spPr/>
      <dgm:t>
        <a:bodyPr/>
        <a:lstStyle/>
        <a:p>
          <a:r>
            <a:rPr lang="zh-CN" altLang="en-US"/>
            <a:t>根据</a:t>
          </a:r>
          <a:r>
            <a:rPr lang="en-US" altLang="zh-CN"/>
            <a:t>ARIMA</a:t>
          </a:r>
          <a:r>
            <a:rPr lang="zh-CN" altLang="en-US"/>
            <a:t>模型计算占比值</a:t>
          </a:r>
        </a:p>
      </dgm:t>
    </dgm:pt>
    <dgm:pt modelId="{66C1C332-C1B3-4DF8-988E-418AFC8049DF}" type="parTrans" cxnId="{0A84EE41-9115-46CF-9201-5BD60104F845}">
      <dgm:prSet/>
      <dgm:spPr/>
      <dgm:t>
        <a:bodyPr/>
        <a:lstStyle/>
        <a:p>
          <a:endParaRPr lang="zh-CN" altLang="en-US"/>
        </a:p>
      </dgm:t>
    </dgm:pt>
    <dgm:pt modelId="{FA0F9A31-0923-411E-BFBE-69584F749950}" type="sibTrans" cxnId="{0A84EE41-9115-46CF-9201-5BD60104F845}">
      <dgm:prSet/>
      <dgm:spPr/>
      <dgm:t>
        <a:bodyPr/>
        <a:lstStyle/>
        <a:p>
          <a:endParaRPr lang="zh-CN" altLang="en-US"/>
        </a:p>
      </dgm:t>
    </dgm:pt>
    <dgm:pt modelId="{3E7926A1-4936-46FC-9EF9-05EC5975B723}">
      <dgm:prSet phldrT="[文本]"/>
      <dgm:spPr/>
      <dgm:t>
        <a:bodyPr/>
        <a:lstStyle/>
        <a:p>
          <a:r>
            <a:rPr lang="zh-CN" altLang="en-US"/>
            <a:t>得到最终的模型结果</a:t>
          </a:r>
        </a:p>
      </dgm:t>
    </dgm:pt>
    <dgm:pt modelId="{52E17A54-A410-4878-9E63-9E6174C6FEA7}" type="parTrans" cxnId="{FB94BF81-F313-4D77-B416-D8A533499D3C}">
      <dgm:prSet/>
      <dgm:spPr/>
      <dgm:t>
        <a:bodyPr/>
        <a:lstStyle/>
        <a:p>
          <a:endParaRPr lang="zh-CN" altLang="en-US"/>
        </a:p>
      </dgm:t>
    </dgm:pt>
    <dgm:pt modelId="{AA011B26-AA16-42FB-B502-52910A20C1B6}" type="sibTrans" cxnId="{FB94BF81-F313-4D77-B416-D8A533499D3C}">
      <dgm:prSet/>
      <dgm:spPr/>
      <dgm:t>
        <a:bodyPr/>
        <a:lstStyle/>
        <a:p>
          <a:endParaRPr lang="zh-CN" altLang="en-US"/>
        </a:p>
      </dgm:t>
    </dgm:pt>
    <dgm:pt modelId="{9AA636C4-ACDB-4E1D-A30B-488849EF0325}">
      <dgm:prSet phldrT="[文本]"/>
      <dgm:spPr/>
      <dgm:t>
        <a:bodyPr/>
        <a:lstStyle/>
        <a:p>
          <a:r>
            <a:rPr lang="zh-CN" altLang="en-US"/>
            <a:t>每月前</a:t>
          </a:r>
          <a:r>
            <a:rPr lang="en-US" altLang="zh-CN"/>
            <a:t>30</a:t>
          </a:r>
          <a:r>
            <a:rPr lang="zh-CN" altLang="en-US"/>
            <a:t>预算量除以预计占比和外生变量的和得到产品预计月预算总量</a:t>
          </a:r>
        </a:p>
      </dgm:t>
    </dgm:pt>
    <dgm:pt modelId="{68C1C301-7C56-4001-8865-6DBB77BD802C}" type="parTrans" cxnId="{B062D355-CCFA-413F-BE15-05A0C7D2948B}">
      <dgm:prSet/>
      <dgm:spPr/>
      <dgm:t>
        <a:bodyPr/>
        <a:lstStyle/>
        <a:p>
          <a:endParaRPr lang="zh-CN" altLang="en-US"/>
        </a:p>
      </dgm:t>
    </dgm:pt>
    <dgm:pt modelId="{74B6624A-7ADC-4333-B4F6-040155A03F0E}" type="sibTrans" cxnId="{B062D355-CCFA-413F-BE15-05A0C7D2948B}">
      <dgm:prSet/>
      <dgm:spPr/>
      <dgm:t>
        <a:bodyPr/>
        <a:lstStyle/>
        <a:p>
          <a:endParaRPr lang="zh-CN" altLang="en-US"/>
        </a:p>
      </dgm:t>
    </dgm:pt>
    <dgm:pt modelId="{68A8101A-9E53-4DEE-9417-99DBC5B09593}">
      <dgm:prSet phldrT="[文本]"/>
      <dgm:spPr/>
      <dgm:t>
        <a:bodyPr/>
        <a:lstStyle/>
        <a:p>
          <a:r>
            <a:rPr lang="zh-CN" altLang="en-US" b="1"/>
            <a:t>得到</a:t>
          </a:r>
          <a:r>
            <a:rPr lang="zh-CN" altLang="en-US"/>
            <a:t>每月的外生变量数值</a:t>
          </a:r>
        </a:p>
      </dgm:t>
    </dgm:pt>
    <dgm:pt modelId="{1834772C-A231-4530-93B9-B3A99659B4CF}" type="parTrans" cxnId="{E427339F-0B11-42F4-B2C7-A5E760A47241}">
      <dgm:prSet/>
      <dgm:spPr/>
      <dgm:t>
        <a:bodyPr/>
        <a:lstStyle/>
        <a:p>
          <a:endParaRPr lang="zh-CN" altLang="en-US"/>
        </a:p>
      </dgm:t>
    </dgm:pt>
    <dgm:pt modelId="{959DE898-BBC7-4B25-9405-0CD6443EEF64}" type="sibTrans" cxnId="{E427339F-0B11-42F4-B2C7-A5E760A47241}">
      <dgm:prSet/>
      <dgm:spPr/>
      <dgm:t>
        <a:bodyPr/>
        <a:lstStyle/>
        <a:p>
          <a:endParaRPr lang="zh-CN" altLang="en-US"/>
        </a:p>
      </dgm:t>
    </dgm:pt>
    <dgm:pt modelId="{E67CB854-9944-4565-B220-1201127CF241}" type="pres">
      <dgm:prSet presAssocID="{35D557F4-B3A7-436A-AEE4-A058D06C9833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3D35458-E9A5-4070-BB55-BD0657AA3268}" type="pres">
      <dgm:prSet presAssocID="{D47F0B09-A40E-416C-A6C2-D72E8C8309DC}" presName="composite" presStyleCnt="0"/>
      <dgm:spPr/>
    </dgm:pt>
    <dgm:pt modelId="{49E4C4AB-D4E7-41FC-8BCE-609CDF4B6CB3}" type="pres">
      <dgm:prSet presAssocID="{D47F0B09-A40E-416C-A6C2-D72E8C8309DC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454BD58-2B97-4B3B-AAFA-7F23FA4C47CA}" type="pres">
      <dgm:prSet presAssocID="{D47F0B09-A40E-416C-A6C2-D72E8C8309DC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C0C5C66-5213-4F35-B44B-C599ED7F0C37}" type="pres">
      <dgm:prSet presAssocID="{764E7950-BE25-4CF0-B228-A50B7AB8F1A8}" presName="sp" presStyleCnt="0"/>
      <dgm:spPr/>
    </dgm:pt>
    <dgm:pt modelId="{FF865A30-6609-4CE1-9CD2-D8131A0255E9}" type="pres">
      <dgm:prSet presAssocID="{1114E6E0-8817-4913-8C8F-CD1E8FCF79F6}" presName="composite" presStyleCnt="0"/>
      <dgm:spPr/>
    </dgm:pt>
    <dgm:pt modelId="{DE794B02-3737-4AE4-899D-70FB7D83B609}" type="pres">
      <dgm:prSet presAssocID="{1114E6E0-8817-4913-8C8F-CD1E8FCF79F6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14BD489-DFB0-4641-8D69-5C6B175510C0}" type="pres">
      <dgm:prSet presAssocID="{1114E6E0-8817-4913-8C8F-CD1E8FCF79F6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A359F5-AB24-4B6F-AF6C-B854381BBA28}" type="pres">
      <dgm:prSet presAssocID="{9E03B7AE-6191-4851-B33F-C007766B9248}" presName="sp" presStyleCnt="0"/>
      <dgm:spPr/>
    </dgm:pt>
    <dgm:pt modelId="{A96F8C8F-286E-4B82-B0CE-D95E3A4C94B5}" type="pres">
      <dgm:prSet presAssocID="{C541D898-B0D4-4158-929C-EFF6B6FD36EC}" presName="composite" presStyleCnt="0"/>
      <dgm:spPr/>
    </dgm:pt>
    <dgm:pt modelId="{2C94AE21-DC0B-4530-807E-2BE3DB9CAA8F}" type="pres">
      <dgm:prSet presAssocID="{C541D898-B0D4-4158-929C-EFF6B6FD36EC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EAC19A8-8FEA-4BDC-8015-42F309DC5FEC}" type="pres">
      <dgm:prSet presAssocID="{C541D898-B0D4-4158-929C-EFF6B6FD36EC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302C1DC-178A-485A-B7BF-AB98D821E01C}" type="pres">
      <dgm:prSet presAssocID="{CCA5BF2A-C5D7-4AAA-83E0-1C6BE5A41F70}" presName="sp" presStyleCnt="0"/>
      <dgm:spPr/>
    </dgm:pt>
    <dgm:pt modelId="{BD1F288B-3021-45B5-8541-5BAC5612B6C3}" type="pres">
      <dgm:prSet presAssocID="{2C082C4F-1FAF-4068-99FB-D5A31FB39941}" presName="composite" presStyleCnt="0"/>
      <dgm:spPr/>
    </dgm:pt>
    <dgm:pt modelId="{8A7D084A-3776-4863-86E3-167646B67A53}" type="pres">
      <dgm:prSet presAssocID="{2C082C4F-1FAF-4068-99FB-D5A31FB39941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271A651-089A-4305-ABC7-5F59CE8CF0B0}" type="pres">
      <dgm:prSet presAssocID="{2C082C4F-1FAF-4068-99FB-D5A31FB39941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F58401-1F30-4D9A-8586-AACD42014D6F}" type="pres">
      <dgm:prSet presAssocID="{39ABF860-AD86-45DA-8EAE-8A17BE678956}" presName="sp" presStyleCnt="0"/>
      <dgm:spPr/>
    </dgm:pt>
    <dgm:pt modelId="{E0D97317-628D-42D7-8155-67CA0C7CF918}" type="pres">
      <dgm:prSet presAssocID="{3E7926A1-4936-46FC-9EF9-05EC5975B723}" presName="composite" presStyleCnt="0"/>
      <dgm:spPr/>
    </dgm:pt>
    <dgm:pt modelId="{EB363EBD-6A87-437C-B07A-95D9DA50B072}" type="pres">
      <dgm:prSet presAssocID="{3E7926A1-4936-46FC-9EF9-05EC5975B723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BB6F570-A352-4832-9256-21F88233E683}" type="pres">
      <dgm:prSet presAssocID="{3E7926A1-4936-46FC-9EF9-05EC5975B723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4FB85EA-466B-4651-8703-04CFA8841100}" srcId="{35D557F4-B3A7-436A-AEE4-A058D06C9833}" destId="{C541D898-B0D4-4158-929C-EFF6B6FD36EC}" srcOrd="2" destOrd="0" parTransId="{7411294D-140A-4229-BA38-3A3756A0BD0D}" sibTransId="{CCA5BF2A-C5D7-4AAA-83E0-1C6BE5A41F70}"/>
    <dgm:cxn modelId="{E427339F-0B11-42F4-B2C7-A5E760A47241}" srcId="{3E7926A1-4936-46FC-9EF9-05EC5975B723}" destId="{68A8101A-9E53-4DEE-9417-99DBC5B09593}" srcOrd="0" destOrd="0" parTransId="{1834772C-A231-4530-93B9-B3A99659B4CF}" sibTransId="{959DE898-BBC7-4B25-9405-0CD6443EEF64}"/>
    <dgm:cxn modelId="{0ABD1DA7-EA5A-4D4E-94AF-4A6255786A9B}" srcId="{2C082C4F-1FAF-4068-99FB-D5A31FB39941}" destId="{F4162FF0-F254-4939-9878-0D49AA82E9CD}" srcOrd="0" destOrd="0" parTransId="{8CB3DDE4-6828-4355-A33D-1D4AA12441C5}" sibTransId="{CD0F212F-E179-449B-97D3-640F71FD8CEE}"/>
    <dgm:cxn modelId="{E04A3EF2-6583-4F61-90B3-73ED457A5F45}" type="presOf" srcId="{B9D62889-5FD5-43DE-9BE8-A55536F97EF5}" destId="{2271A651-089A-4305-ABC7-5F59CE8CF0B0}" srcOrd="0" destOrd="1" presId="urn:microsoft.com/office/officeart/2005/8/layout/chevron2"/>
    <dgm:cxn modelId="{2B0589C5-6794-46BC-8F6D-DDEC24F42663}" type="presOf" srcId="{C854C003-3C81-45D1-8D63-A3B012066D17}" destId="{EEAC19A8-8FEA-4BDC-8015-42F309DC5FEC}" srcOrd="0" destOrd="1" presId="urn:microsoft.com/office/officeart/2005/8/layout/chevron2"/>
    <dgm:cxn modelId="{4689599F-750F-40CF-A385-EF8B3283EFB7}" type="presOf" srcId="{7EC06242-53F4-431A-964D-01E8A04EB08E}" destId="{6454BD58-2B97-4B3B-AAFA-7F23FA4C47CA}" srcOrd="0" destOrd="1" presId="urn:microsoft.com/office/officeart/2005/8/layout/chevron2"/>
    <dgm:cxn modelId="{6996151B-DB08-431A-89D6-C2CB0D067D88}" srcId="{35D557F4-B3A7-436A-AEE4-A058D06C9833}" destId="{1114E6E0-8817-4913-8C8F-CD1E8FCF79F6}" srcOrd="1" destOrd="0" parTransId="{20A6798F-7180-48BD-82C6-56B85732BF39}" sibTransId="{9E03B7AE-6191-4851-B33F-C007766B9248}"/>
    <dgm:cxn modelId="{285F2597-51B5-4429-8FE7-6CB24421A2A5}" type="presOf" srcId="{1E289A33-36E9-460A-97B4-9A231F822597}" destId="{EEAC19A8-8FEA-4BDC-8015-42F309DC5FEC}" srcOrd="0" destOrd="0" presId="urn:microsoft.com/office/officeart/2005/8/layout/chevron2"/>
    <dgm:cxn modelId="{BCA993F9-75B3-41DB-B820-5279E66DD5C3}" srcId="{35D557F4-B3A7-436A-AEE4-A058D06C9833}" destId="{D47F0B09-A40E-416C-A6C2-D72E8C8309DC}" srcOrd="0" destOrd="0" parTransId="{108DA7BE-3CEB-4B0C-AACF-23D4B4A4AD02}" sibTransId="{764E7950-BE25-4CF0-B228-A50B7AB8F1A8}"/>
    <dgm:cxn modelId="{B1AFA0AA-E0C6-42BF-B671-28B937F0D004}" type="presOf" srcId="{E8BCFA88-0851-482D-BF6C-1C636B9F14C3}" destId="{C14BD489-DFB0-4641-8D69-5C6B175510C0}" srcOrd="0" destOrd="0" presId="urn:microsoft.com/office/officeart/2005/8/layout/chevron2"/>
    <dgm:cxn modelId="{A75C7551-0FCC-4282-A57C-BDC8B659C5F8}" type="presOf" srcId="{6FA19C68-7818-41C1-AC26-EBB951A5CA8D}" destId="{6454BD58-2B97-4B3B-AAFA-7F23FA4C47CA}" srcOrd="0" destOrd="0" presId="urn:microsoft.com/office/officeart/2005/8/layout/chevron2"/>
    <dgm:cxn modelId="{62822FA4-4440-4788-8EDB-99DAC8C80184}" type="presOf" srcId="{68A8101A-9E53-4DEE-9417-99DBC5B09593}" destId="{7BB6F570-A352-4832-9256-21F88233E683}" srcOrd="0" destOrd="0" presId="urn:microsoft.com/office/officeart/2005/8/layout/chevron2"/>
    <dgm:cxn modelId="{F55A59B2-09BB-4D76-B711-B0FA32C95E08}" srcId="{C541D898-B0D4-4158-929C-EFF6B6FD36EC}" destId="{C854C003-3C81-45D1-8D63-A3B012066D17}" srcOrd="1" destOrd="0" parTransId="{25B75F0B-C7A6-4BF4-A220-7082880E94A2}" sibTransId="{16D83381-9C45-4C3E-9CA4-5FA3D4B0D1FE}"/>
    <dgm:cxn modelId="{43B72F6A-9E1C-483E-A4C3-8B0F8805B009}" type="presOf" srcId="{9AA636C4-ACDB-4E1D-A30B-488849EF0325}" destId="{7BB6F570-A352-4832-9256-21F88233E683}" srcOrd="0" destOrd="1" presId="urn:microsoft.com/office/officeart/2005/8/layout/chevron2"/>
    <dgm:cxn modelId="{02A23613-914E-403A-A2D7-3D8603FF11B5}" srcId="{C541D898-B0D4-4158-929C-EFF6B6FD36EC}" destId="{1E289A33-36E9-460A-97B4-9A231F822597}" srcOrd="0" destOrd="0" parTransId="{61C27E28-8784-4BE6-B585-0FF7F4948F0D}" sibTransId="{DFE80B5A-DD4D-472F-9F32-FF6C9C1C3248}"/>
    <dgm:cxn modelId="{B4DFF4E5-B3E1-442E-9EA8-D2BD87ABCE61}" srcId="{35D557F4-B3A7-436A-AEE4-A058D06C9833}" destId="{2C082C4F-1FAF-4068-99FB-D5A31FB39941}" srcOrd="3" destOrd="0" parTransId="{4E390CDB-4466-4436-A308-79D0E4539E2F}" sibTransId="{39ABF860-AD86-45DA-8EAE-8A17BE678956}"/>
    <dgm:cxn modelId="{4EB8CABD-90FD-4FDE-A530-87B6A9A17838}" srcId="{D47F0B09-A40E-416C-A6C2-D72E8C8309DC}" destId="{7EC06242-53F4-431A-964D-01E8A04EB08E}" srcOrd="1" destOrd="0" parTransId="{4995CA6C-9F58-4F2C-BB3E-EC9654E84C26}" sibTransId="{A273E778-B111-4A80-8BDD-AE5B5CC10729}"/>
    <dgm:cxn modelId="{F4796CBD-0E9B-476A-9BDA-28AFF9C7C79D}" srcId="{D47F0B09-A40E-416C-A6C2-D72E8C8309DC}" destId="{6FA19C68-7818-41C1-AC26-EBB951A5CA8D}" srcOrd="0" destOrd="0" parTransId="{6E1D0AC9-30D1-42FF-B131-C76E2BDF98B7}" sibTransId="{42155E32-7878-4872-9C1B-4CCB7C0D1EB5}"/>
    <dgm:cxn modelId="{26461771-8950-48A6-8137-3594285AB1B5}" type="presOf" srcId="{C541D898-B0D4-4158-929C-EFF6B6FD36EC}" destId="{2C94AE21-DC0B-4530-807E-2BE3DB9CAA8F}" srcOrd="0" destOrd="0" presId="urn:microsoft.com/office/officeart/2005/8/layout/chevron2"/>
    <dgm:cxn modelId="{40B3E662-DADE-4D07-A94A-9BC1A8D3EEA0}" srcId="{1114E6E0-8817-4913-8C8F-CD1E8FCF79F6}" destId="{E8BCFA88-0851-482D-BF6C-1C636B9F14C3}" srcOrd="0" destOrd="0" parTransId="{4A262FC1-2180-440B-9FFD-EA9B458B05AD}" sibTransId="{A46C3FB7-3B39-4909-9378-5FACFF4CD2A2}"/>
    <dgm:cxn modelId="{9F830A03-954A-4EC0-BA76-E067EB231D6F}" type="presOf" srcId="{2C082C4F-1FAF-4068-99FB-D5A31FB39941}" destId="{8A7D084A-3776-4863-86E3-167646B67A53}" srcOrd="0" destOrd="0" presId="urn:microsoft.com/office/officeart/2005/8/layout/chevron2"/>
    <dgm:cxn modelId="{C0FA4FEE-C9A1-4D29-B5B0-07FBE464C52C}" type="presOf" srcId="{1114E6E0-8817-4913-8C8F-CD1E8FCF79F6}" destId="{DE794B02-3737-4AE4-899D-70FB7D83B609}" srcOrd="0" destOrd="0" presId="urn:microsoft.com/office/officeart/2005/8/layout/chevron2"/>
    <dgm:cxn modelId="{FB94BF81-F313-4D77-B416-D8A533499D3C}" srcId="{35D557F4-B3A7-436A-AEE4-A058D06C9833}" destId="{3E7926A1-4936-46FC-9EF9-05EC5975B723}" srcOrd="4" destOrd="0" parTransId="{52E17A54-A410-4878-9E63-9E6174C6FEA7}" sibTransId="{AA011B26-AA16-42FB-B502-52910A20C1B6}"/>
    <dgm:cxn modelId="{F4CD2DB5-2B0B-48E6-BA65-0368EE58086D}" srcId="{1114E6E0-8817-4913-8C8F-CD1E8FCF79F6}" destId="{BAC8393C-D3AA-4316-8628-21E94068B30C}" srcOrd="1" destOrd="0" parTransId="{24AA958C-3BD6-44BD-B663-4623AA4A2148}" sibTransId="{DCD7DAE9-6738-4210-866B-A936A3704E22}"/>
    <dgm:cxn modelId="{0A84EE41-9115-46CF-9201-5BD60104F845}" srcId="{2C082C4F-1FAF-4068-99FB-D5A31FB39941}" destId="{B9D62889-5FD5-43DE-9BE8-A55536F97EF5}" srcOrd="1" destOrd="0" parTransId="{66C1C332-C1B3-4DF8-988E-418AFC8049DF}" sibTransId="{FA0F9A31-0923-411E-BFBE-69584F749950}"/>
    <dgm:cxn modelId="{5B5ADEE9-CC29-4AD6-84EC-89193D016AC1}" type="presOf" srcId="{D47F0B09-A40E-416C-A6C2-D72E8C8309DC}" destId="{49E4C4AB-D4E7-41FC-8BCE-609CDF4B6CB3}" srcOrd="0" destOrd="0" presId="urn:microsoft.com/office/officeart/2005/8/layout/chevron2"/>
    <dgm:cxn modelId="{584F5172-5A87-4F4C-8065-977F524FF666}" type="presOf" srcId="{3E7926A1-4936-46FC-9EF9-05EC5975B723}" destId="{EB363EBD-6A87-437C-B07A-95D9DA50B072}" srcOrd="0" destOrd="0" presId="urn:microsoft.com/office/officeart/2005/8/layout/chevron2"/>
    <dgm:cxn modelId="{FA655CBF-65F5-435F-AA54-D10261BD0CA9}" type="presOf" srcId="{BAC8393C-D3AA-4316-8628-21E94068B30C}" destId="{C14BD489-DFB0-4641-8D69-5C6B175510C0}" srcOrd="0" destOrd="1" presId="urn:microsoft.com/office/officeart/2005/8/layout/chevron2"/>
    <dgm:cxn modelId="{B062D355-CCFA-413F-BE15-05A0C7D2948B}" srcId="{3E7926A1-4936-46FC-9EF9-05EC5975B723}" destId="{9AA636C4-ACDB-4E1D-A30B-488849EF0325}" srcOrd="1" destOrd="0" parTransId="{68C1C301-7C56-4001-8865-6DBB77BD802C}" sibTransId="{74B6624A-7ADC-4333-B4F6-040155A03F0E}"/>
    <dgm:cxn modelId="{60EE7101-782F-481E-9947-F1987EC1A58B}" type="presOf" srcId="{35D557F4-B3A7-436A-AEE4-A058D06C9833}" destId="{E67CB854-9944-4565-B220-1201127CF241}" srcOrd="0" destOrd="0" presId="urn:microsoft.com/office/officeart/2005/8/layout/chevron2"/>
    <dgm:cxn modelId="{98C04F84-9FA8-4E0C-A7E3-8BE946A020AC}" type="presOf" srcId="{F4162FF0-F254-4939-9878-0D49AA82E9CD}" destId="{2271A651-089A-4305-ABC7-5F59CE8CF0B0}" srcOrd="0" destOrd="0" presId="urn:microsoft.com/office/officeart/2005/8/layout/chevron2"/>
    <dgm:cxn modelId="{BDC9C1BF-9688-44A8-9B5E-7F64D0D13276}" type="presParOf" srcId="{E67CB854-9944-4565-B220-1201127CF241}" destId="{73D35458-E9A5-4070-BB55-BD0657AA3268}" srcOrd="0" destOrd="0" presId="urn:microsoft.com/office/officeart/2005/8/layout/chevron2"/>
    <dgm:cxn modelId="{4CB7ED84-A8B0-438F-B928-59761A5B35F8}" type="presParOf" srcId="{73D35458-E9A5-4070-BB55-BD0657AA3268}" destId="{49E4C4AB-D4E7-41FC-8BCE-609CDF4B6CB3}" srcOrd="0" destOrd="0" presId="urn:microsoft.com/office/officeart/2005/8/layout/chevron2"/>
    <dgm:cxn modelId="{C7EE906B-25AC-4D2B-8B3E-89BF1AF95392}" type="presParOf" srcId="{73D35458-E9A5-4070-BB55-BD0657AA3268}" destId="{6454BD58-2B97-4B3B-AAFA-7F23FA4C47CA}" srcOrd="1" destOrd="0" presId="urn:microsoft.com/office/officeart/2005/8/layout/chevron2"/>
    <dgm:cxn modelId="{708C933D-A1A5-4755-B7FF-C3A268D788FA}" type="presParOf" srcId="{E67CB854-9944-4565-B220-1201127CF241}" destId="{7C0C5C66-5213-4F35-B44B-C599ED7F0C37}" srcOrd="1" destOrd="0" presId="urn:microsoft.com/office/officeart/2005/8/layout/chevron2"/>
    <dgm:cxn modelId="{04A7D2A8-1FCA-4C93-AFF8-F86B368FBCA8}" type="presParOf" srcId="{E67CB854-9944-4565-B220-1201127CF241}" destId="{FF865A30-6609-4CE1-9CD2-D8131A0255E9}" srcOrd="2" destOrd="0" presId="urn:microsoft.com/office/officeart/2005/8/layout/chevron2"/>
    <dgm:cxn modelId="{618C4B6F-81F3-4FFC-9519-1C8FC542B511}" type="presParOf" srcId="{FF865A30-6609-4CE1-9CD2-D8131A0255E9}" destId="{DE794B02-3737-4AE4-899D-70FB7D83B609}" srcOrd="0" destOrd="0" presId="urn:microsoft.com/office/officeart/2005/8/layout/chevron2"/>
    <dgm:cxn modelId="{2BE66CEF-F267-4250-88E8-42B073442A02}" type="presParOf" srcId="{FF865A30-6609-4CE1-9CD2-D8131A0255E9}" destId="{C14BD489-DFB0-4641-8D69-5C6B175510C0}" srcOrd="1" destOrd="0" presId="urn:microsoft.com/office/officeart/2005/8/layout/chevron2"/>
    <dgm:cxn modelId="{CCA5D635-943C-40CD-B336-14E5B53DA0CD}" type="presParOf" srcId="{E67CB854-9944-4565-B220-1201127CF241}" destId="{39A359F5-AB24-4B6F-AF6C-B854381BBA28}" srcOrd="3" destOrd="0" presId="urn:microsoft.com/office/officeart/2005/8/layout/chevron2"/>
    <dgm:cxn modelId="{67F31491-5521-4869-A8B2-3A49E5166B66}" type="presParOf" srcId="{E67CB854-9944-4565-B220-1201127CF241}" destId="{A96F8C8F-286E-4B82-B0CE-D95E3A4C94B5}" srcOrd="4" destOrd="0" presId="urn:microsoft.com/office/officeart/2005/8/layout/chevron2"/>
    <dgm:cxn modelId="{74533728-5921-49BD-A800-E9054EEF82C8}" type="presParOf" srcId="{A96F8C8F-286E-4B82-B0CE-D95E3A4C94B5}" destId="{2C94AE21-DC0B-4530-807E-2BE3DB9CAA8F}" srcOrd="0" destOrd="0" presId="urn:microsoft.com/office/officeart/2005/8/layout/chevron2"/>
    <dgm:cxn modelId="{E2D02CBE-67EF-40FB-A6E7-D4ACA7200B1D}" type="presParOf" srcId="{A96F8C8F-286E-4B82-B0CE-D95E3A4C94B5}" destId="{EEAC19A8-8FEA-4BDC-8015-42F309DC5FEC}" srcOrd="1" destOrd="0" presId="urn:microsoft.com/office/officeart/2005/8/layout/chevron2"/>
    <dgm:cxn modelId="{B0796BD2-0090-4FD8-A727-832E05015E01}" type="presParOf" srcId="{E67CB854-9944-4565-B220-1201127CF241}" destId="{7302C1DC-178A-485A-B7BF-AB98D821E01C}" srcOrd="5" destOrd="0" presId="urn:microsoft.com/office/officeart/2005/8/layout/chevron2"/>
    <dgm:cxn modelId="{9EA3DD54-556B-4A4C-9CA9-3F8936A60E44}" type="presParOf" srcId="{E67CB854-9944-4565-B220-1201127CF241}" destId="{BD1F288B-3021-45B5-8541-5BAC5612B6C3}" srcOrd="6" destOrd="0" presId="urn:microsoft.com/office/officeart/2005/8/layout/chevron2"/>
    <dgm:cxn modelId="{0E63ABB9-3774-450B-9E0C-8385D65AFA60}" type="presParOf" srcId="{BD1F288B-3021-45B5-8541-5BAC5612B6C3}" destId="{8A7D084A-3776-4863-86E3-167646B67A53}" srcOrd="0" destOrd="0" presId="urn:microsoft.com/office/officeart/2005/8/layout/chevron2"/>
    <dgm:cxn modelId="{20FCD43A-9D10-4C36-9D0A-6D7EAF913003}" type="presParOf" srcId="{BD1F288B-3021-45B5-8541-5BAC5612B6C3}" destId="{2271A651-089A-4305-ABC7-5F59CE8CF0B0}" srcOrd="1" destOrd="0" presId="urn:microsoft.com/office/officeart/2005/8/layout/chevron2"/>
    <dgm:cxn modelId="{67ED1BD6-918A-4F8C-B440-473C5471E1A1}" type="presParOf" srcId="{E67CB854-9944-4565-B220-1201127CF241}" destId="{D8F58401-1F30-4D9A-8586-AACD42014D6F}" srcOrd="7" destOrd="0" presId="urn:microsoft.com/office/officeart/2005/8/layout/chevron2"/>
    <dgm:cxn modelId="{56E078A3-4351-4E08-917C-6D7C53C5F905}" type="presParOf" srcId="{E67CB854-9944-4565-B220-1201127CF241}" destId="{E0D97317-628D-42D7-8155-67CA0C7CF918}" srcOrd="8" destOrd="0" presId="urn:microsoft.com/office/officeart/2005/8/layout/chevron2"/>
    <dgm:cxn modelId="{8CA659A1-2504-4179-8366-26F576B7D4A4}" type="presParOf" srcId="{E0D97317-628D-42D7-8155-67CA0C7CF918}" destId="{EB363EBD-6A87-437C-B07A-95D9DA50B072}" srcOrd="0" destOrd="0" presId="urn:microsoft.com/office/officeart/2005/8/layout/chevron2"/>
    <dgm:cxn modelId="{66CF19A5-A1FC-4099-9E35-695CE931496D}" type="presParOf" srcId="{E0D97317-628D-42D7-8155-67CA0C7CF918}" destId="{7BB6F570-A352-4832-9256-21F88233E68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2A09D3-8BD6-43AC-8746-42717974BB6E}">
      <dsp:nvSpPr>
        <dsp:cNvPr id="0" name=""/>
        <dsp:cNvSpPr/>
      </dsp:nvSpPr>
      <dsp:spPr>
        <a:xfrm>
          <a:off x="0" y="251332"/>
          <a:ext cx="5270831" cy="1023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75" tIns="270764" rIns="409075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/>
            <a:t>厂商渠道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/>
            <a:t>在线渠道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/>
            <a:t>运营商渠道</a:t>
          </a:r>
        </a:p>
      </dsp:txBody>
      <dsp:txXfrm>
        <a:off x="0" y="251332"/>
        <a:ext cx="5270831" cy="1023750"/>
      </dsp:txXfrm>
    </dsp:sp>
    <dsp:sp modelId="{EE6CB333-ACAB-4540-A8E0-EFED06DC515F}">
      <dsp:nvSpPr>
        <dsp:cNvPr id="0" name=""/>
        <dsp:cNvSpPr/>
      </dsp:nvSpPr>
      <dsp:spPr>
        <a:xfrm>
          <a:off x="263541" y="59452"/>
          <a:ext cx="3689581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457" tIns="0" rIns="139457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独立渠道</a:t>
          </a:r>
          <a:r>
            <a:rPr lang="en-US" altLang="zh-CN" sz="1300" kern="1200"/>
            <a:t>:</a:t>
          </a:r>
          <a:r>
            <a:rPr lang="zh-CN" altLang="en-US" sz="1300" kern="1200"/>
            <a:t> 下列类型渠道中的部分渠道</a:t>
          </a:r>
        </a:p>
      </dsp:txBody>
      <dsp:txXfrm>
        <a:off x="282275" y="78186"/>
        <a:ext cx="3652113" cy="346292"/>
      </dsp:txXfrm>
    </dsp:sp>
    <dsp:sp modelId="{77184FA3-46AF-4B47-A0ED-54A4EE73EE94}">
      <dsp:nvSpPr>
        <dsp:cNvPr id="0" name=""/>
        <dsp:cNvSpPr/>
      </dsp:nvSpPr>
      <dsp:spPr>
        <a:xfrm>
          <a:off x="0" y="1537163"/>
          <a:ext cx="5270831" cy="327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90EBDC-6C3F-4234-AB05-979918C456BE}">
      <dsp:nvSpPr>
        <dsp:cNvPr id="0" name=""/>
        <dsp:cNvSpPr/>
      </dsp:nvSpPr>
      <dsp:spPr>
        <a:xfrm>
          <a:off x="263541" y="1345283"/>
          <a:ext cx="3689581" cy="383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457" tIns="0" rIns="139457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其他渠道</a:t>
          </a:r>
          <a:r>
            <a:rPr lang="en-US" altLang="zh-CN" sz="1300" kern="1200"/>
            <a:t>:</a:t>
          </a:r>
          <a:r>
            <a:rPr lang="zh-CN" altLang="en-US" sz="1300" kern="1200"/>
            <a:t> 不是独立渠道的其他渠道</a:t>
          </a:r>
        </a:p>
      </dsp:txBody>
      <dsp:txXfrm>
        <a:off x="282275" y="1364017"/>
        <a:ext cx="3652113" cy="346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E4C4AB-D4E7-41FC-8BCE-609CDF4B6CB3}">
      <dsp:nvSpPr>
        <dsp:cNvPr id="0" name=""/>
        <dsp:cNvSpPr/>
      </dsp:nvSpPr>
      <dsp:spPr>
        <a:xfrm rot="5400000">
          <a:off x="-140481" y="140782"/>
          <a:ext cx="936545" cy="6555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确定独立渠道</a:t>
          </a:r>
        </a:p>
      </dsp:txBody>
      <dsp:txXfrm rot="-5400000">
        <a:off x="2" y="328091"/>
        <a:ext cx="655581" cy="280964"/>
      </dsp:txXfrm>
    </dsp:sp>
    <dsp:sp modelId="{6454BD58-2B97-4B3B-AAFA-7F23FA4C47CA}">
      <dsp:nvSpPr>
        <dsp:cNvPr id="0" name=""/>
        <dsp:cNvSpPr/>
      </dsp:nvSpPr>
      <dsp:spPr>
        <a:xfrm rot="5400000">
          <a:off x="2465292" y="-1809409"/>
          <a:ext cx="608754" cy="42281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计算前</a:t>
          </a:r>
          <a:r>
            <a:rPr lang="en-US" altLang="zh-CN" sz="1100" kern="1200"/>
            <a:t>12</a:t>
          </a:r>
          <a:r>
            <a:rPr lang="zh-CN" altLang="en-US" sz="1100" kern="1200"/>
            <a:t>月某月进入预算量前</a:t>
          </a:r>
          <a:r>
            <a:rPr lang="en-US" altLang="zh-CN" sz="1100" kern="1200"/>
            <a:t>50</a:t>
          </a:r>
          <a:r>
            <a:rPr lang="zh-CN" altLang="en-US" sz="1100" kern="1200"/>
            <a:t>的渠道列表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计算以列表为</a:t>
          </a:r>
          <a:r>
            <a:rPr lang="en-US" altLang="zh-CN" sz="1100" kern="1200"/>
            <a:t>index</a:t>
          </a:r>
          <a:r>
            <a:rPr lang="zh-CN" altLang="en-US" sz="1100" kern="1200"/>
            <a:t>以进入次数为</a:t>
          </a:r>
          <a:r>
            <a:rPr lang="en-US" altLang="zh-CN" sz="1100" kern="1200"/>
            <a:t>value</a:t>
          </a:r>
          <a:r>
            <a:rPr lang="zh-CN" altLang="en-US" sz="1100" kern="1200"/>
            <a:t>的字典</a:t>
          </a:r>
        </a:p>
      </dsp:txBody>
      <dsp:txXfrm rot="-5400000">
        <a:off x="655582" y="30018"/>
        <a:ext cx="4198458" cy="549320"/>
      </dsp:txXfrm>
    </dsp:sp>
    <dsp:sp modelId="{DE794B02-3737-4AE4-899D-70FB7D83B609}">
      <dsp:nvSpPr>
        <dsp:cNvPr id="0" name=""/>
        <dsp:cNvSpPr/>
      </dsp:nvSpPr>
      <dsp:spPr>
        <a:xfrm rot="5400000">
          <a:off x="-140481" y="958055"/>
          <a:ext cx="936545" cy="6555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确定每个独立渠道的类型</a:t>
          </a:r>
        </a:p>
      </dsp:txBody>
      <dsp:txXfrm rot="-5400000">
        <a:off x="2" y="1145364"/>
        <a:ext cx="655581" cy="280964"/>
      </dsp:txXfrm>
    </dsp:sp>
    <dsp:sp modelId="{C14BD489-DFB0-4641-8D69-5C6B175510C0}">
      <dsp:nvSpPr>
        <dsp:cNvPr id="0" name=""/>
        <dsp:cNvSpPr/>
      </dsp:nvSpPr>
      <dsp:spPr>
        <a:xfrm rot="5400000">
          <a:off x="2465292" y="-992136"/>
          <a:ext cx="608754" cy="42281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b="1" kern="1200"/>
            <a:t>输入</a:t>
          </a:r>
          <a:r>
            <a:rPr lang="zh-CN" altLang="en-US" sz="1100" kern="1200"/>
            <a:t>独立渠道未来</a:t>
          </a:r>
          <a:r>
            <a:rPr lang="en-US" altLang="zh-CN" sz="1100" kern="1200"/>
            <a:t>12</a:t>
          </a:r>
          <a:r>
            <a:rPr lang="zh-CN" altLang="en-US" sz="1100" kern="1200"/>
            <a:t>个月的激活量预估值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确定各独立渠道属于六型中的哪型</a:t>
          </a:r>
        </a:p>
      </dsp:txBody>
      <dsp:txXfrm rot="-5400000">
        <a:off x="655582" y="847291"/>
        <a:ext cx="4198458" cy="549320"/>
      </dsp:txXfrm>
    </dsp:sp>
    <dsp:sp modelId="{2C94AE21-DC0B-4530-807E-2BE3DB9CAA8F}">
      <dsp:nvSpPr>
        <dsp:cNvPr id="0" name=""/>
        <dsp:cNvSpPr/>
      </dsp:nvSpPr>
      <dsp:spPr>
        <a:xfrm rot="5400000">
          <a:off x="-140481" y="1775329"/>
          <a:ext cx="936545" cy="6555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预测各独立渠道的当月预算量</a:t>
          </a:r>
        </a:p>
      </dsp:txBody>
      <dsp:txXfrm rot="-5400000">
        <a:off x="2" y="1962638"/>
        <a:ext cx="655581" cy="280964"/>
      </dsp:txXfrm>
    </dsp:sp>
    <dsp:sp modelId="{EEAC19A8-8FEA-4BDC-8015-42F309DC5FEC}">
      <dsp:nvSpPr>
        <dsp:cNvPr id="0" name=""/>
        <dsp:cNvSpPr/>
      </dsp:nvSpPr>
      <dsp:spPr>
        <a:xfrm rot="5400000">
          <a:off x="2465292" y="-174863"/>
          <a:ext cx="608754" cy="42281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u="sng" kern="1200"/>
            <a:t>根据每一类型的建模</a:t>
          </a:r>
          <a:r>
            <a:rPr lang="zh-CN" altLang="en-US" sz="1100" kern="1200"/>
            <a:t>情况和历史数值确定未来数值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根据</a:t>
          </a:r>
          <a:r>
            <a:rPr lang="zh-CN" altLang="en-US" sz="1100" u="sng" kern="1200"/>
            <a:t>合同价格数据</a:t>
          </a:r>
          <a:r>
            <a:rPr lang="zh-CN" altLang="en-US" sz="1100" kern="1200"/>
            <a:t>进行计算，得到每月前</a:t>
          </a:r>
          <a:r>
            <a:rPr lang="en-US" altLang="zh-CN" sz="1100" kern="1200"/>
            <a:t>30</a:t>
          </a:r>
          <a:r>
            <a:rPr lang="zh-CN" altLang="en-US" sz="1100" kern="1200"/>
            <a:t>渠道预算量</a:t>
          </a:r>
        </a:p>
      </dsp:txBody>
      <dsp:txXfrm rot="-5400000">
        <a:off x="655582" y="1664564"/>
        <a:ext cx="4198458" cy="549320"/>
      </dsp:txXfrm>
    </dsp:sp>
    <dsp:sp modelId="{8A7D084A-3776-4863-86E3-167646B67A53}">
      <dsp:nvSpPr>
        <dsp:cNvPr id="0" name=""/>
        <dsp:cNvSpPr/>
      </dsp:nvSpPr>
      <dsp:spPr>
        <a:xfrm rot="5400000">
          <a:off x="-140481" y="2592602"/>
          <a:ext cx="936545" cy="6555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预测前</a:t>
          </a:r>
          <a:r>
            <a:rPr lang="en-US" altLang="zh-CN" sz="700" kern="1200"/>
            <a:t>30</a:t>
          </a:r>
          <a:r>
            <a:rPr lang="zh-CN" altLang="en-US" sz="700" kern="1200"/>
            <a:t>渠道的未来占比</a:t>
          </a:r>
        </a:p>
      </dsp:txBody>
      <dsp:txXfrm rot="-5400000">
        <a:off x="2" y="2779911"/>
        <a:ext cx="655581" cy="280964"/>
      </dsp:txXfrm>
    </dsp:sp>
    <dsp:sp modelId="{2271A651-089A-4305-ABC7-5F59CE8CF0B0}">
      <dsp:nvSpPr>
        <dsp:cNvPr id="0" name=""/>
        <dsp:cNvSpPr/>
      </dsp:nvSpPr>
      <dsp:spPr>
        <a:xfrm rot="5400000">
          <a:off x="2465292" y="642410"/>
          <a:ext cx="608754" cy="42281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根据历史数据对</a:t>
          </a:r>
          <a:r>
            <a:rPr lang="en-US" altLang="zh-CN" sz="1100" kern="1200"/>
            <a:t>ARIMA</a:t>
          </a:r>
          <a:r>
            <a:rPr lang="zh-CN" altLang="en-US" sz="1100" kern="1200"/>
            <a:t>模型进行建模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根据</a:t>
          </a:r>
          <a:r>
            <a:rPr lang="en-US" altLang="zh-CN" sz="1100" kern="1200"/>
            <a:t>ARIMA</a:t>
          </a:r>
          <a:r>
            <a:rPr lang="zh-CN" altLang="en-US" sz="1100" kern="1200"/>
            <a:t>模型计算占比值</a:t>
          </a:r>
        </a:p>
      </dsp:txBody>
      <dsp:txXfrm rot="-5400000">
        <a:off x="655582" y="2481838"/>
        <a:ext cx="4198458" cy="549320"/>
      </dsp:txXfrm>
    </dsp:sp>
    <dsp:sp modelId="{EB363EBD-6A87-437C-B07A-95D9DA50B072}">
      <dsp:nvSpPr>
        <dsp:cNvPr id="0" name=""/>
        <dsp:cNvSpPr/>
      </dsp:nvSpPr>
      <dsp:spPr>
        <a:xfrm rot="5400000">
          <a:off x="-140481" y="3409875"/>
          <a:ext cx="936545" cy="6555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得到最终的模型结果</a:t>
          </a:r>
        </a:p>
      </dsp:txBody>
      <dsp:txXfrm rot="-5400000">
        <a:off x="2" y="3597184"/>
        <a:ext cx="655581" cy="280964"/>
      </dsp:txXfrm>
    </dsp:sp>
    <dsp:sp modelId="{7BB6F570-A352-4832-9256-21F88233E683}">
      <dsp:nvSpPr>
        <dsp:cNvPr id="0" name=""/>
        <dsp:cNvSpPr/>
      </dsp:nvSpPr>
      <dsp:spPr>
        <a:xfrm rot="5400000">
          <a:off x="2465292" y="1459683"/>
          <a:ext cx="608754" cy="42281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b="1" kern="1200"/>
            <a:t>得到</a:t>
          </a:r>
          <a:r>
            <a:rPr lang="zh-CN" altLang="en-US" sz="1100" kern="1200"/>
            <a:t>每月的外生变量数值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每月前</a:t>
          </a:r>
          <a:r>
            <a:rPr lang="en-US" altLang="zh-CN" sz="1100" kern="1200"/>
            <a:t>30</a:t>
          </a:r>
          <a:r>
            <a:rPr lang="zh-CN" altLang="en-US" sz="1100" kern="1200"/>
            <a:t>预算量除以预计占比和外生变量的和得到产品预计月预算总量</a:t>
          </a:r>
        </a:p>
      </dsp:txBody>
      <dsp:txXfrm rot="-5400000">
        <a:off x="655582" y="3299111"/>
        <a:ext cx="4198458" cy="5493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92937-A804-49D6-B262-C04F5D98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8</Pages>
  <Words>407</Words>
  <Characters>2326</Characters>
  <Application>Microsoft Office Word</Application>
  <DocSecurity>0</DocSecurity>
  <Lines>19</Lines>
  <Paragraphs>5</Paragraphs>
  <ScaleCrop>false</ScaleCrop>
  <Company>Lenovo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liuxiao08</dc:creator>
  <cp:keywords/>
  <dc:description/>
  <cp:lastModifiedBy>zhouliaoming01</cp:lastModifiedBy>
  <cp:revision>161</cp:revision>
  <dcterms:created xsi:type="dcterms:W3CDTF">2014-02-26T06:29:00Z</dcterms:created>
  <dcterms:modified xsi:type="dcterms:W3CDTF">2014-05-05T05:22:00Z</dcterms:modified>
</cp:coreProperties>
</file>