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 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Principle Network and Security Architect, ForwardingPlane, LLC                                                    1998 - Present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Baskerville" w:hAnsi="Baskervill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Baskerville" w:hAnsi="Baskervill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Provide consultation, design, and strategic input for data center and service provider networks.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Baskerville" w:hAnsi="Baskervill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Baskerville" w:hAnsi="Baskervill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Specialties include FTTx, Metro networks, community fiber projects, BGP, DNS, security, network analytics including flow data, IDS, capacity planning, IPv6 planning and integration.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Baskerville" w:hAnsi="Baskervill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Baskerville" w:hAnsi="Baskerville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Freelance technical writing and speculation / insight on security and networking industry.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Baskerville" w:cs="Baskerville" w:hAnsi="Baskerville" w:eastAsia="Baskerville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Body 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Network Engineer, Planning and Architecture Group, Energy Sciences Network (ESnet)</w:t>
        <w:tab/>
        <w:tab/>
        <w:t>2013 - Present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Member of a distributed team responsible for all aspects of an international high performance network connecting all US Department of Energy sites and other research and education networks.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Member of the planning and architecture team responsible for strategy and architecture.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Provide prototyping, support, assessment, and expertise for disruptive technologies. 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Act as security strategist for internal and externally facing networking and services.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Guide framework and policy on change management process.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Present to community as subject matter expert on various topics including but not limited to IPv6, SDN/SDX, performance analytics, and open perimeter security architectures.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Manage vendor relationships.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Mentor students and junior engineers.</w:t>
      </w:r>
    </w:p>
    <w:p>
      <w:pPr>
        <w:pStyle w:val="Body Text"/>
      </w:pPr>
    </w:p>
    <w:p>
      <w:pPr>
        <w:pStyle w:val="Heading 2"/>
      </w:pPr>
      <w:r>
        <w:rPr>
          <w:rtl w:val="0"/>
          <w:lang w:val="en-US"/>
        </w:rPr>
        <w:t>Lead Network Engineer, University of Illinois, ICCN, UC2B, PeoriaNEXT</w:t>
        <w:tab/>
        <w:tab/>
        <w:tab/>
        <w:t xml:space="preserve"> 2008 - 2013</w:t>
        <w:tab/>
      </w:r>
    </w:p>
    <w:p>
      <w:pPr>
        <w:pStyle w:val="List Bullet"/>
        <w:numPr>
          <w:ilvl w:val="0"/>
          <w:numId w:val="4"/>
        </w:numPr>
      </w:pPr>
      <w:bookmarkStart w:name="OLE_LINK1" w:id="0"/>
      <w:r>
        <w:rPr>
          <w:rtl w:val="0"/>
          <w:lang w:val="en-US"/>
        </w:rPr>
        <w:t>T</w:t>
      </w:r>
      <w:bookmarkEnd w:id="0"/>
      <w:bookmarkStart w:name="OLE_LINK2" w:id="1"/>
      <w:r>
        <w:rPr>
          <w:rtl w:val="0"/>
          <w:lang w:val="en-US"/>
        </w:rPr>
        <w:t>eam lead and architect for regional optical network connecting all University of Illinois campuses, NCSA, and administrative networks to each other and external resources.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Backup optical engineer for the InterCampus Communication Network (ICCN)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Team lead and architect for campus research networking initiatives including Science DMZ architecture and deployment.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Primary engineer, architect and representative for PeoriaNEXT, a layer2/3 hub site for Peoria, IL campuses as well as multiple medical facilities and private industry</w:t>
      </w:r>
      <w:bookmarkEnd w:id="1"/>
      <w:r>
        <w:rPr>
          <w:rtl w:val="0"/>
          <w:lang w:val="en-US"/>
        </w:rPr>
        <w:t>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Networking team lead and primary network architect for UC2B, a BTOP funded fiber to the premises ISP and </w:t>
      </w:r>
      <w:r>
        <w:rPr>
          <w:outline w:val="0"/>
          <w:color w:val="2a2a2a"/>
          <w:u w:color="2a2a2a"/>
          <w:rtl w:val="0"/>
          <w:lang w:val="en-US"/>
          <w14:textFill>
            <w14:solidFill>
              <w14:srgbClr w14:val="2A2A2A"/>
            </w14:solidFill>
          </w14:textFill>
        </w:rPr>
        <w:t>NATOA broadband project of the year awardee.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Mentor, provide direction and technical expertise to junior network engineers.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Guest lecturer for CS security and IT networking and security courses.</w:t>
      </w:r>
    </w:p>
    <w:p>
      <w:pPr>
        <w:pStyle w:val="Heading 2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SCinet</w:t>
      </w:r>
      <w:r>
        <w:rPr>
          <w:rtl w:val="0"/>
        </w:rPr>
        <w:t xml:space="preserve">                     </w:t>
        <w:tab/>
        <w:t>2003, 2005-2006, 2009, 2011-2012, 2014-2016, 2018-2019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Patricipation in SCinet working group in various roles including wireless, routing, network security, SDN, and UNIX services. 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Team lead for SC15 SDN team.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Create, deploy, maintain SDN architecture for SC15 network.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Architect and coordinate 100G SDN QoS scheduling production testbed for SC16 network.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Team Lead 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"https://noviflow.com/sc18/"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production heterogenous SDN network</w:t>
      </w:r>
      <w:r>
        <w:rPr/>
        <w:fldChar w:fldCharType="end" w:fldLock="0"/>
      </w:r>
      <w:r>
        <w:rPr>
          <w:rtl w:val="0"/>
          <w:lang w:val="en-US"/>
        </w:rPr>
        <w:t xml:space="preserve"> (2018)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Group Lead for Experimental Networks Group (2019</w:t>
      </w:r>
      <w:r>
        <w:rPr>
          <w:rtl w:val="0"/>
          <w:lang w:val="en-US"/>
        </w:rPr>
        <w:t>)</w:t>
      </w:r>
    </w:p>
    <w:p>
      <w:pPr>
        <w:pStyle w:val="List Bullet"/>
        <w:tabs>
          <w:tab w:val="left" w:pos="360"/>
        </w:tabs>
        <w:ind w:left="0" w:firstLine="0"/>
      </w:pPr>
    </w:p>
    <w:p>
      <w:pPr>
        <w:pStyle w:val="List Bullet"/>
        <w:tabs>
          <w:tab w:val="left" w:pos="360"/>
        </w:tabs>
        <w:ind w:left="0" w:firstLine="0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Network Engineer</w:t>
      </w:r>
      <w:r>
        <w:rPr>
          <w:outline w:val="0"/>
          <w:color w:val="377933"/>
          <w:sz w:val="26"/>
          <w:szCs w:val="26"/>
          <w:u w:color="377933"/>
          <w:rtl w:val="0"/>
          <w:lang w:val="en-US"/>
          <w14:textFill>
            <w14:solidFill>
              <w14:srgbClr w14:val="377933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National Center for Supercomputing Applications</w:t>
      </w:r>
      <w:r>
        <w:rPr>
          <w:outline w:val="0"/>
          <w:color w:val="377933"/>
          <w:sz w:val="26"/>
          <w:szCs w:val="26"/>
          <w:u w:color="377933"/>
          <w:rtl w:val="0"/>
          <w14:textFill>
            <w14:solidFill>
              <w14:srgbClr w14:val="377933"/>
            </w14:solidFill>
          </w14:textFill>
        </w:rPr>
        <w:tab/>
        <w:tab/>
        <w:tab/>
        <w:tab/>
        <w:t xml:space="preserve">  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2002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2008, 2012 - 2013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Member of a small team responsible for all Layer1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Layer3 services.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Worked as network engineering liaison and advisor to incident responders and network security team, including management of high capacity Bro IDS systems.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Collaborated with FBI on NCDIR project to assist and train field agents in network security and black hat techniques.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Managed network based UNIX services including DNS, DHCP, RADIUS and NetFlow collectors.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Design and maintain network monitoring infrastructure.</w:t>
      </w:r>
    </w:p>
    <w:p>
      <w:pPr>
        <w:pStyle w:val="List Bullet"/>
        <w:tabs>
          <w:tab w:val="left" w:pos="360"/>
        </w:tabs>
        <w:ind w:left="288" w:hanging="288"/>
        <w:rPr>
          <w:outline w:val="0"/>
          <w:color w:val="377933"/>
          <w:sz w:val="26"/>
          <w:szCs w:val="26"/>
          <w:u w:color="377933"/>
          <w14:textFill>
            <w14:solidFill>
              <w14:srgbClr w14:val="377933"/>
            </w14:solidFill>
          </w14:textFill>
        </w:rPr>
      </w:pPr>
    </w:p>
    <w:p>
      <w:pPr>
        <w:pStyle w:val="List Bullet"/>
        <w:tabs>
          <w:tab w:val="left" w:pos="360"/>
        </w:tabs>
        <w:ind w:left="288" w:hanging="288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Senior Network Engineer, IT Architect</w:t>
      </w:r>
      <w:r>
        <w:rPr>
          <w:outline w:val="0"/>
          <w:color w:val="377933"/>
          <w:sz w:val="26"/>
          <w:szCs w:val="26"/>
          <w:u w:color="377933"/>
          <w:rtl w:val="0"/>
          <w:lang w:val="en-US"/>
          <w14:textFill>
            <w14:solidFill>
              <w14:srgbClr w14:val="377933"/>
            </w14:solidFill>
          </w14:textFill>
        </w:rPr>
        <w:t xml:space="preserve">, </w:t>
      </w: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Sol Tec Internet services</w:t>
        <w:tab/>
        <w:tab/>
        <w:tab/>
        <w:tab/>
        <w:tab/>
        <w:tab/>
        <w:t xml:space="preserve">       2000-2002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Managed all technical teams consisting of full and part time employees including system engineers, network engineers, and help desk professionals.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Provided technical leadership and strategy to fast growing regional internet service and early broadband provider.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Authored and executed a detailed architecture expansion plan that included tripling capacity and relocation of all transit, infrastructure, UNIX, and colocation services.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Designed, deployed, and supported extensive broadband services throughout greater central Illinois and southern Chicago areas.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Managed all vendor relationships.</w:t>
      </w:r>
    </w:p>
    <w:p>
      <w:pPr>
        <w:pStyle w:val="List Bullet"/>
        <w:tabs>
          <w:tab w:val="left" w:pos="360"/>
        </w:tabs>
        <w:ind w:left="0" w:firstLine="0"/>
        <w:rPr>
          <w:outline w:val="0"/>
          <w:color w:val="377933"/>
          <w:sz w:val="26"/>
          <w:szCs w:val="26"/>
          <w:u w:color="377933"/>
          <w14:textFill>
            <w14:solidFill>
              <w14:srgbClr w14:val="377933"/>
            </w14:solidFill>
          </w14:textFill>
        </w:rPr>
      </w:pPr>
    </w:p>
    <w:p>
      <w:pPr>
        <w:pStyle w:val="List Bullet"/>
        <w:tabs>
          <w:tab w:val="left" w:pos="360"/>
        </w:tabs>
        <w:ind w:left="0" w:firstLine="0"/>
        <w:rPr>
          <w:b w:val="1"/>
          <w:bCs w:val="1"/>
          <w:sz w:val="26"/>
          <w:szCs w:val="26"/>
        </w:rPr>
      </w:pPr>
      <w:r>
        <w:rPr>
          <w:sz w:val="22"/>
          <w:szCs w:val="22"/>
          <w:rtl w:val="0"/>
          <w:lang w:val="en-US"/>
        </w:rPr>
        <w:t>Network Analyst, Country Financial</w:t>
        <w:tab/>
        <w:tab/>
        <w:tab/>
        <w:tab/>
        <w:tab/>
        <w:tab/>
        <w:tab/>
        <w:tab/>
        <w:t xml:space="preserve">     2000-2000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Tested and evaluated new technologies such as intrusion detection systems, content filtering engines, filtering platforms.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Evaluated, installed, and maintained remote access services including dial-up and VPN.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Jointly maintained firewall, web caching, and network access control appliances. 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Provided overlay support to UNIX, security, windows, and networking teams.</w:t>
      </w:r>
    </w:p>
    <w:p>
      <w:pPr>
        <w:pStyle w:val="List Bullet"/>
        <w:tabs>
          <w:tab w:val="left" w:pos="360"/>
        </w:tabs>
        <w:ind w:left="0" w:firstLine="0"/>
        <w:rPr>
          <w:b w:val="1"/>
          <w:bCs w:val="1"/>
          <w:sz w:val="26"/>
          <w:szCs w:val="26"/>
        </w:rPr>
      </w:pPr>
    </w:p>
    <w:p>
      <w:pPr>
        <w:pStyle w:val="List Bullet"/>
        <w:tabs>
          <w:tab w:val="left" w:pos="360"/>
        </w:tabs>
        <w:ind w:left="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Additional work history available upon request</w:t>
      </w:r>
    </w:p>
    <w:p>
      <w:pPr>
        <w:pStyle w:val="List Bullet"/>
        <w:tabs>
          <w:tab w:val="left" w:pos="360"/>
        </w:tabs>
        <w:ind w:left="0" w:firstLine="0"/>
        <w:rPr>
          <w:sz w:val="22"/>
          <w:szCs w:val="22"/>
        </w:rPr>
      </w:pPr>
    </w:p>
    <w:p>
      <w:pPr>
        <w:pStyle w:val="List Bullet"/>
        <w:tabs>
          <w:tab w:val="left" w:pos="360"/>
        </w:tabs>
        <w:ind w:left="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Education, Certifications, and Awards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outline w:val="0"/>
          <w:color w:val="405242"/>
          <w:sz w:val="20"/>
          <w:szCs w:val="20"/>
          <w:rtl w:val="0"/>
          <w:lang w:val="en-US"/>
          <w14:textFill>
            <w14:solidFill>
              <w14:srgbClr w14:val="405242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Illinois State University 1999 B.S. fine arts in technology, photography sequence.  Minor in film studies</w:t>
      </w:r>
    </w:p>
    <w:p>
      <w:pPr>
        <w:pStyle w:val="List Bullet"/>
        <w:numPr>
          <w:ilvl w:val="0"/>
          <w:numId w:val="4"/>
        </w:numPr>
      </w:pPr>
      <w:r>
        <w:rPr>
          <w:outline w:val="0"/>
          <w:color w:val="405242"/>
          <w:u w:color="405242"/>
          <w:rtl w:val="0"/>
          <w:lang w:val="en-US"/>
          <w14:textFill>
            <w14:solidFill>
              <w14:srgbClr w14:val="405242"/>
            </w14:solidFill>
          </w14:textFill>
        </w:rPr>
        <w:t>CCNA, CCDA (2000)</w:t>
      </w:r>
      <w:r>
        <w:rPr>
          <w:rtl w:val="0"/>
          <w:lang w:val="en-US"/>
        </w:rPr>
        <w:t xml:space="preserve">, </w:t>
      </w:r>
      <w:r>
        <w:rPr>
          <w:outline w:val="0"/>
          <w:color w:val="405242"/>
          <w:u w:color="405242"/>
          <w:rtl w:val="0"/>
          <w:lang w:val="en-US"/>
          <w14:textFill>
            <w14:solidFill>
              <w14:srgbClr w14:val="405242"/>
            </w14:solidFill>
          </w14:textFill>
        </w:rPr>
        <w:t>BCNE (2010)</w:t>
      </w:r>
      <w:r>
        <w:rPr>
          <w:rtl w:val="0"/>
          <w:lang w:val="en-US"/>
        </w:rPr>
        <w:t>, JNCIA (2011), ITILv3 Foundation, HE IPv6 Sage Level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Recipient of Letter of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ommendation from U.S. Department of Energy Office of Science</w:t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>Department of Justice top secret clearance (2008)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Co-Principal Investigator for NSF CC-NIE grant award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"http://www.nsf.gov/awardsearch/showAward?AWD_ID=1341025&amp;HistoricalAwards=false"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#1341025</w:t>
      </w:r>
      <w:r>
        <w:rPr/>
        <w:fldChar w:fldCharType="end" w:fldLock="0"/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Co-author, collaborator and sub-awardee for NSF CICI award #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"https://nsf.gov/awardsearch/showAward?AWD_ID=1642142"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1642142</w:t>
      </w:r>
      <w:r>
        <w:rPr/>
        <w:fldChar w:fldCharType="end" w:fldLock="0"/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Principal Investigator for ESnet / Berkeley Lab collaboration with Office of Veterans Affairs project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"https://www.energy.gov/articles/doe-and-va-team-improve-healthcare-veterans"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MVP Champion Project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"http://techfieldday.com/event/nfd7/"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Network Field Day 7</w:t>
      </w:r>
      <w:r>
        <w:rPr/>
        <w:fldChar w:fldCharType="end" w:fldLock="0"/>
      </w:r>
      <w:r>
        <w:rPr>
          <w:rtl w:val="0"/>
          <w:lang w:val="en-US"/>
        </w:rPr>
        <w:t xml:space="preserve"> 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"http://techfieldday.com/event/nfd9/"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9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"https://techfieldday.com/event/nfd17/"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17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"http://techfieldday.com/event/srr1/"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segment routing round-table</w:t>
      </w:r>
      <w:r>
        <w:rPr/>
        <w:fldChar w:fldCharType="end" w:fldLock="0"/>
      </w:r>
      <w:r>
        <w:rPr>
          <w:rtl w:val="0"/>
          <w:lang w:val="en-US"/>
        </w:rPr>
        <w:t xml:space="preserve"> delegate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Primary author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"http://www.forwardingplane.net/"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http://www.forwardingplane.net/</w:t>
      </w:r>
      <w:r>
        <w:rPr/>
        <w:fldChar w:fldCharType="end" w:fldLock="0"/>
      </w:r>
    </w:p>
    <w:p>
      <w:pPr>
        <w:pStyle w:val="List Bullet"/>
        <w:numPr>
          <w:ilvl w:val="0"/>
          <w:numId w:val="4"/>
        </w:numPr>
      </w:pPr>
      <w:r>
        <w:rPr>
          <w:rtl w:val="0"/>
          <w:lang w:val="en-US"/>
        </w:rPr>
        <w:t xml:space="preserve">Guest and subject matter expert 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"http://packetpushers.net/podcast/"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Packet Pushers podcast</w:t>
      </w:r>
      <w:r>
        <w:rPr/>
        <w:fldChar w:fldCharType="end" w:fldLock="0"/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Frequent subject matter expert and co-host 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"https://www.ipspace.net/Podcast/Software_Gone_Wild/About"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software gone wild podcast</w:t>
      </w:r>
      <w:r>
        <w:rPr/>
        <w:fldChar w:fldCharType="end" w:fldLock="0"/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IPSpace AG Technical advisory board member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Frequent contributor and subject matter expert 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"https://thenetworkcollective.com/?s=buraglio"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The Network Collective Podcast</w:t>
      </w:r>
      <w:r>
        <w:rPr/>
        <w:fldChar w:fldCharType="end" w:fldLock="0"/>
      </w:r>
    </w:p>
    <w:p>
      <w:pPr>
        <w:pStyle w:val="List Bulle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Experienced international collaborator</w:t>
      </w:r>
    </w:p>
    <w:p>
      <w:pPr>
        <w:pStyle w:val="List Bullet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RouteViews Project Member of the Board of Advisors</w:t>
      </w:r>
    </w:p>
    <w:p>
      <w:pPr>
        <w:pStyle w:val="List Bullet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NSF Panel Reviewer 2013 - As needed</w:t>
      </w:r>
    </w:p>
    <w:p>
      <w:pPr>
        <w:pStyle w:val="List Bulle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Co-Creator of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"https://wwww.modem.show"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modem.show</w:t>
      </w:r>
      <w:r>
        <w:rPr/>
        <w:fldChar w:fldCharType="end" w:fldLock="0"/>
      </w:r>
      <w:r>
        <w:rPr>
          <w:rtl w:val="0"/>
          <w:lang w:val="en-US"/>
        </w:rPr>
        <w:t xml:space="preserve"> technical podcast</w:t>
      </w:r>
    </w:p>
    <w:p>
      <w:pPr>
        <w:pStyle w:val="List Bulle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Co-author of IETF Draft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"https://datatracker.ietf.org/doc/draft-horley-v6ops-expand-doc/"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draft-horley-v6ops-expand-doc</w:t>
      </w:r>
      <w:r>
        <w:rPr/>
        <w:fldChar w:fldCharType="end" w:fldLock="0"/>
      </w:r>
    </w:p>
    <w:p>
      <w:pPr>
        <w:pStyle w:val="List Bullet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Co-Authored publication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"http://delaat.net/pubs/2017-j-2.pdf"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CoreFlow: Enriching Bro security events using network traffic monitoring data</w:t>
      </w:r>
      <w:r>
        <w:rPr/>
        <w:fldChar w:fldCharType="end" w:fldLock="0"/>
      </w:r>
    </w:p>
    <w:p>
      <w:pPr>
        <w:pStyle w:val="List Bullet"/>
        <w:numPr>
          <w:ilvl w:val="0"/>
          <w:numId w:val="6"/>
        </w:numPr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Co-Authored publication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"https://ieeexplore.ieee.org/abstract/document/8407026"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Toward live inter-domain network services on the ExoGENI testbed</w:t>
      </w:r>
      <w:r>
        <w:rPr/>
        <w:fldChar w:fldCharType="end" w:fldLock="0"/>
      </w:r>
    </w:p>
    <w:p>
      <w:pPr>
        <w:pStyle w:val="List Bullet"/>
        <w:numPr>
          <w:ilvl w:val="0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"https://scholar.google.com/scholar?scilib=1&amp;scioq=buraglio&amp;hl=en&amp;as_sdt=0,14"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Additional contributions</w:t>
      </w:r>
      <w:r>
        <w:rPr/>
        <w:fldChar w:fldCharType="end" w:fldLock="0"/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Experienced public speaker and technical presenter. 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Consulting Information Technology Architect; Advisory Board Member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New Mexico Internet Exchange (NMIX)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list of presentations and publicans can be found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"https://www.forwardingplane.net/about/publications/"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https://www.forwardingplane.net/about/publications/</w:t>
      </w:r>
      <w:r>
        <w:rPr/>
        <w:fldChar w:fldCharType="end" w:fldLock="0"/>
      </w:r>
      <w:r>
        <w:rPr>
          <w:rStyle w:val="Hyperlink.0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432" w:right="576" w:bottom="432" w:left="576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Wingdings 2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>Last Update 0</w:t>
    </w:r>
    <w:r>
      <w:rPr>
        <w:rtl w:val="0"/>
        <w:lang w:val="en-US"/>
      </w:rPr>
      <w:t>6</w:t>
    </w:r>
    <w:r>
      <w:rPr>
        <w:rtl w:val="0"/>
        <w:lang w:val="en-US"/>
      </w:rPr>
      <w:t>/</w:t>
    </w:r>
    <w:r>
      <w:rPr>
        <w:rtl w:val="0"/>
        <w:lang w:val="en-US"/>
      </w:rPr>
      <w:t>02</w:t>
    </w:r>
    <w:r>
      <w:rPr>
        <w:rtl w:val="0"/>
        <w:lang w:val="en-US"/>
      </w:rPr>
      <w:t>/20</w:t>
    </w:r>
    <w:r>
      <w:rPr>
        <w:rtl w:val="0"/>
        <w:lang w:val="en-US"/>
      </w:rPr>
      <w:t>21</w:t>
    </w:r>
    <w:r>
      <w:rPr>
        <w:rtl w:val="0"/>
        <w:lang w:val="en-US"/>
      </w:rPr>
      <w:t xml:space="preserve"> – </w:t>
    </w:r>
    <w:r>
      <w:rPr>
        <w:rtl w:val="0"/>
        <w:lang w:val="en-US"/>
      </w:rPr>
      <w:t>nick@buraglio.com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xes"/>
      <w:bidi w:val="0"/>
      <w:ind w:left="0" w:right="0" w:firstLine="0"/>
      <w:jc w:val="right"/>
      <w:rPr>
        <w:rtl w:val="0"/>
      </w:rPr>
    </w:pPr>
    <w:r>
      <w:tab/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27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25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10.9pt;height:10.8pt;" coordorigin="0,0" coordsize="138569,137160">
              <v:shape id="_x0000_s1027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8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30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28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EBC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9" style="visibility:visible;width:10.9pt;height:10.8pt;" coordorigin="0,0" coordsize="138569,137160">
              <v:shape id="_x0000_s1030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D1EB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1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33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31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D7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A3D7A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2" style="visibility:visible;width:10.9pt;height:10.8pt;" coordorigin="0,0" coordsize="138569,137160">
              <v:shape id="_x0000_s1033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A3D7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4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36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34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C37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5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75C37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5" style="visibility:visible;width:10.9pt;height:10.8pt;" coordorigin="0,0" coordsize="138569,137160">
              <v:shape id="_x0000_s1036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75C37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7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39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37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8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8" style="visibility:visible;width:10.9pt;height:10.8pt;" coordorigin="0,0" coordsize="138569,137160">
              <v:shape id="_x0000_s1039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3779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0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xes"/>
      <w:bidi w:val="0"/>
      <w:ind w:left="0" w:right="0" w:firstLine="0"/>
      <w:jc w:val="right"/>
      <w:rPr>
        <w:shd w:val="nil" w:color="auto" w:fill="auto"/>
        <w:rtl w:val="0"/>
      </w:rPr>
    </w:pPr>
    <w:r>
      <w:rPr>
        <w:shd w:val="nil" w:color="auto" w:fill="auto"/>
        <w:rtl w:val="0"/>
        <w:lang w:val="en-US"/>
      </w:rPr>
      <w:t>Nick Buraglio</w:t>
      <w:tab/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42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40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41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41" style="visibility:visible;width:10.9pt;height:10.8pt;" coordorigin="0,0" coordsize="138569,137160">
              <v:shape id="_x0000_s1042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3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45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43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1EBC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44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D1EBCF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44" style="visibility:visible;width:10.9pt;height:10.8pt;" coordorigin="0,0" coordsize="138569,137160">
              <v:shape id="_x0000_s1045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D1EBC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6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48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46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3D7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47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A3D7A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47" style="visibility:visible;width:10.9pt;height:10.8pt;" coordorigin="0,0" coordsize="138569,137160">
              <v:shape id="_x0000_s1048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A3D7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49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51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49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C37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50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rgbClr val="75C37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50" style="visibility:visible;width:10.9pt;height:10.8pt;" coordorigin="0,0" coordsize="138569,137160">
              <v:shape id="_x0000_s1051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75C37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52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  <w:r>
      <w:rPr>
        <w:shd w:val="nil" w:color="auto" w:fill="auto"/>
        <w:rtl w:val="0"/>
        <w:lang w:val="en-US"/>
      </w:rPr>
      <w:t xml:space="preserve"> </w:t>
    </w:r>
    <w:r>
      <w:rPr>
        <w:shd w:val="nil" w:color="auto" w:fill="auto"/>
      </w:rPr>
      <mc:AlternateContent>
        <mc:Choice Requires="wpg">
          <w:drawing xmlns:a="http://schemas.openxmlformats.org/drawingml/2006/main">
            <wp:inline distT="0" distB="0" distL="0" distR="0">
              <wp:extent cx="138570" cy="137161"/>
              <wp:effectExtent l="0" t="0" r="0" b="0"/>
              <wp:docPr id="1073741854" name="officeArt object" descr="Transparent - small.png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570" cy="137161"/>
                        <a:chOff x="0" y="0"/>
                        <a:chExt cx="138569" cy="137160"/>
                      </a:xfrm>
                    </wpg:grpSpPr>
                    <wps:wsp>
                      <wps:cNvPr id="1073741852" name="Shape"/>
                      <wps:cNvSpPr/>
                      <wps:spPr>
                        <a:xfrm>
                          <a:off x="-1" y="-1"/>
                          <a:ext cx="13857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3600"/>
                              </a:moveTo>
                              <a:lnTo>
                                <a:pt x="0" y="3600"/>
                              </a:lnTo>
                              <a:cubicBezTo>
                                <a:pt x="0" y="1612"/>
                                <a:pt x="1595" y="0"/>
                                <a:pt x="3563" y="0"/>
                              </a:cubicBezTo>
                              <a:lnTo>
                                <a:pt x="18037" y="0"/>
                              </a:lnTo>
                              <a:lnTo>
                                <a:pt x="18037" y="0"/>
                              </a:lnTo>
                              <a:cubicBezTo>
                                <a:pt x="20005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0005" y="21600"/>
                                <a:pt x="18037" y="21600"/>
                              </a:cubicBezTo>
                              <a:lnTo>
                                <a:pt x="3563" y="21600"/>
                              </a:lnTo>
                              <a:lnTo>
                                <a:pt x="3563" y="21600"/>
                              </a:lnTo>
                              <a:cubicBezTo>
                                <a:pt x="1595" y="21600"/>
                                <a:pt x="0" y="19988"/>
                                <a:pt x="0" y="1800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53" name="Image" descr="Imag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rcRect l="0" t="0" r="10564" b="0"/>
                        <a:stretch>
                          <a:fillRect/>
                        </a:stretch>
                      </pic:blipFill>
                      <pic:spPr>
                        <a:xfrm>
                          <a:off x="-1" y="-1"/>
                          <a:ext cx="138511" cy="1371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3590" y="0"/>
                              </a:moveTo>
                              <a:cubicBezTo>
                                <a:pt x="1621" y="0"/>
                                <a:pt x="0" y="1635"/>
                                <a:pt x="0" y="3621"/>
                              </a:cubicBezTo>
                              <a:lnTo>
                                <a:pt x="0" y="17979"/>
                              </a:lnTo>
                              <a:cubicBezTo>
                                <a:pt x="0" y="19965"/>
                                <a:pt x="1621" y="21600"/>
                                <a:pt x="3590" y="21600"/>
                              </a:cubicBezTo>
                              <a:lnTo>
                                <a:pt x="18072" y="21600"/>
                              </a:lnTo>
                              <a:cubicBezTo>
                                <a:pt x="20041" y="21600"/>
                                <a:pt x="21600" y="19965"/>
                                <a:pt x="21600" y="17979"/>
                              </a:cubicBezTo>
                              <a:lnTo>
                                <a:pt x="21600" y="3621"/>
                              </a:lnTo>
                              <a:cubicBezTo>
                                <a:pt x="21600" y="1635"/>
                                <a:pt x="20041" y="0"/>
                                <a:pt x="18072" y="0"/>
                              </a:cubicBezTo>
                              <a:lnTo>
                                <a:pt x="3590" y="0"/>
                              </a:lnTo>
                              <a:close/>
                            </a:path>
                          </a:pathLst>
                        </a:custGeom>
                        <a:ln w="19050" cap="flat">
                          <a:solidFill>
                            <a:schemeClr val="accent2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53" style="visibility:visible;width:10.9pt;height:10.8pt;" coordorigin="0,0" coordsize="138569,137160">
              <v:shape id="_x0000_s1054" style="position:absolute;left:0;top:0;width:138569;height:137160;" coordorigin="0,0" coordsize="21600,21600" path="M 0,3600 L 0,3600 C 0,1612 1595,0 3563,0 L 18037,0 L 18037,0 C 20005,0 21600,1612 21600,3600 L 21600,18000 L 21600,18000 C 21600,19988 20005,21600 18037,21600 L 3563,21600 L 3563,21600 C 1595,21600 0,19988 0,18000 X E">
                <v:fill color="#37793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55" type="#_x0000_t75" style="position:absolute;left:0;top:0;width:138509;height:137160;">
                <v:imagedata r:id="rId1" o:title="image1.png" cropright="10.6%"/>
              </v:shape>
            </v:group>
          </w:pict>
        </mc:Fallback>
      </mc:AlternateContent>
    </w:r>
  </w:p>
  <w:p>
    <w:pPr>
      <w:pStyle w:val="Contact Details"/>
    </w:pPr>
    <w:r>
      <w:rPr>
        <w:rtl w:val="0"/>
        <w:lang w:val="en-US"/>
      </w:rPr>
      <w:t xml:space="preserve">809 Indigo Dr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>●</w:t>
    </w:r>
    <w:r>
      <w:rPr>
        <w:rtl w:val="0"/>
        <w:lang w:val="en-US"/>
      </w:rPr>
      <w:t xml:space="preserve"> Savoy, IL 61874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>●</w:t>
    </w:r>
    <w:r>
      <w:rPr>
        <w:rtl w:val="0"/>
        <w:lang w:val="en-US"/>
      </w:rPr>
      <w:t xml:space="preserve"> Phone: 217.841.7026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>●</w:t>
    </w:r>
    <w:r>
      <w:rPr>
        <w:rtl w:val="0"/>
        <w:lang w:val="en-US"/>
      </w:rPr>
      <w:t xml:space="preserve">  E-Mail: nick@buraglio.com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num" w:pos="270"/>
        </w:tabs>
        <w:ind w:left="28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79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288" w:hanging="288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270"/>
          </w:tabs>
          <w:ind w:left="720" w:hanging="7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num" w:pos="297"/>
            <w:tab w:val="clear" w:pos="270"/>
          </w:tabs>
          <w:ind w:left="747" w:hanging="74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79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xes">
    <w:name w:val="Boxes"/>
    <w:next w:val="Box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200" w:after="0" w:line="30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77933"/>
      <w:spacing w:val="0"/>
      <w:kern w:val="0"/>
      <w:position w:val="0"/>
      <w:sz w:val="20"/>
      <w:szCs w:val="20"/>
      <w:u w:val="none" w:color="377933"/>
      <w:shd w:val="nil" w:color="auto" w:fill="auto"/>
      <w:vertAlign w:val="baseline"/>
      <w:lang w:val="en-US"/>
      <w14:textFill>
        <w14:solidFill>
          <w14:srgbClr w14:val="377933"/>
        </w14:solidFill>
      </w14:textFill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4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5242"/>
      <w:spacing w:val="0"/>
      <w:kern w:val="0"/>
      <w:position w:val="0"/>
      <w:sz w:val="18"/>
      <w:szCs w:val="18"/>
      <w:u w:val="none" w:color="405242"/>
      <w:shd w:val="nil" w:color="auto" w:fill="auto"/>
      <w:vertAlign w:val="baseline"/>
      <w:lang w:val="en-US"/>
      <w14:textFill>
        <w14:solidFill>
          <w14:srgbClr w14:val="405242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200" w:line="240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77933"/>
      <w:spacing w:val="0"/>
      <w:kern w:val="0"/>
      <w:position w:val="0"/>
      <w:sz w:val="26"/>
      <w:szCs w:val="26"/>
      <w:u w:val="none" w:color="377933"/>
      <w:shd w:val="nil" w:color="auto" w:fill="auto"/>
      <w:vertAlign w:val="baseline"/>
      <w:lang w:val="en-US"/>
      <w14:textOutline>
        <w14:noFill/>
      </w14:textOutline>
      <w14:textFill>
        <w14:solidFill>
          <w14:srgbClr w14:val="377933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0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270"/>
      </w:tabs>
      <w:suppressAutoHyphens w:val="0"/>
      <w:bidi w:val="0"/>
      <w:spacing w:before="0" w:after="0" w:line="300" w:lineRule="auto"/>
      <w:ind w:left="18" w:right="0" w:hanging="18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200" w:after="100" w:line="240" w:lineRule="auto"/>
      <w:ind w:left="0" w:right="0" w:firstLine="0"/>
      <w:jc w:val="left"/>
      <w:outlineLvl w:val="1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5242"/>
      <w:spacing w:val="0"/>
      <w:kern w:val="0"/>
      <w:position w:val="0"/>
      <w:sz w:val="22"/>
      <w:szCs w:val="22"/>
      <w:u w:val="none" w:color="405242"/>
      <w:shd w:val="nil" w:color="auto" w:fill="auto"/>
      <w:vertAlign w:val="baseline"/>
      <w:lang w:val="en-US"/>
      <w14:textOutline>
        <w14:noFill/>
      </w14:textOutline>
      <w14:textFill>
        <w14:solidFill>
          <w14:srgbClr w14:val="405242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ed8f"/>
      <w:u w:val="single" w:color="00ed8f"/>
      <w14:textFill>
        <w14:solidFill>
          <w14:srgbClr w14:val="00ED8F"/>
        </w14:solidFill>
      </w14:textFill>
    </w:rPr>
  </w:style>
  <w:style w:type="character" w:styleId="Hyperlink.1">
    <w:name w:val="Hyperlink.1"/>
    <w:basedOn w:val="Hyperlink.0"/>
    <w:next w:val="Hyperlink.1"/>
    <w:rPr>
      <w:rFonts w:ascii="Baskerville" w:cs="Baskerville" w:hAnsi="Baskerville" w:eastAsia="Baskerville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00FF"/>
      </a:hlink>
      <a:folHlink>
        <a:srgbClr val="FF00FF"/>
      </a:folHlink>
    </a:clrScheme>
    <a:fontScheme name="Office Theme">
      <a:majorFont>
        <a:latin typeface="Baskerville"/>
        <a:ea typeface="Baskerville"/>
        <a:cs typeface="Baskervill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