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F0729" w14:textId="0B134A81" w:rsidR="00F232E5" w:rsidRDefault="00F232E5">
      <w:pPr>
        <w:rPr>
          <w:b/>
          <w:bCs/>
        </w:rPr>
      </w:pPr>
      <w:r w:rsidRPr="00F232E5">
        <w:rPr>
          <w:b/>
          <w:bCs/>
        </w:rPr>
        <w:t>DAIHAN (DEERS) UV &amp; LED-UV Mürekkep Teknolojileri</w:t>
      </w:r>
    </w:p>
    <w:p w14:paraId="36E35658" w14:textId="77777777" w:rsidR="0084705A" w:rsidRDefault="0084705A" w:rsidP="00F232E5">
      <w:r w:rsidRPr="0084705A">
        <w:t>Güney Kore teknolojisiyle geliştirilen DAIHAN (DEERS) UV ve LED-UV mürekkepleri; anında kürlenme, üstün yüzey dayanımı ve yüksek enerji verimliliğiyle ticari ve ambalaj baskılarında yeni nesil performans sunar. Türkiye temsilcisi olarak bu ileri teknolojiyi hızlı uygulama kabiliyeti ve kesintisiz tedarik gücüyle buluşturuyoruz.</w:t>
      </w:r>
    </w:p>
    <w:p w14:paraId="11A7B690" w14:textId="62A6DFC4" w:rsidR="00F232E5" w:rsidRDefault="00F232E5" w:rsidP="00F232E5">
      <w:pPr>
        <w:rPr>
          <w:b/>
          <w:bCs/>
        </w:rPr>
      </w:pPr>
      <w:r w:rsidRPr="00F232E5">
        <w:rPr>
          <w:b/>
          <w:bCs/>
        </w:rPr>
        <w:t xml:space="preserve">SAKATA </w:t>
      </w:r>
      <w:r>
        <w:rPr>
          <w:b/>
          <w:bCs/>
        </w:rPr>
        <w:t xml:space="preserve">INX </w:t>
      </w:r>
      <w:r w:rsidRPr="00F232E5">
        <w:rPr>
          <w:b/>
          <w:bCs/>
        </w:rPr>
        <w:t>Ofset Mürekkep Teknolojileri</w:t>
      </w:r>
    </w:p>
    <w:p w14:paraId="39AF4B9B" w14:textId="7638F6FC" w:rsidR="00F232E5" w:rsidRDefault="0084705A" w:rsidP="0084705A">
      <w:proofErr w:type="spellStart"/>
      <w:r w:rsidRPr="0084705A">
        <w:t>SAKATA’nın</w:t>
      </w:r>
      <w:proofErr w:type="spellEnd"/>
      <w:r w:rsidRPr="0084705A">
        <w:t xml:space="preserve"> Japon mühendisliğiyle geliştirilen</w:t>
      </w:r>
      <w:r>
        <w:t xml:space="preserve"> </w:t>
      </w:r>
      <w:r w:rsidRPr="0084705A">
        <w:t xml:space="preserve">ofset mürekkepleri; </w:t>
      </w:r>
      <w:r>
        <w:t>yüksek verimlilik</w:t>
      </w:r>
      <w:r w:rsidRPr="0084705A">
        <w:t>, dengeli baskı performansı ve güvenilir kalite sunar. Türkiye temsilcisi olarak bu performansı yerel teknik destek ve uygulama uzmanlığıyla buluşturuyoruz.</w:t>
      </w:r>
    </w:p>
    <w:p w14:paraId="6C825B7F" w14:textId="28D84165" w:rsidR="0084705A" w:rsidRDefault="0084705A" w:rsidP="0084705A">
      <w:pPr>
        <w:rPr>
          <w:b/>
          <w:bCs/>
        </w:rPr>
      </w:pPr>
      <w:r w:rsidRPr="0084705A">
        <w:rPr>
          <w:b/>
          <w:bCs/>
        </w:rPr>
        <w:t>Global Mürekkep Teknolojilerimiz</w:t>
      </w:r>
    </w:p>
    <w:p w14:paraId="1AFBEC14" w14:textId="1E538CD2" w:rsidR="0084705A" w:rsidRDefault="0084705A" w:rsidP="0084705A">
      <w:r w:rsidRPr="0084705A">
        <w:t>Japonya ve Güney Kore’nin ileri mühendisliğini temsil eden mürekkep teknolojilerimizle; farklı baskı süreçlerine yüksek performans, güvenilir kalite ve sürdürülebilir verimlilik sunuyoruz.</w:t>
      </w:r>
    </w:p>
    <w:p w14:paraId="60D4C7F2" w14:textId="3ADCB8B5" w:rsidR="007F0F63" w:rsidRPr="007F0F63" w:rsidRDefault="007F0F63" w:rsidP="0084705A">
      <w:pPr>
        <w:rPr>
          <w:b/>
          <w:bCs/>
        </w:rPr>
      </w:pPr>
      <w:r w:rsidRPr="007F0F63">
        <w:rPr>
          <w:b/>
          <w:bCs/>
        </w:rPr>
        <w:t>Kesintisiz Baskı İçin Teknik Güvence</w:t>
      </w:r>
    </w:p>
    <w:p w14:paraId="6069A1D5" w14:textId="092EBB13" w:rsidR="007F0F63" w:rsidRDefault="007F0F63" w:rsidP="0084705A">
      <w:r w:rsidRPr="007F0F63">
        <w:t>Deneyimli teknik ekibimiz; matbaalarda karşılaşılan teknik durumlara hızlı ve doğru müdahale ederek üretim sürekliliğini güvence altına alır, baskı süreçlerinin verimli ve yüksek kalite standartlarında sürdürülebilirliğine katkı sağlar.</w:t>
      </w:r>
    </w:p>
    <w:p w14:paraId="38A535B3" w14:textId="0DD2350C" w:rsidR="00285D4E" w:rsidRPr="00285D4E" w:rsidRDefault="00285D4E" w:rsidP="0084705A">
      <w:pPr>
        <w:rPr>
          <w:b/>
          <w:bCs/>
        </w:rPr>
      </w:pPr>
      <w:proofErr w:type="spellStart"/>
      <w:r w:rsidRPr="00285D4E">
        <w:rPr>
          <w:b/>
          <w:bCs/>
        </w:rPr>
        <w:t>EVAcolor</w:t>
      </w:r>
      <w:proofErr w:type="spellEnd"/>
      <w:r w:rsidRPr="00285D4E">
        <w:rPr>
          <w:b/>
          <w:bCs/>
        </w:rPr>
        <w:t xml:space="preserve"> Metalik Ofset Mürekkepleri</w:t>
      </w:r>
    </w:p>
    <w:p w14:paraId="4E8E6C45" w14:textId="1F4E373D" w:rsidR="000A50FD" w:rsidRDefault="00285D4E" w:rsidP="0084705A">
      <w:proofErr w:type="spellStart"/>
      <w:r w:rsidRPr="00285D4E">
        <w:t>EVA</w:t>
      </w:r>
      <w:r>
        <w:t>color</w:t>
      </w:r>
      <w:proofErr w:type="spellEnd"/>
      <w:r w:rsidRPr="00285D4E">
        <w:t xml:space="preserve"> metalik ofset mürekkepleri; yüksek parlaklık, güçlü </w:t>
      </w:r>
      <w:r>
        <w:t xml:space="preserve">yaldız efekti </w:t>
      </w:r>
      <w:r w:rsidRPr="00285D4E">
        <w:t>ve dengeli baskı performansı sunmak üzere geliştirilmiştir. Özenle seçilen pigment yapısı ve optimize edilmiş bağlayıcı sistemi sayesinde farklı kâğıt ve karton yüzeylerde homojen dağılım, net yansıma ve tutarlı renk sonuçları elde edilir.</w:t>
      </w:r>
    </w:p>
    <w:p w14:paraId="4788C44B" w14:textId="71544077" w:rsidR="00285D4E" w:rsidRDefault="00285D4E" w:rsidP="0084705A">
      <w:r w:rsidRPr="00285D4E">
        <w:t>Hızlı kuruma ve yüksek sürtünme direnci; üretim verimliliğini desteklerken baskılarda dikkat çekici ve kalıcı bir görsel etki sağlar.</w:t>
      </w:r>
    </w:p>
    <w:p w14:paraId="466B5A31" w14:textId="65F47192" w:rsidR="00285D4E" w:rsidRPr="00285D4E" w:rsidRDefault="00285D4E" w:rsidP="00285D4E">
      <w:pPr>
        <w:rPr>
          <w:b/>
          <w:bCs/>
        </w:rPr>
      </w:pPr>
      <w:proofErr w:type="spellStart"/>
      <w:r w:rsidRPr="00285D4E">
        <w:rPr>
          <w:b/>
          <w:bCs/>
        </w:rPr>
        <w:t>EVA</w:t>
      </w:r>
      <w:r>
        <w:rPr>
          <w:b/>
          <w:bCs/>
        </w:rPr>
        <w:t>color</w:t>
      </w:r>
      <w:proofErr w:type="spellEnd"/>
      <w:r w:rsidRPr="00285D4E">
        <w:rPr>
          <w:b/>
          <w:bCs/>
        </w:rPr>
        <w:t xml:space="preserve"> </w:t>
      </w:r>
      <w:proofErr w:type="spellStart"/>
      <w:r w:rsidRPr="00285D4E">
        <w:rPr>
          <w:b/>
          <w:bCs/>
        </w:rPr>
        <w:t>Florasan</w:t>
      </w:r>
      <w:proofErr w:type="spellEnd"/>
      <w:r w:rsidRPr="00285D4E">
        <w:rPr>
          <w:b/>
          <w:bCs/>
        </w:rPr>
        <w:t xml:space="preserve"> Mürekkep Teknolojisi</w:t>
      </w:r>
    </w:p>
    <w:p w14:paraId="1F6FF2ED" w14:textId="57CA21F3" w:rsidR="00285D4E" w:rsidRPr="00285D4E" w:rsidRDefault="00285D4E" w:rsidP="00285D4E">
      <w:proofErr w:type="spellStart"/>
      <w:r w:rsidRPr="00285D4E">
        <w:t>EVA</w:t>
      </w:r>
      <w:r>
        <w:t>color</w:t>
      </w:r>
      <w:proofErr w:type="spellEnd"/>
      <w:r w:rsidRPr="00285D4E">
        <w:t xml:space="preserve"> </w:t>
      </w:r>
      <w:proofErr w:type="spellStart"/>
      <w:r w:rsidRPr="00285D4E">
        <w:t>florasan</w:t>
      </w:r>
      <w:proofErr w:type="spellEnd"/>
      <w:r w:rsidRPr="00285D4E">
        <w:t xml:space="preserve"> ofset mürekkepleri; yüksek canlılık, güçlü görünürlük ve dikkat çekici renk etkisi sunmak üzere geliştirilmiştir. Özel pigment yapısı sayesinde farklı baskı yüzeylerinde parlak, net ve homojen renk dağılımı sağlayarak tasarımların görsel etkisini öne çıkarır.</w:t>
      </w:r>
    </w:p>
    <w:p w14:paraId="24C741DF" w14:textId="77777777" w:rsidR="00285D4E" w:rsidRPr="00285D4E" w:rsidRDefault="00285D4E" w:rsidP="00285D4E">
      <w:r w:rsidRPr="00285D4E">
        <w:t>Hızlı kuruma, stabil baskı performansı ve baskı sonrası uygulamalarla uyumlu yapısı; üretim sürecinde verimliliği desteklerken ticari ve ambalaj baskılarında çarpıcı, kalıcı ve fark yaratan sonuçlar elde edilmesine katkı sağlar.</w:t>
      </w:r>
    </w:p>
    <w:p w14:paraId="1BFCFF8A" w14:textId="77777777" w:rsidR="00CE77B4" w:rsidRDefault="00CE77B4" w:rsidP="00CE77B4">
      <w:pPr>
        <w:rPr>
          <w:b/>
          <w:bCs/>
        </w:rPr>
      </w:pPr>
    </w:p>
    <w:p w14:paraId="70BF21BE" w14:textId="77777777" w:rsidR="00CE77B4" w:rsidRDefault="00CE77B4" w:rsidP="00CE77B4">
      <w:pPr>
        <w:rPr>
          <w:b/>
          <w:bCs/>
        </w:rPr>
      </w:pPr>
    </w:p>
    <w:p w14:paraId="52D05568" w14:textId="53E419D0" w:rsidR="00CE77B4" w:rsidRDefault="00CE77B4" w:rsidP="00CE77B4">
      <w:pPr>
        <w:rPr>
          <w:b/>
          <w:bCs/>
        </w:rPr>
      </w:pPr>
      <w:r w:rsidRPr="00285D4E">
        <w:rPr>
          <w:b/>
          <w:bCs/>
        </w:rPr>
        <w:lastRenderedPageBreak/>
        <w:t xml:space="preserve">Yüksek Performanslı Ofset </w:t>
      </w:r>
      <w:proofErr w:type="spellStart"/>
      <w:r w:rsidRPr="00285D4E">
        <w:rPr>
          <w:b/>
          <w:bCs/>
        </w:rPr>
        <w:t>Blanket</w:t>
      </w:r>
      <w:proofErr w:type="spellEnd"/>
      <w:r w:rsidRPr="00285D4E">
        <w:rPr>
          <w:b/>
          <w:bCs/>
        </w:rPr>
        <w:t xml:space="preserve"> Çözümleri</w:t>
      </w:r>
    </w:p>
    <w:p w14:paraId="1D694802" w14:textId="77777777" w:rsidR="00CE77B4" w:rsidRPr="00285D4E" w:rsidRDefault="00CE77B4" w:rsidP="00CE77B4">
      <w:r w:rsidRPr="00285D4E">
        <w:t xml:space="preserve">ST PRO DOT ve SX DOT COMBI ofset </w:t>
      </w:r>
      <w:proofErr w:type="spellStart"/>
      <w:r w:rsidRPr="00285D4E">
        <w:t>blanketleri</w:t>
      </w:r>
      <w:proofErr w:type="spellEnd"/>
      <w:r w:rsidRPr="00285D4E">
        <w:t xml:space="preserve">; ticari ve ambalaj baskılarında yüksek baskı kalitesi ile üretim güvenilirliğini bir arada sunmak üzere geliştirilmiş profesyonel </w:t>
      </w:r>
      <w:proofErr w:type="spellStart"/>
      <w:r w:rsidRPr="00285D4E">
        <w:t>blanket</w:t>
      </w:r>
      <w:proofErr w:type="spellEnd"/>
      <w:r w:rsidRPr="00285D4E">
        <w:t xml:space="preserve"> çözümleridir. ST PRO DOT serisi, hassas nokta aktarımı ve dengeli mürekkep transferiyle tutarlı ve net baskı sonuçları sağlarken; SX DOT COMBI hibrit yapısıyla konvansiyonel ve UV baskı uygulamalarında geniş kimyasal dayanım ve esnek kullanım avantajı sunar.</w:t>
      </w:r>
    </w:p>
    <w:p w14:paraId="6AFC244E" w14:textId="77777777" w:rsidR="00CE77B4" w:rsidRPr="00285D4E" w:rsidRDefault="00CE77B4" w:rsidP="00CE77B4">
      <w:r w:rsidRPr="00285D4E">
        <w:t xml:space="preserve">Uzun ömürlü yapıları, stabil yüzey performansları ve farklı baskı koşullarına uyum sağlayan teknik karakterleri sayesinde her iki </w:t>
      </w:r>
      <w:proofErr w:type="spellStart"/>
      <w:r w:rsidRPr="00285D4E">
        <w:t>blanket</w:t>
      </w:r>
      <w:proofErr w:type="spellEnd"/>
      <w:r w:rsidRPr="00285D4E">
        <w:t xml:space="preserve"> çözümü de makine verimliliğini koruyarak kesintisiz, öngörülebilir ve yüksek kaliteli baskı süreçlerine katkı sağlar.</w:t>
      </w:r>
    </w:p>
    <w:p w14:paraId="2D6078F1" w14:textId="77777777" w:rsidR="00285D4E" w:rsidRPr="000A50FD" w:rsidRDefault="00285D4E" w:rsidP="0084705A"/>
    <w:sectPr w:rsidR="00285D4E" w:rsidRPr="000A50F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2E5"/>
    <w:rsid w:val="000A50FD"/>
    <w:rsid w:val="00285D4E"/>
    <w:rsid w:val="0034743F"/>
    <w:rsid w:val="006C47BA"/>
    <w:rsid w:val="007F0F63"/>
    <w:rsid w:val="0084705A"/>
    <w:rsid w:val="008D532F"/>
    <w:rsid w:val="00CE77B4"/>
    <w:rsid w:val="00F232E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CD940"/>
  <w15:chartTrackingRefBased/>
  <w15:docId w15:val="{532AE6F0-391B-4905-855B-3B88B66F4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F232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F232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F232E5"/>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F232E5"/>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F232E5"/>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F232E5"/>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F232E5"/>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F232E5"/>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F232E5"/>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232E5"/>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F232E5"/>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F232E5"/>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F232E5"/>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F232E5"/>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F232E5"/>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F232E5"/>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F232E5"/>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F232E5"/>
    <w:rPr>
      <w:rFonts w:eastAsiaTheme="majorEastAsia" w:cstheme="majorBidi"/>
      <w:color w:val="272727" w:themeColor="text1" w:themeTint="D8"/>
    </w:rPr>
  </w:style>
  <w:style w:type="paragraph" w:styleId="KonuBal">
    <w:name w:val="Title"/>
    <w:basedOn w:val="Normal"/>
    <w:next w:val="Normal"/>
    <w:link w:val="KonuBalChar"/>
    <w:uiPriority w:val="10"/>
    <w:qFormat/>
    <w:rsid w:val="00F232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F232E5"/>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F232E5"/>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F232E5"/>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F232E5"/>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F232E5"/>
    <w:rPr>
      <w:i/>
      <w:iCs/>
      <w:color w:val="404040" w:themeColor="text1" w:themeTint="BF"/>
    </w:rPr>
  </w:style>
  <w:style w:type="paragraph" w:styleId="ListeParagraf">
    <w:name w:val="List Paragraph"/>
    <w:basedOn w:val="Normal"/>
    <w:uiPriority w:val="34"/>
    <w:qFormat/>
    <w:rsid w:val="00F232E5"/>
    <w:pPr>
      <w:ind w:left="720"/>
      <w:contextualSpacing/>
    </w:pPr>
  </w:style>
  <w:style w:type="character" w:styleId="GlVurgulama">
    <w:name w:val="Intense Emphasis"/>
    <w:basedOn w:val="VarsaylanParagrafYazTipi"/>
    <w:uiPriority w:val="21"/>
    <w:qFormat/>
    <w:rsid w:val="00F232E5"/>
    <w:rPr>
      <w:i/>
      <w:iCs/>
      <w:color w:val="0F4761" w:themeColor="accent1" w:themeShade="BF"/>
    </w:rPr>
  </w:style>
  <w:style w:type="paragraph" w:styleId="GlAlnt">
    <w:name w:val="Intense Quote"/>
    <w:basedOn w:val="Normal"/>
    <w:next w:val="Normal"/>
    <w:link w:val="GlAlntChar"/>
    <w:uiPriority w:val="30"/>
    <w:qFormat/>
    <w:rsid w:val="00F232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F232E5"/>
    <w:rPr>
      <w:i/>
      <w:iCs/>
      <w:color w:val="0F4761" w:themeColor="accent1" w:themeShade="BF"/>
    </w:rPr>
  </w:style>
  <w:style w:type="character" w:styleId="GlBavuru">
    <w:name w:val="Intense Reference"/>
    <w:basedOn w:val="VarsaylanParagrafYazTipi"/>
    <w:uiPriority w:val="32"/>
    <w:qFormat/>
    <w:rsid w:val="00F232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145</TotalTime>
  <Pages>2</Pages>
  <Words>437</Words>
  <Characters>2495</Characters>
  <Application>Microsoft Office Word</Application>
  <DocSecurity>0</DocSecurity>
  <Lines>20</Lines>
  <Paragraphs>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Emre Albayrak</dc:creator>
  <cp:keywords/>
  <dc:description/>
  <cp:lastModifiedBy>Emre Albayrak</cp:lastModifiedBy>
  <cp:revision>1</cp:revision>
  <dcterms:created xsi:type="dcterms:W3CDTF">2026-02-09T12:07:00Z</dcterms:created>
  <dcterms:modified xsi:type="dcterms:W3CDTF">2026-02-09T14:32:00Z</dcterms:modified>
</cp:coreProperties>
</file>