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Tüm test case’leri (3.1–3.9) her iki platformda koşulmuştur;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hedefteki her veri setinin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macOS 27.0 (Enes), Windows 10 Pro 10.0.19045 (Burak)   Python sürümü: 3.11.16   Yazılım sürümü: v0.3.1 adayı (develop 09493e4)</w:t>
            </w:r>
          </w:p>
          <w:p>
            <w:pPr>
              <w:spacing w:after="0"/>
            </w:pPr>
            <w:r>
              <w:t>3.1–3.5 ve 3.7: arayüz (MainWindow) STD girdileriyle Qt üzerinden betikle sürüldü; “Dosya Aç” / “CSV’ye Aktar…” iletişim kutularının seçtiği yol doğrudan verildi. 3.9: komut satırı, boş bir veri klasöründe (--data-dir). Ekran görüntüleri ve ham sonuçlar: docs/std/v0.3.1/. 3.6 ve 3.8 (Windows, Burak Arıkan): aynı yöntemle betikle sürüldü (docs/std/v0.3.1/run_std_gui_36_38.py; sonuçlar results_36_38.json); “Testleri Kaydet…” iletişim kutusunun yolu doğrudan verildi, kaydedilen dosya pytest ile çalıştırıldı. Veriler indirilmiş ve make-splits çalıştırılmış durumdaydı. 3.1–3.5, 3.7 ve 3.9 ayrıca Windows’ta (Burak Arıkan, 23/10/2026, v0.3.2 kodu) aynı betik ve komutlarla tekrarlandı: durum sonuçları macOS ile aynı; üç ayrım dosyasının SHA-256’ları iki platformda aynı. Kanıtlar: docs/std/v0.3.1/windows/. 3.6 ve 3.8 ayrıca macOS’ta (Enes Öztürk, 24/10/2026, v0.3.2 kodu) aynı betikle tekrarlandı: durum sonuçları Windows ile aynı; yalnızca yol ve süre değerleri farklı. Bu iki case’in çapraz testi Burak Arıkan’ın Windows koşusudur; macOS tekrarı yalnızca platform doğrulamasıdır. Kanıtlar: docs/std/v0.3.1/macos/.</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Enes Öztürk (3.1–3.5, 3.7, 3.9; macOS), Burak Arıkan (3.6, 3.8; 3.1–3.5, 3.7, 3.9 Windows tekrarı), Enes Öztürk (3.6, 3.8 macOS tekrarı)   21/10/2026 (Windows tekrarı: 23/10/2026, macOS tekrarı: 24/10/2026)</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r>
              <w:t>Tamam: yeşil “Kod geçerli. Üst düzey fonksiyonlar: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r>
              <w:t>G</w:t>
            </w: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r>
              <w:t>Tamam: “3 test bulundu: test_positive, test_negative, test_zero”.</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r>
              <w:t>G</w:t>
            </w: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r>
              <w:t>Tamam: sign.py editöre yüklendi, kod geçerli, modül adı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r>
              <w:t>G</w:t>
            </w: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r>
              <w:t>Tamam: Çağrı Grafiği’nde “Kod Yükle sayfasındaki kod (6 satır).” görünüyor.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r>
              <w:t>G</w:t>
            </w: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r>
              <w:t>Tamam: kırmızı “Satır 1: invalid syntax (Önceki geçerli kod korunuyor.)”.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r>
              <w:t>G</w:t>
            </w: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r>
              <w:t>Tamam: H1 ve boş kodda K1 korunuyor; boş kodda “Kod boş. …” mesajı.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r>
              <w:t>G</w:t>
            </w: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r>
              <w:t>Tamam: Çağrı Grafiği, Metrikler ve Coverage’da düğme kapalı, “Kaynak kod yok. Önce ‘Kod Yükle’ sayfasında …”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r>
              <w:t>G</w:t>
            </w: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r>
              <w:t>Tamam: “Dosya UTF-8 olarak okunamadı (bayt 5). …” (cp1254 dosya); olmayan dosyada “Dosya bulunamadı: …”.</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r>
              <w:t>G</w:t>
            </w: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r>
              <w:t>Hayır: kapanma/donma yok,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r>
              <w:t>G</w:t>
            </w: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r>
              <w:t>Tamam: fact, main / len, print, str / math.sqrt / &lt;module&gt; (2 fonksiyon, 3 yerleşik, 1 harici, 1 modül).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r>
              <w:t>G</w:t>
            </w: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r>
              <w:t>Tamam: “… · 7 çağrı · özyinelemeli: fact”; fact üzerinde halka ok çizili.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r>
              <w:t>G</w:t>
            </w: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r>
              <w:t>Tamam: tabloda main seçilince grafikte vurgulandı; grafikte fact’e tıklanınca tablo ve ayrıntı satırı güncellendi.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r>
              <w:t>G</w:t>
            </w: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r>
              <w:t>Tamam: HumanEval/0 için grafik çizildi (3 düğüm, 2 çağrı; 164 görev listelendi).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r>
              <w:t>G</w:t>
            </w: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r>
              <w:t>Tamam: 14 satır.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r>
              <w:t>G</w:t>
            </w: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r>
              <w:t>Tamam: LOC/LLOC/SLOC 6, Yorum/Çoklu/Boş 0, Zorluk 2.50, Çaba 51.70, Uzunluk 8, Zaman 2.87, Kelime Haznesi 6, Hacim 20.68, Karmaşıklık 3, MI 73.41.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r>
              <w:t>G</w:t>
            </w: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r>
              <w:t>Tamam: “Sürdürülebilirlik: A (yüksek)”.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r>
              <w:t>G</w:t>
            </w: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r>
              <w:t>Tamam: 15 satır (başlık + 14), UTF-8 BOM’lu; Türkçe karakterler bozulmuyor.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r>
              <w:t>G</w:t>
            </w: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r>
              <w:t>Tamam: Satır 50.0% (3/6), Dal 25.0% (1/4); test_positive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r>
              <w:t>G</w:t>
            </w: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r>
              <w:t>Tamam: Satır 100.0% (6/6), Dal 100.0% (4/4); üç test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r>
              <w:t>G</w:t>
            </w: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r>
              <w:t>Tamam: 4–6. satırlar kırmızı, 2. satır kısmi (turuncu), diğerleri yeşil.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r>
              <w:t>G</w:t>
            </w: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r>
              <w:t>Tamam: ~10 sn sonra test_loop “Zaman aşımı”; arayüz yanıt veriyor. Not: aynı çalıştırmadaki diğer testler de “Zaman aşımı” görünüyor (tek sandbox süreci).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r>
              <w:t>G</w:t>
            </w: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r>
              <w:t>Tamam: 4 test üretildi (7 adım); test_step_001 vb. listede, test kodu görüntülendi.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r>
              <w:t>G</w:t>
            </w: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r>
              <w:t>Tamam: Test Case Statistics 4 (üretilen 21, derlenen 21), Branch Count 4 / 4, Tested Line Count 6 / 6, Coverage Rate %100. T1a ile tekrarda: 4 test, %100 (kullanıcı testleri %50 → + RL).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r>
              <w:t>G</w:t>
            </w: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r>
              <w:t>Tamam: Coverage Rate %100 (6/6 satır, 4/4 dal); T1a’lı çalıştırmada da %100.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r>
              <w:t>G</w:t>
            </w: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r>
              <w:t>Tamam: “Testleri Kaydet…” ile kaydedilen test_sign.py pytest ile “4 passed”.</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r>
              <w:t>G</w:t>
            </w: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r>
              <w:t>Tamam: üretim sırasında arayüz yanıt verdi (olay döngüsünde en uzun kesinti 0,03 sn),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r>
              <w:t>G</w:t>
            </w: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r>
              <w:t>Tamam: “Skor: 90.0%” (10 mutant: 9 öldürülen, 1 hayatta kalan, 0 atlanan).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r>
              <w:t>G</w:t>
            </w: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r>
              <w:t>Tamam: CONST, satır 2, “0 -&gt;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r>
              <w:t>G</w:t>
            </w: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r>
              <w:t>Tamam: fark görünümünde “if x &gt; 0” → “if x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r>
              <w:t>G</w:t>
            </w: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r>
              <w:t>Tamam: ilerleme çubuğu güncellendi; olay döngüsünde en uzun bekleme 0.05 sn.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r>
              <w:t>G</w:t>
            </w: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r>
              <w:t>Tamam: ilerleme çubuğu 1/10’dan 10/10’a, tablo satır satır ilerledi; 10 birim, 0 hatalı. Not: birim sınırı veri seti başına uygulandığı için “Split: external” 10 birim (5 HumanEval + 5 small67) çalıştırdı.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r>
              <w:t>G</w:t>
            </w: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r>
              <w:t>Tamam: reports/2026-10-21/humaneval ve small67 altında results, summary, meta CSV; report.xlsx; report.html (toplam 10 dosya).</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r>
              <w:t>G</w:t>
            </w: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r>
              <w:t>Tamam: external.json SHA-256’sı (d91c0131…2df8df) meta.csv, report.html ve report.xlsx içinde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r>
              <w:t>G</w:t>
            </w: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r>
              <w:t>Tamam: ilk satır görününce “Durdur”a basıldı; “Durduruluyor…” görüldü, mevcut birim bitince “Durduruldu: 2 birim, 0 hatalı” ile kesildi; arayüz yanıt verdi.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r>
              <w:t>G</w:t>
            </w: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r>
              <w:t>Tamam: üç veri seti indirildi, “hazır”; SHA-256 doğrulandı.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r>
              <w:t>G</w:t>
            </w: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r>
              <w:t>Tamam: “zaten indirilmiş, SHA-256 doğrulandı (yeniden indirilmedi)”.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r>
              <w:t>G</w:t>
            </w: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r>
              <w:t>Tamam: development 134, main 291, external 230 birim; SHA-256’lar yazıldı ve mevcut data/splits ile aynı; development–main ortak instance_id: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r>
              <w:t>G</w:t>
            </w: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r>
              <w:t>Tamam: “Hata: Eksik veri setleri: humaneval. …”, çıkış kodu 1, traceback yok.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r>
              <w:t>G</w:t>
            </w: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r>
              <w:t>21/10/2026</w:t>
            </w: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r>
              <w:t>21/10/2026</w:t>
            </w: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r>
              <w:t>21/10/2026</w:t>
            </w: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r>
              <w:t>21/10/2026</w:t>
            </w: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r>
              <w:t>21/10/2026</w:t>
            </w: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r>
              <w:t>21/10/2026</w:t>
            </w: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r>
              <w:t>21/10/2026</w:t>
            </w: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r>
              <w:t>21/10/2026</w:t>
            </w: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r>
              <w:t>21/10/2026</w:t>
            </w: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