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DB2" w:rsidRPr="00E32DB2" w:rsidRDefault="00E32DB2" w:rsidP="00E32DB2">
      <w:p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Proje Adı:</w:t>
      </w:r>
      <w:r w:rsidRPr="00E32DB2">
        <w:rPr>
          <w:rFonts w:ascii="Times New Roman" w:eastAsia="Times New Roman" w:hAnsi="Times New Roman" w:cs="Times New Roman"/>
          <w:lang w:eastAsia="tr-TR"/>
        </w:rPr>
        <w:t xml:space="preserve"> Hidrojen Motorları ve Yakıt Hücreleri İçin Kestirim Analizi Sistemi</w:t>
      </w:r>
      <w:r w:rsidRPr="00E32DB2">
        <w:rPr>
          <w:rFonts w:ascii="Times New Roman" w:eastAsia="Times New Roman" w:hAnsi="Times New Roman" w:cs="Times New Roman"/>
          <w:lang w:eastAsia="tr-TR"/>
        </w:rPr>
        <w:br/>
      </w:r>
      <w:r w:rsidRPr="00E32DB2">
        <w:rPr>
          <w:rFonts w:ascii="Times New Roman" w:eastAsia="Times New Roman" w:hAnsi="Times New Roman" w:cs="Times New Roman"/>
          <w:b/>
          <w:bCs/>
          <w:lang w:eastAsia="tr-TR"/>
        </w:rPr>
        <w:t>Öğrenci:</w:t>
      </w:r>
      <w:r w:rsidRPr="00E32DB2">
        <w:rPr>
          <w:rFonts w:ascii="Times New Roman" w:eastAsia="Times New Roman" w:hAnsi="Times New Roman" w:cs="Times New Roman"/>
          <w:lang w:eastAsia="tr-TR"/>
        </w:rPr>
        <w:t xml:space="preserve"> Burak Bozoğlu</w:t>
      </w:r>
      <w:r>
        <w:rPr>
          <w:rFonts w:ascii="Times New Roman" w:eastAsia="Times New Roman" w:hAnsi="Times New Roman" w:cs="Times New Roman"/>
          <w:lang w:eastAsia="tr-TR"/>
        </w:rPr>
        <w:t xml:space="preserve"> 210541025</w:t>
      </w:r>
      <w:r w:rsidRPr="00E32DB2">
        <w:rPr>
          <w:rFonts w:ascii="Times New Roman" w:eastAsia="Times New Roman" w:hAnsi="Times New Roman" w:cs="Times New Roman"/>
          <w:lang w:eastAsia="tr-TR"/>
        </w:rPr>
        <w:br/>
      </w:r>
      <w:r w:rsidRPr="00E32DB2">
        <w:rPr>
          <w:rFonts w:ascii="Times New Roman" w:eastAsia="Times New Roman" w:hAnsi="Times New Roman" w:cs="Times New Roman"/>
          <w:b/>
          <w:bCs/>
          <w:lang w:eastAsia="tr-TR"/>
        </w:rPr>
        <w:t>Danışman:</w:t>
      </w:r>
      <w:r w:rsidRPr="00E32DB2">
        <w:rPr>
          <w:rFonts w:ascii="Times New Roman" w:eastAsia="Times New Roman" w:hAnsi="Times New Roman" w:cs="Times New Roman"/>
          <w:lang w:eastAsia="tr-TR"/>
        </w:rPr>
        <w:t xml:space="preserve"> </w:t>
      </w:r>
      <w:proofErr w:type="spellStart"/>
      <w:r>
        <w:rPr>
          <w:rFonts w:ascii="Times New Roman" w:eastAsia="Times New Roman" w:hAnsi="Times New Roman" w:cs="Times New Roman"/>
          <w:lang w:eastAsia="tr-TR"/>
        </w:rPr>
        <w:t>Prof.Dr</w:t>
      </w:r>
      <w:proofErr w:type="spellEnd"/>
      <w:r w:rsidR="0094104B">
        <w:rPr>
          <w:rFonts w:ascii="Times New Roman" w:eastAsia="Times New Roman" w:hAnsi="Times New Roman" w:cs="Times New Roman"/>
          <w:lang w:eastAsia="tr-TR"/>
        </w:rPr>
        <w:t>.</w:t>
      </w:r>
      <w:r>
        <w:rPr>
          <w:rFonts w:ascii="Times New Roman" w:eastAsia="Times New Roman" w:hAnsi="Times New Roman" w:cs="Times New Roman"/>
          <w:lang w:eastAsia="tr-TR"/>
        </w:rPr>
        <w:t xml:space="preserve"> İbrahim Türkoğlu</w:t>
      </w:r>
      <w:r w:rsidRPr="00E32DB2">
        <w:rPr>
          <w:rFonts w:ascii="Times New Roman" w:eastAsia="Times New Roman" w:hAnsi="Times New Roman" w:cs="Times New Roman"/>
          <w:lang w:eastAsia="tr-TR"/>
        </w:rPr>
        <w:br/>
      </w:r>
      <w:r w:rsidRPr="00E32DB2">
        <w:rPr>
          <w:rFonts w:ascii="Times New Roman" w:eastAsia="Times New Roman" w:hAnsi="Times New Roman" w:cs="Times New Roman"/>
          <w:b/>
          <w:bCs/>
          <w:lang w:eastAsia="tr-TR"/>
        </w:rPr>
        <w:t>Dönem:</w:t>
      </w:r>
      <w:r w:rsidRPr="00E32DB2">
        <w:rPr>
          <w:rFonts w:ascii="Times New Roman" w:eastAsia="Times New Roman" w:hAnsi="Times New Roman" w:cs="Times New Roman"/>
          <w:lang w:eastAsia="tr-TR"/>
        </w:rPr>
        <w:t xml:space="preserve"> 2024-2025 </w:t>
      </w:r>
      <w:r>
        <w:rPr>
          <w:rFonts w:ascii="Times New Roman" w:eastAsia="Times New Roman" w:hAnsi="Times New Roman" w:cs="Times New Roman"/>
          <w:lang w:eastAsia="tr-TR"/>
        </w:rPr>
        <w:t>Bahar</w:t>
      </w:r>
      <w:r w:rsidRPr="00E32DB2">
        <w:rPr>
          <w:rFonts w:ascii="Times New Roman" w:eastAsia="Times New Roman" w:hAnsi="Times New Roman" w:cs="Times New Roman"/>
          <w:lang w:eastAsia="tr-TR"/>
        </w:rPr>
        <w:t xml:space="preserve"> Yarıyılı</w:t>
      </w:r>
    </w:p>
    <w:p w:rsidR="00E32DB2" w:rsidRPr="00E32DB2" w:rsidRDefault="00E32DB2" w:rsidP="00E32DB2">
      <w:p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lang w:eastAsia="tr-TR"/>
        </w:rPr>
        <w:t>Bitirme projesinin ilk sekiz haftasında yürütülen çalışmalar, sistematik bir plan dâhilinde ilerlemiş ve projeye sağlam bir temel oluşturacak adımlar tamamlanmıştır. Bu kapsamda gerçekleştirilen faaliyetler aşağıda detaylı şekilde sunulmuştur: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Proje Tanımı ve Ön Araştırma:</w:t>
      </w:r>
      <w:r w:rsidRPr="00E32DB2">
        <w:rPr>
          <w:rFonts w:ascii="Times New Roman" w:eastAsia="Times New Roman" w:hAnsi="Times New Roman" w:cs="Times New Roman"/>
          <w:lang w:eastAsia="tr-TR"/>
        </w:rPr>
        <w:br/>
        <w:t>Projenin ilk aşamasında, hidrojen yakıt hücreleri ve benzinli motor sistemleri üzerine kapsamlı bir literatür taraması gerçekleştirilmiştir. Aynı zamanda kestirim analizi teknikleri ve makine öğrenmesi yöntemleri üzerine akademik kaynaklar incelenerek, projenin teorik altyapısı oluşturulmuştur. Bu çalışmalar sonucunda, projenin teknik sınırları, hedefleri ve uygulanabilirliği netleştirilmiştir.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Veri Toplama ve Hazırlık:</w:t>
      </w:r>
      <w:r w:rsidRPr="00E32DB2">
        <w:rPr>
          <w:rFonts w:ascii="Times New Roman" w:eastAsia="Times New Roman" w:hAnsi="Times New Roman" w:cs="Times New Roman"/>
          <w:lang w:eastAsia="tr-TR"/>
        </w:rPr>
        <w:br/>
        <w:t>Hidrojen ve benzinli motorlara ilişkin performans verileri farklı kaynaklardan derlenmiş, eksik veya hatalı veriler ayıklanarak temizlenmiş ve analiz süreçlerine uygun formatta ön işleme tabi tutulmuştur. Bu aşamada hazırlanan veri seti, makine öğrenmesi modellerinin eğitimi ve testleri için temel teşkil etmektedir.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Makine Öğrenmesi Modeli Seçimi ve Ön Testler:</w:t>
      </w:r>
      <w:r w:rsidRPr="00E32DB2">
        <w:rPr>
          <w:rFonts w:ascii="Times New Roman" w:eastAsia="Times New Roman" w:hAnsi="Times New Roman" w:cs="Times New Roman"/>
          <w:lang w:eastAsia="tr-TR"/>
        </w:rPr>
        <w:br/>
        <w:t>Literatürden elde edilen bilgiler doğrultusunda uygun makine öğrenmesi algoritmaları belirlenmiş ve bu algoritmalar küçük ölçekli veri setleri üzerinde test edilmiştir. Modellerin doğruluk oranları, hata metrikleri ve genel performansları karşılaştırılmış; en uygun model mimarileri tespit edilmiştir.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 xml:space="preserve">Web </w:t>
      </w:r>
      <w:proofErr w:type="spellStart"/>
      <w:r w:rsidRPr="00E32DB2">
        <w:rPr>
          <w:rFonts w:ascii="Times New Roman" w:eastAsia="Times New Roman" w:hAnsi="Times New Roman" w:cs="Times New Roman"/>
          <w:b/>
          <w:bCs/>
          <w:lang w:eastAsia="tr-TR"/>
        </w:rPr>
        <w:t>Arayüz</w:t>
      </w:r>
      <w:proofErr w:type="spellEnd"/>
      <w:r w:rsidRPr="00E32DB2">
        <w:rPr>
          <w:rFonts w:ascii="Times New Roman" w:eastAsia="Times New Roman" w:hAnsi="Times New Roman" w:cs="Times New Roman"/>
          <w:b/>
          <w:bCs/>
          <w:lang w:eastAsia="tr-TR"/>
        </w:rPr>
        <w:t xml:space="preserve"> Tasarımı ve </w:t>
      </w:r>
      <w:proofErr w:type="spellStart"/>
      <w:r w:rsidRPr="00E32DB2">
        <w:rPr>
          <w:rFonts w:ascii="Times New Roman" w:eastAsia="Times New Roman" w:hAnsi="Times New Roman" w:cs="Times New Roman"/>
          <w:b/>
          <w:bCs/>
          <w:lang w:eastAsia="tr-TR"/>
        </w:rPr>
        <w:t>Backend</w:t>
      </w:r>
      <w:proofErr w:type="spellEnd"/>
      <w:r w:rsidRPr="00E32DB2">
        <w:rPr>
          <w:rFonts w:ascii="Times New Roman" w:eastAsia="Times New Roman" w:hAnsi="Times New Roman" w:cs="Times New Roman"/>
          <w:b/>
          <w:bCs/>
          <w:lang w:eastAsia="tr-TR"/>
        </w:rPr>
        <w:t xml:space="preserve"> Yapısı:</w:t>
      </w:r>
      <w:r w:rsidRPr="00E32DB2">
        <w:rPr>
          <w:rFonts w:ascii="Times New Roman" w:eastAsia="Times New Roman" w:hAnsi="Times New Roman" w:cs="Times New Roman"/>
          <w:lang w:eastAsia="tr-TR"/>
        </w:rPr>
        <w:br/>
        <w:t xml:space="preserve">Kullanıcı deneyimini önceleyen modern bir web </w:t>
      </w:r>
      <w:proofErr w:type="spellStart"/>
      <w:r w:rsidRPr="00E32DB2">
        <w:rPr>
          <w:rFonts w:ascii="Times New Roman" w:eastAsia="Times New Roman" w:hAnsi="Times New Roman" w:cs="Times New Roman"/>
          <w:lang w:eastAsia="tr-TR"/>
        </w:rPr>
        <w:t>arayüz</w:t>
      </w:r>
      <w:proofErr w:type="spellEnd"/>
      <w:r w:rsidRPr="00E32DB2">
        <w:rPr>
          <w:rFonts w:ascii="Times New Roman" w:eastAsia="Times New Roman" w:hAnsi="Times New Roman" w:cs="Times New Roman"/>
          <w:lang w:eastAsia="tr-TR"/>
        </w:rPr>
        <w:t xml:space="preserve"> tasarımı yapılmış ve bu </w:t>
      </w:r>
      <w:proofErr w:type="spellStart"/>
      <w:r w:rsidRPr="00E32DB2">
        <w:rPr>
          <w:rFonts w:ascii="Times New Roman" w:eastAsia="Times New Roman" w:hAnsi="Times New Roman" w:cs="Times New Roman"/>
          <w:lang w:eastAsia="tr-TR"/>
        </w:rPr>
        <w:t>arayüzün</w:t>
      </w:r>
      <w:proofErr w:type="spellEnd"/>
      <w:r w:rsidRPr="00E32DB2">
        <w:rPr>
          <w:rFonts w:ascii="Times New Roman" w:eastAsia="Times New Roman" w:hAnsi="Times New Roman" w:cs="Times New Roman"/>
          <w:lang w:eastAsia="tr-TR"/>
        </w:rPr>
        <w:t xml:space="preserve"> temel şemaları oluşturulmuştur. Aynı zamanda, makine öğrenmesi modelinin entegrasyonunu mümkün kılacak </w:t>
      </w:r>
      <w:proofErr w:type="spellStart"/>
      <w:r w:rsidRPr="00E32DB2">
        <w:rPr>
          <w:rFonts w:ascii="Times New Roman" w:eastAsia="Times New Roman" w:hAnsi="Times New Roman" w:cs="Times New Roman"/>
          <w:lang w:eastAsia="tr-TR"/>
        </w:rPr>
        <w:t>backend</w:t>
      </w:r>
      <w:proofErr w:type="spellEnd"/>
      <w:r w:rsidRPr="00E32DB2">
        <w:rPr>
          <w:rFonts w:ascii="Times New Roman" w:eastAsia="Times New Roman" w:hAnsi="Times New Roman" w:cs="Times New Roman"/>
          <w:lang w:eastAsia="tr-TR"/>
        </w:rPr>
        <w:t xml:space="preserve"> altyapısının temel bileşenleri geliştirilmiştir. Bu yapı, ilerleyen aşamalarda kullanılabilir, modüler bir analiz platformunun temelini oluşturmaktadır.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Makine Öğrenmesi Modelinin Geliştirilmesi:</w:t>
      </w:r>
      <w:r w:rsidRPr="00E32DB2">
        <w:rPr>
          <w:rFonts w:ascii="Times New Roman" w:eastAsia="Times New Roman" w:hAnsi="Times New Roman" w:cs="Times New Roman"/>
          <w:lang w:eastAsia="tr-TR"/>
        </w:rPr>
        <w:br/>
        <w:t xml:space="preserve">Seçilen model, temizlenmiş veri seti üzerinde eğitilmiş; </w:t>
      </w:r>
      <w:proofErr w:type="spellStart"/>
      <w:r w:rsidRPr="00E32DB2">
        <w:rPr>
          <w:rFonts w:ascii="Times New Roman" w:eastAsia="Times New Roman" w:hAnsi="Times New Roman" w:cs="Times New Roman"/>
          <w:lang w:eastAsia="tr-TR"/>
        </w:rPr>
        <w:t>hiperparametre</w:t>
      </w:r>
      <w:proofErr w:type="spellEnd"/>
      <w:r w:rsidRPr="00E32DB2">
        <w:rPr>
          <w:rFonts w:ascii="Times New Roman" w:eastAsia="Times New Roman" w:hAnsi="Times New Roman" w:cs="Times New Roman"/>
          <w:lang w:eastAsia="tr-TR"/>
        </w:rPr>
        <w:t xml:space="preserve"> optimizasyonu gerçekleştirilerek modelin genel doğruluk ve genelleme kapasitesi artırılmıştır. Bu aşamada modelin eğitim, test ve </w:t>
      </w:r>
      <w:proofErr w:type="spellStart"/>
      <w:r w:rsidRPr="00E32DB2">
        <w:rPr>
          <w:rFonts w:ascii="Times New Roman" w:eastAsia="Times New Roman" w:hAnsi="Times New Roman" w:cs="Times New Roman"/>
          <w:lang w:eastAsia="tr-TR"/>
        </w:rPr>
        <w:t>validasyon</w:t>
      </w:r>
      <w:proofErr w:type="spellEnd"/>
      <w:r w:rsidRPr="00E32DB2">
        <w:rPr>
          <w:rFonts w:ascii="Times New Roman" w:eastAsia="Times New Roman" w:hAnsi="Times New Roman" w:cs="Times New Roman"/>
          <w:lang w:eastAsia="tr-TR"/>
        </w:rPr>
        <w:t xml:space="preserve"> sonuçları sistemli biçimde raporlanmıştır.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Verimlilik Karşılaştırması:</w:t>
      </w:r>
      <w:r w:rsidRPr="00E32DB2">
        <w:rPr>
          <w:rFonts w:ascii="Times New Roman" w:eastAsia="Times New Roman" w:hAnsi="Times New Roman" w:cs="Times New Roman"/>
          <w:lang w:eastAsia="tr-TR"/>
        </w:rPr>
        <w:br/>
        <w:t>Benzinli ve hidrojenli motor sistemlerinin yakıt tüketimi, emisyon salınımı ve genel verimlilik gibi kriterler üzerinden karşılaştırmalı analizleri yapılmıştır. Elde edilen bulgular, proje kapsamında geliştirilen modelin ne derece anlamlı çıktılar üretebileceğini ortaya koymuştur.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 xml:space="preserve">Web </w:t>
      </w:r>
      <w:proofErr w:type="spellStart"/>
      <w:r w:rsidRPr="00E32DB2">
        <w:rPr>
          <w:rFonts w:ascii="Times New Roman" w:eastAsia="Times New Roman" w:hAnsi="Times New Roman" w:cs="Times New Roman"/>
          <w:b/>
          <w:bCs/>
          <w:lang w:eastAsia="tr-TR"/>
        </w:rPr>
        <w:t>Arayüzüne</w:t>
      </w:r>
      <w:proofErr w:type="spellEnd"/>
      <w:r w:rsidRPr="00E32DB2">
        <w:rPr>
          <w:rFonts w:ascii="Times New Roman" w:eastAsia="Times New Roman" w:hAnsi="Times New Roman" w:cs="Times New Roman"/>
          <w:b/>
          <w:bCs/>
          <w:lang w:eastAsia="tr-TR"/>
        </w:rPr>
        <w:t xml:space="preserve"> Model Entegrasyonu:</w:t>
      </w:r>
      <w:r w:rsidRPr="00E32DB2">
        <w:rPr>
          <w:rFonts w:ascii="Times New Roman" w:eastAsia="Times New Roman" w:hAnsi="Times New Roman" w:cs="Times New Roman"/>
          <w:lang w:eastAsia="tr-TR"/>
        </w:rPr>
        <w:br/>
        <w:t xml:space="preserve">Eğitilen makine öğrenmesi modeli, web </w:t>
      </w:r>
      <w:proofErr w:type="spellStart"/>
      <w:r w:rsidRPr="00E32DB2">
        <w:rPr>
          <w:rFonts w:ascii="Times New Roman" w:eastAsia="Times New Roman" w:hAnsi="Times New Roman" w:cs="Times New Roman"/>
          <w:lang w:eastAsia="tr-TR"/>
        </w:rPr>
        <w:t>arayüzü</w:t>
      </w:r>
      <w:proofErr w:type="spellEnd"/>
      <w:r w:rsidRPr="00E32DB2">
        <w:rPr>
          <w:rFonts w:ascii="Times New Roman" w:eastAsia="Times New Roman" w:hAnsi="Times New Roman" w:cs="Times New Roman"/>
          <w:lang w:eastAsia="tr-TR"/>
        </w:rPr>
        <w:t xml:space="preserve"> ile API üzerinden entegre edilmiştir. Kullanıcılar, bu </w:t>
      </w:r>
      <w:proofErr w:type="spellStart"/>
      <w:r w:rsidRPr="00E32DB2">
        <w:rPr>
          <w:rFonts w:ascii="Times New Roman" w:eastAsia="Times New Roman" w:hAnsi="Times New Roman" w:cs="Times New Roman"/>
          <w:lang w:eastAsia="tr-TR"/>
        </w:rPr>
        <w:t>arayüz</w:t>
      </w:r>
      <w:proofErr w:type="spellEnd"/>
      <w:r w:rsidRPr="00E32DB2">
        <w:rPr>
          <w:rFonts w:ascii="Times New Roman" w:eastAsia="Times New Roman" w:hAnsi="Times New Roman" w:cs="Times New Roman"/>
          <w:lang w:eastAsia="tr-TR"/>
        </w:rPr>
        <w:t xml:space="preserve"> sayesinde kendi verilerini yükleyerek analiz sonuçlarını çevrim içi olarak görüntüleyebilmektedir.</w:t>
      </w:r>
    </w:p>
    <w:p w:rsidR="00E32DB2" w:rsidRPr="00E32DB2" w:rsidRDefault="00E32DB2" w:rsidP="00E32DB2">
      <w:pPr>
        <w:numPr>
          <w:ilvl w:val="0"/>
          <w:numId w:val="1"/>
        </w:numPr>
        <w:spacing w:before="100" w:beforeAutospacing="1" w:after="100" w:afterAutospacing="1"/>
        <w:rPr>
          <w:rFonts w:ascii="Times New Roman" w:eastAsia="Times New Roman" w:hAnsi="Times New Roman" w:cs="Times New Roman"/>
          <w:lang w:eastAsia="tr-TR"/>
        </w:rPr>
      </w:pPr>
      <w:r w:rsidRPr="00E32DB2">
        <w:rPr>
          <w:rFonts w:ascii="Times New Roman" w:eastAsia="Times New Roman" w:hAnsi="Times New Roman" w:cs="Times New Roman"/>
          <w:b/>
          <w:bCs/>
          <w:lang w:eastAsia="tr-TR"/>
        </w:rPr>
        <w:t xml:space="preserve">Yapay </w:t>
      </w:r>
      <w:proofErr w:type="gramStart"/>
      <w:r w:rsidRPr="00E32DB2">
        <w:rPr>
          <w:rFonts w:ascii="Times New Roman" w:eastAsia="Times New Roman" w:hAnsi="Times New Roman" w:cs="Times New Roman"/>
          <w:b/>
          <w:bCs/>
          <w:lang w:eastAsia="tr-TR"/>
        </w:rPr>
        <w:t>Zeka</w:t>
      </w:r>
      <w:proofErr w:type="gramEnd"/>
      <w:r w:rsidRPr="00E32DB2">
        <w:rPr>
          <w:rFonts w:ascii="Times New Roman" w:eastAsia="Times New Roman" w:hAnsi="Times New Roman" w:cs="Times New Roman"/>
          <w:b/>
          <w:bCs/>
          <w:lang w:eastAsia="tr-TR"/>
        </w:rPr>
        <w:t xml:space="preserve"> Destekli Tahmin ve Öneri Sistemi:</w:t>
      </w:r>
      <w:r w:rsidRPr="00E32DB2">
        <w:rPr>
          <w:rFonts w:ascii="Times New Roman" w:eastAsia="Times New Roman" w:hAnsi="Times New Roman" w:cs="Times New Roman"/>
          <w:lang w:eastAsia="tr-TR"/>
        </w:rPr>
        <w:br/>
        <w:t>Modelin çıktılarından yola çıkarak, geleceğe yönelik kestirimler ve sistem iyileştirmelerine dair öneriler sunan bir yapay zeka modülü geliştirilmiştir. Bu modül, kullanıcıların karar alma süreçlerine katkı sağlayacak analitik geri bildirimler üretmektedir.</w:t>
      </w:r>
    </w:p>
    <w:p w:rsidR="00543D46" w:rsidRDefault="00543D46" w:rsidP="00543D46">
      <w:pPr>
        <w:jc w:val="both"/>
      </w:pPr>
      <w:r>
        <w:rPr>
          <w:noProof/>
        </w:rPr>
        <w:lastRenderedPageBreak/>
        <w:drawing>
          <wp:anchor distT="0" distB="0" distL="114300" distR="114300" simplePos="0" relativeHeight="251659264" behindDoc="0" locked="0" layoutInCell="1" allowOverlap="1" wp14:anchorId="20E381C1">
            <wp:simplePos x="0" y="0"/>
            <wp:positionH relativeFrom="margin">
              <wp:posOffset>0</wp:posOffset>
            </wp:positionH>
            <wp:positionV relativeFrom="margin">
              <wp:posOffset>-314325</wp:posOffset>
            </wp:positionV>
            <wp:extent cx="1842770" cy="1875790"/>
            <wp:effectExtent l="0" t="0" r="0" b="381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2770" cy="1875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3033395</wp:posOffset>
            </wp:positionH>
            <wp:positionV relativeFrom="margin">
              <wp:posOffset>-400050</wp:posOffset>
            </wp:positionV>
            <wp:extent cx="2723714" cy="2034223"/>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3714" cy="2034223"/>
                    </a:xfrm>
                    <a:prstGeom prst="rect">
                      <a:avLst/>
                    </a:prstGeom>
                  </pic:spPr>
                </pic:pic>
              </a:graphicData>
            </a:graphic>
            <wp14:sizeRelH relativeFrom="margin">
              <wp14:pctWidth>0</wp14:pctWidth>
            </wp14:sizeRelH>
            <wp14:sizeRelV relativeFrom="margin">
              <wp14:pctHeight>0</wp14:pctHeight>
            </wp14:sizeRelV>
          </wp:anchor>
        </w:drawing>
      </w: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r>
        <w:rPr>
          <w:noProof/>
        </w:rPr>
        <w:drawing>
          <wp:anchor distT="0" distB="0" distL="114300" distR="114300" simplePos="0" relativeHeight="251660288" behindDoc="0" locked="0" layoutInCell="1" allowOverlap="1">
            <wp:simplePos x="0" y="0"/>
            <wp:positionH relativeFrom="margin">
              <wp:posOffset>3243580</wp:posOffset>
            </wp:positionH>
            <wp:positionV relativeFrom="margin">
              <wp:posOffset>1628775</wp:posOffset>
            </wp:positionV>
            <wp:extent cx="2400300" cy="1622425"/>
            <wp:effectExtent l="0" t="0" r="0" b="317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0300" cy="1622425"/>
                    </a:xfrm>
                    <a:prstGeom prst="rect">
                      <a:avLst/>
                    </a:prstGeom>
                  </pic:spPr>
                </pic:pic>
              </a:graphicData>
            </a:graphic>
            <wp14:sizeRelH relativeFrom="margin">
              <wp14:pctWidth>0</wp14:pctWidth>
            </wp14:sizeRelH>
            <wp14:sizeRelV relativeFrom="margin">
              <wp14:pctHeight>0</wp14:pctHeight>
            </wp14:sizeRelV>
          </wp:anchor>
        </w:drawing>
      </w:r>
    </w:p>
    <w:p w:rsidR="00543D46" w:rsidRDefault="00543D46" w:rsidP="00543D46">
      <w:pPr>
        <w:jc w:val="both"/>
      </w:pPr>
      <w:r>
        <w:rPr>
          <w:noProof/>
        </w:rPr>
        <w:drawing>
          <wp:anchor distT="0" distB="0" distL="114300" distR="114300" simplePos="0" relativeHeight="251661312" behindDoc="0" locked="0" layoutInCell="1" allowOverlap="1">
            <wp:simplePos x="0" y="0"/>
            <wp:positionH relativeFrom="margin">
              <wp:posOffset>-99695</wp:posOffset>
            </wp:positionH>
            <wp:positionV relativeFrom="margin">
              <wp:posOffset>1771650</wp:posOffset>
            </wp:positionV>
            <wp:extent cx="2828925" cy="1358265"/>
            <wp:effectExtent l="0" t="0" r="3175" b="63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925" cy="1358265"/>
                    </a:xfrm>
                    <a:prstGeom prst="rect">
                      <a:avLst/>
                    </a:prstGeom>
                  </pic:spPr>
                </pic:pic>
              </a:graphicData>
            </a:graphic>
            <wp14:sizeRelH relativeFrom="margin">
              <wp14:pctWidth>0</wp14:pctWidth>
            </wp14:sizeRelH>
            <wp14:sizeRelV relativeFrom="margin">
              <wp14:pctHeight>0</wp14:pctHeight>
            </wp14:sizeRelV>
          </wp:anchor>
        </w:drawing>
      </w: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p>
    <w:p w:rsidR="00543D46" w:rsidRDefault="00543D46" w:rsidP="00543D46">
      <w:pPr>
        <w:jc w:val="both"/>
      </w:pPr>
      <w:r>
        <w:t xml:space="preserve">Bu çalışma kapsamında, hidrojen yakıt hücresi verimliliğini tahmin etmek amacıyla bir </w:t>
      </w:r>
      <w:proofErr w:type="spellStart"/>
      <w:r>
        <w:t>Random</w:t>
      </w:r>
      <w:proofErr w:type="spellEnd"/>
      <w:r>
        <w:t xml:space="preserve"> </w:t>
      </w:r>
      <w:proofErr w:type="spellStart"/>
      <w:r>
        <w:t>Forest</w:t>
      </w:r>
      <w:proofErr w:type="spellEnd"/>
      <w:r>
        <w:t xml:space="preserve"> regresyon modeli eğitilmiştir. Model, farklı sistem parametrelerine dayanarak yakıt hücresi verimini (</w:t>
      </w:r>
      <w:proofErr w:type="spellStart"/>
      <w:r>
        <w:t>Yakit_Hucresi_Verimi_percent</w:t>
      </w:r>
      <w:proofErr w:type="spellEnd"/>
      <w:r>
        <w:t>) tahmin etmektedir. Veri setinde eksik değer bulunmamaktadır.</w:t>
      </w:r>
    </w:p>
    <w:p w:rsidR="00543D46" w:rsidRPr="007D383F" w:rsidRDefault="00543D46" w:rsidP="00543D46">
      <w:pPr>
        <w:pStyle w:val="Balk1"/>
        <w:jc w:val="both"/>
        <w:rPr>
          <w:color w:val="000000" w:themeColor="text1"/>
        </w:rPr>
      </w:pPr>
      <w:r w:rsidRPr="007D383F">
        <w:rPr>
          <w:color w:val="000000" w:themeColor="text1"/>
        </w:rPr>
        <w:t xml:space="preserve"> </w:t>
      </w:r>
      <w:r w:rsidRPr="007D383F">
        <w:rPr>
          <w:color w:val="000000" w:themeColor="text1"/>
        </w:rPr>
        <w:t xml:space="preserve">2. </w:t>
      </w:r>
      <w:proofErr w:type="spellStart"/>
      <w:r w:rsidRPr="007D383F">
        <w:rPr>
          <w:color w:val="000000" w:themeColor="text1"/>
        </w:rPr>
        <w:t>Performans</w:t>
      </w:r>
      <w:proofErr w:type="spellEnd"/>
      <w:r w:rsidRPr="007D383F">
        <w:rPr>
          <w:color w:val="000000" w:themeColor="text1"/>
        </w:rPr>
        <w:t xml:space="preserve"> </w:t>
      </w:r>
      <w:proofErr w:type="spellStart"/>
      <w:r w:rsidRPr="007D383F">
        <w:rPr>
          <w:color w:val="000000" w:themeColor="text1"/>
        </w:rPr>
        <w:t>Metrikleri</w:t>
      </w:r>
      <w:proofErr w:type="spellEnd"/>
    </w:p>
    <w:tbl>
      <w:tblPr>
        <w:tblStyle w:val="TabloKlavuzu"/>
        <w:tblW w:w="0" w:type="auto"/>
        <w:tblLook w:val="04A0" w:firstRow="1" w:lastRow="0" w:firstColumn="1" w:lastColumn="0" w:noHBand="0" w:noVBand="1"/>
      </w:tblPr>
      <w:tblGrid>
        <w:gridCol w:w="4320"/>
        <w:gridCol w:w="4320"/>
      </w:tblGrid>
      <w:tr w:rsidR="00543D46" w:rsidTr="009665D5">
        <w:tc>
          <w:tcPr>
            <w:tcW w:w="4320" w:type="dxa"/>
          </w:tcPr>
          <w:p w:rsidR="00543D46" w:rsidRDefault="00543D46" w:rsidP="00543D46">
            <w:pPr>
              <w:jc w:val="both"/>
            </w:pPr>
            <w:proofErr w:type="spellStart"/>
            <w:r>
              <w:t>Metrik</w:t>
            </w:r>
            <w:proofErr w:type="spellEnd"/>
          </w:p>
        </w:tc>
        <w:tc>
          <w:tcPr>
            <w:tcW w:w="4320" w:type="dxa"/>
          </w:tcPr>
          <w:p w:rsidR="00543D46" w:rsidRDefault="00543D46" w:rsidP="00543D46">
            <w:pPr>
              <w:jc w:val="both"/>
            </w:pPr>
            <w:proofErr w:type="spellStart"/>
            <w:r>
              <w:t>Değer</w:t>
            </w:r>
            <w:proofErr w:type="spellEnd"/>
          </w:p>
        </w:tc>
      </w:tr>
      <w:tr w:rsidR="00543D46" w:rsidTr="009665D5">
        <w:tc>
          <w:tcPr>
            <w:tcW w:w="4320" w:type="dxa"/>
          </w:tcPr>
          <w:p w:rsidR="00543D46" w:rsidRDefault="00543D46" w:rsidP="00543D46">
            <w:pPr>
              <w:jc w:val="both"/>
            </w:pPr>
            <w:r>
              <w:t>R² (Determination Coefficient)</w:t>
            </w:r>
          </w:p>
        </w:tc>
        <w:tc>
          <w:tcPr>
            <w:tcW w:w="4320" w:type="dxa"/>
          </w:tcPr>
          <w:p w:rsidR="00543D46" w:rsidRDefault="00543D46" w:rsidP="00543D46">
            <w:pPr>
              <w:jc w:val="both"/>
            </w:pPr>
            <w:r>
              <w:t>0.8427</w:t>
            </w:r>
          </w:p>
        </w:tc>
      </w:tr>
      <w:tr w:rsidR="00543D46" w:rsidTr="009665D5">
        <w:tc>
          <w:tcPr>
            <w:tcW w:w="4320" w:type="dxa"/>
          </w:tcPr>
          <w:p w:rsidR="00543D46" w:rsidRDefault="00543D46" w:rsidP="00543D46">
            <w:pPr>
              <w:jc w:val="both"/>
            </w:pPr>
            <w:r>
              <w:t>MAE (Mean Absolute Error)</w:t>
            </w:r>
          </w:p>
        </w:tc>
        <w:tc>
          <w:tcPr>
            <w:tcW w:w="4320" w:type="dxa"/>
          </w:tcPr>
          <w:p w:rsidR="00543D46" w:rsidRDefault="00543D46" w:rsidP="00543D46">
            <w:pPr>
              <w:jc w:val="both"/>
            </w:pPr>
            <w:r>
              <w:t>0.0861</w:t>
            </w:r>
          </w:p>
        </w:tc>
      </w:tr>
      <w:tr w:rsidR="00543D46" w:rsidTr="009665D5">
        <w:tc>
          <w:tcPr>
            <w:tcW w:w="4320" w:type="dxa"/>
          </w:tcPr>
          <w:p w:rsidR="00543D46" w:rsidRDefault="00543D46" w:rsidP="00543D46">
            <w:pPr>
              <w:jc w:val="both"/>
            </w:pPr>
            <w:r>
              <w:t>MSE (Mean Squared Error)</w:t>
            </w:r>
          </w:p>
        </w:tc>
        <w:tc>
          <w:tcPr>
            <w:tcW w:w="4320" w:type="dxa"/>
          </w:tcPr>
          <w:p w:rsidR="00543D46" w:rsidRDefault="00543D46" w:rsidP="00543D46">
            <w:pPr>
              <w:jc w:val="both"/>
            </w:pPr>
            <w:r>
              <w:t>0.0128</w:t>
            </w:r>
          </w:p>
        </w:tc>
      </w:tr>
      <w:tr w:rsidR="00543D46" w:rsidTr="009665D5">
        <w:tc>
          <w:tcPr>
            <w:tcW w:w="4320" w:type="dxa"/>
          </w:tcPr>
          <w:p w:rsidR="00543D46" w:rsidRDefault="00543D46" w:rsidP="00543D46">
            <w:pPr>
              <w:jc w:val="both"/>
            </w:pPr>
            <w:r>
              <w:t>RMSE (Root Mean Squared Error)</w:t>
            </w:r>
          </w:p>
        </w:tc>
        <w:tc>
          <w:tcPr>
            <w:tcW w:w="4320" w:type="dxa"/>
          </w:tcPr>
          <w:p w:rsidR="00543D46" w:rsidRDefault="00543D46" w:rsidP="00543D46">
            <w:pPr>
              <w:jc w:val="both"/>
            </w:pPr>
            <w:r>
              <w:t>0.1131</w:t>
            </w:r>
          </w:p>
        </w:tc>
      </w:tr>
      <w:tr w:rsidR="00543D46" w:rsidTr="009665D5">
        <w:tc>
          <w:tcPr>
            <w:tcW w:w="4320" w:type="dxa"/>
          </w:tcPr>
          <w:p w:rsidR="00543D46" w:rsidRDefault="00543D46" w:rsidP="00543D46">
            <w:pPr>
              <w:jc w:val="both"/>
            </w:pPr>
            <w:r>
              <w:t>MAPE (Mean Absolute Percentage Error)</w:t>
            </w:r>
          </w:p>
        </w:tc>
        <w:tc>
          <w:tcPr>
            <w:tcW w:w="4320" w:type="dxa"/>
          </w:tcPr>
          <w:p w:rsidR="00543D46" w:rsidRDefault="00543D46" w:rsidP="00543D46">
            <w:pPr>
              <w:jc w:val="both"/>
            </w:pPr>
            <w:r>
              <w:t>239.4768</w:t>
            </w:r>
          </w:p>
        </w:tc>
      </w:tr>
      <w:tr w:rsidR="00543D46" w:rsidTr="009665D5">
        <w:tc>
          <w:tcPr>
            <w:tcW w:w="4320" w:type="dxa"/>
          </w:tcPr>
          <w:p w:rsidR="00543D46" w:rsidRDefault="00543D46" w:rsidP="00543D46">
            <w:pPr>
              <w:jc w:val="both"/>
            </w:pPr>
            <w:proofErr w:type="spellStart"/>
            <w:r>
              <w:t>MedAE</w:t>
            </w:r>
            <w:proofErr w:type="spellEnd"/>
            <w:r>
              <w:t xml:space="preserve"> (Median Absolute Error)</w:t>
            </w:r>
          </w:p>
        </w:tc>
        <w:tc>
          <w:tcPr>
            <w:tcW w:w="4320" w:type="dxa"/>
          </w:tcPr>
          <w:p w:rsidR="00543D46" w:rsidRDefault="00543D46" w:rsidP="00543D46">
            <w:pPr>
              <w:jc w:val="both"/>
            </w:pPr>
            <w:r>
              <w:t>0.0657</w:t>
            </w:r>
          </w:p>
        </w:tc>
      </w:tr>
      <w:tr w:rsidR="00543D46" w:rsidTr="009665D5">
        <w:tc>
          <w:tcPr>
            <w:tcW w:w="4320" w:type="dxa"/>
          </w:tcPr>
          <w:p w:rsidR="00543D46" w:rsidRDefault="00543D46" w:rsidP="00543D46">
            <w:pPr>
              <w:jc w:val="both"/>
            </w:pPr>
            <w:r>
              <w:t>EVS (Explained Variance Score)</w:t>
            </w:r>
          </w:p>
        </w:tc>
        <w:tc>
          <w:tcPr>
            <w:tcW w:w="4320" w:type="dxa"/>
          </w:tcPr>
          <w:p w:rsidR="00543D46" w:rsidRDefault="00543D46" w:rsidP="00543D46">
            <w:pPr>
              <w:jc w:val="both"/>
            </w:pPr>
            <w:r>
              <w:t>0.8427</w:t>
            </w:r>
          </w:p>
        </w:tc>
      </w:tr>
    </w:tbl>
    <w:p w:rsidR="00543D46" w:rsidRPr="007D383F" w:rsidRDefault="00543D46" w:rsidP="00543D46">
      <w:pPr>
        <w:pStyle w:val="Balk1"/>
        <w:jc w:val="both"/>
        <w:rPr>
          <w:color w:val="000000" w:themeColor="text1"/>
        </w:rPr>
      </w:pPr>
      <w:r w:rsidRPr="007D383F">
        <w:rPr>
          <w:color w:val="000000" w:themeColor="text1"/>
        </w:rPr>
        <w:t xml:space="preserve">3. </w:t>
      </w:r>
      <w:proofErr w:type="spellStart"/>
      <w:r w:rsidRPr="007D383F">
        <w:rPr>
          <w:color w:val="000000" w:themeColor="text1"/>
        </w:rPr>
        <w:t>Grafik</w:t>
      </w:r>
      <w:proofErr w:type="spellEnd"/>
      <w:r w:rsidRPr="007D383F">
        <w:rPr>
          <w:color w:val="000000" w:themeColor="text1"/>
        </w:rPr>
        <w:t xml:space="preserve"> </w:t>
      </w:r>
      <w:proofErr w:type="spellStart"/>
      <w:r w:rsidRPr="007D383F">
        <w:rPr>
          <w:color w:val="000000" w:themeColor="text1"/>
        </w:rPr>
        <w:t>Değerlendirmesi</w:t>
      </w:r>
      <w:proofErr w:type="spellEnd"/>
    </w:p>
    <w:p w:rsidR="00543D46" w:rsidRDefault="00543D46" w:rsidP="00543D46">
      <w:pPr>
        <w:jc w:val="both"/>
      </w:pPr>
      <w:r>
        <w:t>Modelin gerçek ve tahmin edilen değerleri karşılaştıran grafiği incelendiğinde, verilerin çoğunlukla doğrusal eğilime (y = x) yakın olduğu görülmektedir. Bu durum, modelin yüksek başarıyla tahminler gerçekleştirdiğini ortaya koymaktadır. Aykırı değerler oldukça azdır ve modelin genel olarak güvenilir tahminler ürettiği anlaşılmaktadır.</w:t>
      </w:r>
    </w:p>
    <w:p w:rsidR="00543D46" w:rsidRPr="007D383F" w:rsidRDefault="00543D46" w:rsidP="00543D46">
      <w:pPr>
        <w:pStyle w:val="Balk1"/>
        <w:jc w:val="both"/>
        <w:rPr>
          <w:color w:val="000000" w:themeColor="text1"/>
        </w:rPr>
      </w:pPr>
      <w:r w:rsidRPr="007D383F">
        <w:rPr>
          <w:color w:val="000000" w:themeColor="text1"/>
        </w:rPr>
        <w:t xml:space="preserve">4. </w:t>
      </w:r>
      <w:proofErr w:type="spellStart"/>
      <w:r w:rsidRPr="007D383F">
        <w:rPr>
          <w:color w:val="000000" w:themeColor="text1"/>
        </w:rPr>
        <w:t>Sonuç</w:t>
      </w:r>
      <w:proofErr w:type="spellEnd"/>
    </w:p>
    <w:p w:rsidR="00543D46" w:rsidRDefault="00543D46" w:rsidP="00543D46">
      <w:pPr>
        <w:jc w:val="both"/>
      </w:pPr>
      <w:proofErr w:type="spellStart"/>
      <w:r>
        <w:t>Random</w:t>
      </w:r>
      <w:proofErr w:type="spellEnd"/>
      <w:r>
        <w:t xml:space="preserve"> </w:t>
      </w:r>
      <w:proofErr w:type="spellStart"/>
      <w:r>
        <w:t>Forest</w:t>
      </w:r>
      <w:proofErr w:type="spellEnd"/>
      <w:r>
        <w:t xml:space="preserve"> </w:t>
      </w:r>
      <w:proofErr w:type="spellStart"/>
      <w:r>
        <w:t>Regressor</w:t>
      </w:r>
      <w:proofErr w:type="spellEnd"/>
      <w:r>
        <w:t xml:space="preserve"> modeli, hidrojen yakıt hücresi verim tahmini için oldukça güçlü ve başarılı bir performans göstermiştir. Yüksek R² ve düşük hata oranları, modelin güvenilirliğini desteklemektedir. MAPE değeri yüksek olsa </w:t>
      </w:r>
      <w:proofErr w:type="gramStart"/>
      <w:r>
        <w:t>da,</w:t>
      </w:r>
      <w:proofErr w:type="gramEnd"/>
      <w:r>
        <w:t xml:space="preserve"> bu durum özellikle küçük gerçek değerlerde oluşan yüzde hatalardan kaynaklanmaktadır. Model, gerçek dünya uygulamaları için uygundur ve sistem verimliliği üzerine ileri düzey analizlerde kullanılabilir.</w:t>
      </w:r>
    </w:p>
    <w:p w:rsidR="00E32DB2" w:rsidRPr="007D383F" w:rsidRDefault="007D383F" w:rsidP="007D383F">
      <w:pPr>
        <w:rPr>
          <w:b/>
          <w:color w:val="000000" w:themeColor="text1"/>
          <w:sz w:val="32"/>
        </w:rPr>
      </w:pPr>
      <w:r w:rsidRPr="007D383F">
        <w:rPr>
          <w:b/>
          <w:noProof/>
          <w:color w:val="000000" w:themeColor="text1"/>
          <w:sz w:val="32"/>
        </w:rPr>
        <w:lastRenderedPageBreak/>
        <w:drawing>
          <wp:anchor distT="0" distB="0" distL="114300" distR="114300" simplePos="0" relativeHeight="251665408" behindDoc="0" locked="0" layoutInCell="1" allowOverlap="1">
            <wp:simplePos x="0" y="0"/>
            <wp:positionH relativeFrom="margin">
              <wp:posOffset>-72390</wp:posOffset>
            </wp:positionH>
            <wp:positionV relativeFrom="margin">
              <wp:posOffset>7413625</wp:posOffset>
            </wp:positionV>
            <wp:extent cx="4163695" cy="2127885"/>
            <wp:effectExtent l="0" t="0" r="1905" b="571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25-04-14 23.25.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695" cy="2127885"/>
                    </a:xfrm>
                    <a:prstGeom prst="rect">
                      <a:avLst/>
                    </a:prstGeom>
                  </pic:spPr>
                </pic:pic>
              </a:graphicData>
            </a:graphic>
            <wp14:sizeRelH relativeFrom="margin">
              <wp14:pctWidth>0</wp14:pctWidth>
            </wp14:sizeRelH>
            <wp14:sizeRelV relativeFrom="margin">
              <wp14:pctHeight>0</wp14:pctHeight>
            </wp14:sizeRelV>
          </wp:anchor>
        </w:drawing>
      </w:r>
      <w:r w:rsidRPr="007D383F">
        <w:rPr>
          <w:b/>
          <w:noProof/>
          <w:color w:val="000000" w:themeColor="text1"/>
          <w:sz w:val="32"/>
        </w:rPr>
        <w:drawing>
          <wp:anchor distT="0" distB="0" distL="114300" distR="114300" simplePos="0" relativeHeight="251664384" behindDoc="0" locked="0" layoutInCell="1" allowOverlap="1">
            <wp:simplePos x="0" y="0"/>
            <wp:positionH relativeFrom="margin">
              <wp:posOffset>-71722</wp:posOffset>
            </wp:positionH>
            <wp:positionV relativeFrom="margin">
              <wp:posOffset>5005337</wp:posOffset>
            </wp:positionV>
            <wp:extent cx="4152900" cy="209169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Resmi 2025-04-14 23.16.34.png"/>
                    <pic:cNvPicPr/>
                  </pic:nvPicPr>
                  <pic:blipFill rotWithShape="1">
                    <a:blip r:embed="rId11" cstate="print">
                      <a:extLst>
                        <a:ext uri="{28A0092B-C50C-407E-A947-70E740481C1C}">
                          <a14:useLocalDpi xmlns:a14="http://schemas.microsoft.com/office/drawing/2010/main" val="0"/>
                        </a:ext>
                      </a:extLst>
                    </a:blip>
                    <a:srcRect t="14646" b="7402"/>
                    <a:stretch/>
                  </pic:blipFill>
                  <pic:spPr bwMode="auto">
                    <a:xfrm>
                      <a:off x="0" y="0"/>
                      <a:ext cx="415290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83F">
        <w:rPr>
          <w:b/>
          <w:noProof/>
          <w:color w:val="000000" w:themeColor="text1"/>
          <w:sz w:val="32"/>
        </w:rPr>
        <w:drawing>
          <wp:anchor distT="0" distB="0" distL="114300" distR="114300" simplePos="0" relativeHeight="251663360" behindDoc="0" locked="0" layoutInCell="1" allowOverlap="1">
            <wp:simplePos x="0" y="0"/>
            <wp:positionH relativeFrom="margin">
              <wp:posOffset>-83185</wp:posOffset>
            </wp:positionH>
            <wp:positionV relativeFrom="margin">
              <wp:posOffset>2639962</wp:posOffset>
            </wp:positionV>
            <wp:extent cx="4163695" cy="2120265"/>
            <wp:effectExtent l="0" t="0" r="1905" b="63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5-04-14 23.16.25.png"/>
                    <pic:cNvPicPr/>
                  </pic:nvPicPr>
                  <pic:blipFill rotWithShape="1">
                    <a:blip r:embed="rId12" cstate="print">
                      <a:extLst>
                        <a:ext uri="{28A0092B-C50C-407E-A947-70E740481C1C}">
                          <a14:useLocalDpi xmlns:a14="http://schemas.microsoft.com/office/drawing/2010/main" val="0"/>
                        </a:ext>
                      </a:extLst>
                    </a:blip>
                    <a:srcRect t="14238" b="6979"/>
                    <a:stretch/>
                  </pic:blipFill>
                  <pic:spPr bwMode="auto">
                    <a:xfrm>
                      <a:off x="0" y="0"/>
                      <a:ext cx="4163695"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83F">
        <w:rPr>
          <w:b/>
          <w:noProof/>
          <w:color w:val="000000" w:themeColor="text1"/>
          <w:sz w:val="32"/>
        </w:rPr>
        <w:drawing>
          <wp:anchor distT="0" distB="0" distL="114300" distR="114300" simplePos="0" relativeHeight="251662336" behindDoc="0" locked="0" layoutInCell="1" allowOverlap="1">
            <wp:simplePos x="0" y="0"/>
            <wp:positionH relativeFrom="margin">
              <wp:posOffset>-83185</wp:posOffset>
            </wp:positionH>
            <wp:positionV relativeFrom="margin">
              <wp:posOffset>403225</wp:posOffset>
            </wp:positionV>
            <wp:extent cx="4163695" cy="2070100"/>
            <wp:effectExtent l="0" t="0" r="190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25-04-14 23.16.10.png"/>
                    <pic:cNvPicPr/>
                  </pic:nvPicPr>
                  <pic:blipFill rotWithShape="1">
                    <a:blip r:embed="rId13" cstate="print">
                      <a:extLst>
                        <a:ext uri="{28A0092B-C50C-407E-A947-70E740481C1C}">
                          <a14:useLocalDpi xmlns:a14="http://schemas.microsoft.com/office/drawing/2010/main" val="0"/>
                        </a:ext>
                      </a:extLst>
                    </a:blip>
                    <a:srcRect t="15388" b="7678"/>
                    <a:stretch/>
                  </pic:blipFill>
                  <pic:spPr bwMode="auto">
                    <a:xfrm>
                      <a:off x="0" y="0"/>
                      <a:ext cx="4163695"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83F">
        <w:rPr>
          <w:b/>
          <w:color w:val="000000" w:themeColor="text1"/>
          <w:sz w:val="32"/>
        </w:rPr>
        <w:t>İlgili web sitesi çıktıları</w:t>
      </w:r>
      <w:bookmarkStart w:id="0" w:name="_GoBack"/>
      <w:bookmarkEnd w:id="0"/>
    </w:p>
    <w:sectPr w:rsidR="00E32DB2" w:rsidRPr="007D383F" w:rsidSect="0028207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D1953"/>
    <w:multiLevelType w:val="multilevel"/>
    <w:tmpl w:val="5F5CC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B2"/>
    <w:rsid w:val="0028207F"/>
    <w:rsid w:val="00543D46"/>
    <w:rsid w:val="007D383F"/>
    <w:rsid w:val="0094104B"/>
    <w:rsid w:val="00BE084C"/>
    <w:rsid w:val="00E32D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9CAC9"/>
  <w15:chartTrackingRefBased/>
  <w15:docId w15:val="{F4D8A657-E766-0344-AC46-9D4C16A4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543D4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E32DB2"/>
    <w:rPr>
      <w:b/>
      <w:bCs/>
    </w:rPr>
  </w:style>
  <w:style w:type="character" w:customStyle="1" w:styleId="Balk1Char">
    <w:name w:val="Başlık 1 Char"/>
    <w:basedOn w:val="VarsaylanParagrafYazTipi"/>
    <w:link w:val="Balk1"/>
    <w:uiPriority w:val="9"/>
    <w:rsid w:val="00543D46"/>
    <w:rPr>
      <w:rFonts w:asciiTheme="majorHAnsi" w:eastAsiaTheme="majorEastAsia" w:hAnsiTheme="majorHAnsi" w:cstheme="majorBidi"/>
      <w:b/>
      <w:bCs/>
      <w:color w:val="2F5496" w:themeColor="accent1" w:themeShade="BF"/>
      <w:sz w:val="28"/>
      <w:szCs w:val="28"/>
      <w:lang w:val="en-US"/>
    </w:rPr>
  </w:style>
  <w:style w:type="paragraph" w:styleId="KonuBal">
    <w:name w:val="Title"/>
    <w:basedOn w:val="Normal"/>
    <w:next w:val="Normal"/>
    <w:link w:val="KonuBalChar"/>
    <w:uiPriority w:val="10"/>
    <w:qFormat/>
    <w:rsid w:val="00543D46"/>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KonuBalChar">
    <w:name w:val="Konu Başlığı Char"/>
    <w:basedOn w:val="VarsaylanParagrafYazTipi"/>
    <w:link w:val="KonuBal"/>
    <w:uiPriority w:val="10"/>
    <w:rsid w:val="00543D46"/>
    <w:rPr>
      <w:rFonts w:asciiTheme="majorHAnsi" w:eastAsiaTheme="majorEastAsia" w:hAnsiTheme="majorHAnsi" w:cstheme="majorBidi"/>
      <w:color w:val="323E4F" w:themeColor="text2" w:themeShade="BF"/>
      <w:spacing w:val="5"/>
      <w:kern w:val="28"/>
      <w:sz w:val="52"/>
      <w:szCs w:val="52"/>
      <w:lang w:val="en-US"/>
    </w:rPr>
  </w:style>
  <w:style w:type="table" w:styleId="TabloKlavuzu">
    <w:name w:val="Table Grid"/>
    <w:basedOn w:val="NormalTablo"/>
    <w:uiPriority w:val="59"/>
    <w:rsid w:val="00543D46"/>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543D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3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A8BC0-7C1A-F345-B3E5-15313706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679</Words>
  <Characters>3873</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2025-04-13T12:58:00Z</dcterms:created>
  <dcterms:modified xsi:type="dcterms:W3CDTF">2025-04-14T20:30:00Z</dcterms:modified>
</cp:coreProperties>
</file>