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24"/>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r>
      <w:r>
        <w:rPr>
          <w:rFonts w:ascii="Century Gothic" w:hAnsi="Century Gothic" w:cs="Century Gothic"/>
          <w:b/>
          <w:bCs/>
          <w:sz w:val="22"/>
          <w:szCs w:val="22"/>
        </w:rPr>
        <w:t xml:space="preserve">GİZLİLİK ve ÇEREZ POLİTİKASI</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 (“</w:t>
      </w:r>
      <w:r>
        <w:rPr>
          <w:rFonts w:ascii="Century Gothic" w:hAnsi="Century Gothic" w:cs="Century Gothic"/>
          <w:b/>
          <w:bCs/>
          <w:sz w:val="22"/>
          <w:szCs w:val="22"/>
        </w:rPr>
        <w:t xml:space="preserve">Helvacı Laik Aşar</w:t>
      </w:r>
      <w:r>
        <w:rPr>
          <w:rFonts w:ascii="Century Gothic" w:hAnsi="Century Gothic" w:cs="Century Gothic"/>
          <w:sz w:val="22"/>
          <w:szCs w:val="22"/>
        </w:rPr>
        <w:t xml:space="preserve">”), yürütmüş olduğu faaliyetleri kapsamında, işlemiş olduğu kişisel verilerin gizliliğine ve güvenliğine önem vermektedir. Bu nedenle, işbu Gizlilik ve Çerez Politikası (“</w:t>
      </w:r>
      <w:r>
        <w:rPr>
          <w:rFonts w:ascii="Century Gothic" w:hAnsi="Century Gothic" w:cs="Century Gothic"/>
          <w:b/>
          <w:bCs/>
          <w:sz w:val="22"/>
          <w:szCs w:val="22"/>
        </w:rPr>
        <w:t xml:space="preserve">Gizlilik Politikası</w:t>
      </w:r>
      <w:r>
        <w:rPr>
          <w:rFonts w:ascii="Century Gothic" w:hAnsi="Century Gothic" w:cs="Century Gothic"/>
          <w:sz w:val="22"/>
          <w:szCs w:val="22"/>
        </w:rPr>
        <w:t xml:space="preserve">”),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uyarınca, veri sorumlusu sıfatına sahip Helvacı Laik Aşar’ın, www.hla-law.com alan adlı internet sitesini (“</w:t>
      </w:r>
      <w:r>
        <w:rPr>
          <w:rFonts w:ascii="Century Gothic" w:hAnsi="Century Gothic" w:cs="Century Gothic"/>
          <w:b/>
          <w:bCs/>
          <w:sz w:val="22"/>
          <w:szCs w:val="22"/>
        </w:rPr>
        <w:t xml:space="preserve">İnternet Sitesi</w:t>
      </w:r>
      <w:r>
        <w:rPr>
          <w:rFonts w:ascii="Century Gothic" w:hAnsi="Century Gothic" w:cs="Century Gothic"/>
          <w:sz w:val="22"/>
          <w:szCs w:val="22"/>
        </w:rPr>
        <w:t xml:space="preserve">”) ziyaret eden kişilerin (“</w:t>
      </w:r>
      <w:r>
        <w:rPr>
          <w:rFonts w:ascii="Century Gothic" w:hAnsi="Century Gothic" w:cs="Century Gothic"/>
          <w:b/>
          <w:bCs/>
          <w:sz w:val="22"/>
          <w:szCs w:val="22"/>
        </w:rPr>
        <w:t xml:space="preserve">İlgili Kişi</w:t>
      </w:r>
      <w:r>
        <w:rPr>
          <w:rFonts w:ascii="Century Gothic" w:hAnsi="Century Gothic" w:cs="Century Gothic"/>
          <w:sz w:val="22"/>
          <w:szCs w:val="22"/>
        </w:rPr>
        <w:t xml:space="preserve">”) işlenen kişisel verilerine yönelik olarak aydınlatma yükümlülüğü çerçevesinde hazırlanmıştır.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İlgili Kişi’nin</w:t>
      </w:r>
      <w:r>
        <w:rPr>
          <w:rFonts w:ascii="Century Gothic" w:hAnsi="Century Gothic" w:cs="Century Gothic"/>
          <w:sz w:val="22"/>
          <w:szCs w:val="22"/>
        </w:rPr>
        <w:t xml:space="preserve">, İnternet Sitesi’ni kullanmadan önce Gizlilik Politikası’nı okumasını rica eder, Gizlilik Politikası’nda değişiklik yapma hakkını saklı tuttuğunu, değişiklik yapıldığı takdirde güncel halinin İnternet Sitesi’nde yayınlanarak yürürlüğe gireceğini belirtir.</w:t>
      </w:r>
      <w:r>
        <w:rPr>
          <w:rFonts w:ascii="Century Gothic" w:hAnsi="Century Gothic" w:cs="Century Gothic"/>
        </w:rPr>
      </w:r>
      <w:r/>
    </w:p>
    <w:p>
      <w:pPr>
        <w:pStyle w:val="102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İşlenecek Kişisel Veriler</w:t>
      </w:r>
      <w:r>
        <w:rPr>
          <w:rFonts w:ascii="Century Gothic" w:hAnsi="Century Gothic" w:cs="Century Gothic"/>
        </w:rPr>
      </w:r>
      <w:r/>
    </w:p>
    <w:p>
      <w:pPr>
        <w:jc w:val="both"/>
        <w:spacing w:before="240" w:after="240" w:line="276" w:lineRule="auto"/>
        <w:rPr>
          <w:rFonts w:ascii="Century Gothic" w:hAnsi="Century Gothic" w:cs="Century Gothic"/>
        </w:rPr>
      </w:pPr>
      <w:r>
        <w:rPr>
          <w:rFonts w:ascii="Century Gothic" w:hAnsi="Century Gothic" w:cs="Century Gothic"/>
        </w:rPr>
        <w:t xml:space="preserve">İlgili Kişi’nin, İ</w:t>
      </w:r>
      <w:r>
        <w:rPr>
          <w:rFonts w:ascii="Century Gothic" w:hAnsi="Century Gothic" w:eastAsia="Times New Roman" w:cs="Century Gothic"/>
          <w:color w:val="000000"/>
          <w:shd w:val="clear" w:color="auto" w:fill="ffffff"/>
          <w:lang w:eastAsia="tr-TR"/>
        </w:rPr>
        <w:t xml:space="preserve">nternet Sitesi’nde bulunan “Bülten Aboneliği Formu”, “</w:t>
      </w:r>
      <w:r>
        <w:rPr>
          <w:rFonts w:ascii="Century Gothic" w:hAnsi="Century Gothic" w:cs="Century Gothic"/>
        </w:rPr>
        <w:t xml:space="preserve">İletişim Formu”</w:t>
      </w:r>
      <w:r>
        <w:rPr>
          <w:rFonts w:ascii="Century Gothic" w:hAnsi="Century Gothic" w:eastAsia="Times New Roman" w:cs="Century Gothic"/>
          <w:color w:val="000000"/>
          <w:shd w:val="clear" w:color="auto" w:fill="ffffff"/>
          <w:lang w:eastAsia="tr-TR"/>
        </w:rPr>
        <w:t xml:space="preserve"> ve </w:t>
      </w:r>
      <w:r>
        <w:rPr>
          <w:rFonts w:ascii="Century Gothic" w:hAnsi="Century Gothic" w:cs="Century Gothic"/>
        </w:rPr>
        <w:t xml:space="preserve">İnternet Sitesi üzerinden paylaşılmış diğer iletişim adresleri </w:t>
      </w:r>
      <w:r>
        <w:rPr>
          <w:rFonts w:ascii="Century Gothic" w:hAnsi="Century Gothic" w:eastAsia="Times New Roman" w:cs="Century Gothic"/>
          <w:color w:val="000000"/>
          <w:shd w:val="clear" w:color="auto" w:fill="ffffff"/>
          <w:lang w:eastAsia="tr-TR"/>
        </w:rPr>
        <w:t xml:space="preserve">aracılığı ile veya Helvacı Laik Aşar’a iş başvurusunda bulunulması ve sonrasında işe alım sürecinin yürütülmesi kapsamında </w:t>
      </w:r>
      <w:r>
        <w:rPr>
          <w:rFonts w:ascii="Century Gothic" w:hAnsi="Century Gothic" w:cs="Century Gothic"/>
        </w:rPr>
        <w:t xml:space="preserve">kendi rızaları ile paylaştıkları; kimlik bilgileri, iletişim bilgileri, eğitim bilgileri, iş deneyimi bilgileri ile bunlar dışındaki paylaşılan her türlü kişisel verileri işlenmektedir. </w:t>
      </w:r>
      <w:r>
        <w:rPr>
          <w:rFonts w:ascii="Century Gothic" w:hAnsi="Century Gothic" w:cs="Century Gothic"/>
        </w:rPr>
      </w:r>
      <w:r/>
    </w:p>
    <w:p>
      <w:pPr>
        <w:pStyle w:val="1007"/>
        <w:numPr>
          <w:ilvl w:val="0"/>
          <w:numId w:val="27"/>
        </w:numPr>
        <w:ind w:left="0"/>
        <w:jc w:val="both"/>
        <w:spacing w:before="240" w:after="240" w:line="276" w:lineRule="auto"/>
        <w:rPr>
          <w:rFonts w:ascii="Century Gothic" w:hAnsi="Century Gothic" w:cs="Century Gothic"/>
          <w:b/>
          <w:bCs/>
        </w:rPr>
      </w:pPr>
      <w:r>
        <w:rPr>
          <w:rFonts w:ascii="Century Gothic" w:hAnsi="Century Gothic" w:cs="Century Gothic"/>
          <w:b/>
          <w:bCs/>
        </w:rPr>
        <w:t xml:space="preserve">Kişisel Verilerin İşlenmesi Amacı ve Hukuki Sebebi</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İnternet Sitesi’nin kullanımı ve Helvacı Laik Aşar ile iletişime geçilmesi çerçevesinde, İlgili Kişi’inin kullanıcı deneyimlerinin anlaşılabilmesi ve geliştirilebilmesi, iş başvuru süreçlerinin yürütülebilmesi, İnternet Sitesi’nden v</w:t>
      </w:r>
      <w:r>
        <w:rPr>
          <w:rFonts w:ascii="Century Gothic" w:hAnsi="Century Gothic" w:cs="Century Gothic"/>
          <w:sz w:val="22"/>
          <w:szCs w:val="22"/>
        </w:rPr>
        <w:t xml:space="preserve">e abone olunması halinde bülten, yayın ve içeriklerinden faydalanılabilmesi, iletişim kanalları üzerinden soru, görüş, başvuru ve önerilerin dikkate alınabilmesi, görüş ve/veya düşüncelerin değerlendirilebilmesi ve bu kapsamda İlgili Kişi ile iletişime geç</w:t>
      </w:r>
      <w:r>
        <w:rPr>
          <w:rFonts w:ascii="Century Gothic" w:hAnsi="Century Gothic" w:cs="Century Gothic"/>
          <w:sz w:val="22"/>
          <w:szCs w:val="22"/>
        </w:rPr>
        <w:t xml:space="preserve">ilebilmesi  amacıyla, KVKK madde 5/2 (f) kapsamında İlgili Kişi’nin temel hak ve özgürlüklerine zarar vermemek kaydıyla veri işlemenin Helvacı Laik Aşar’ın meşru menfaatlerinin korunması için gerekli olması hukuki nedeni ile  kişisel verileri işlemektedir.</w:t>
      </w:r>
      <w:r>
        <w:rPr>
          <w:rFonts w:ascii="Century Gothic" w:hAnsi="Century Gothic" w:cs="Century Gothic"/>
        </w:rPr>
      </w:r>
      <w:r/>
    </w:p>
    <w:p>
      <w:pPr>
        <w:pStyle w:val="1024"/>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rPr>
        <w:t xml:space="preserve">Bununla beraber, İlgili Kişi’nin kişisel verileri, KVKK madde 5/2 gereğince; kanunlarda açıkça öngörülmesi, bir sözleşmenin kurulması veya ifasıyla doğrudan ilgili olması, hukuki yükümlülüğün yerine getirilmesi, </w:t>
      </w:r>
      <w:r>
        <w:rPr>
          <w:rFonts w:ascii="Century Gothic" w:hAnsi="Century Gothic" w:cs="Century Gothic"/>
          <w:sz w:val="22"/>
          <w:szCs w:val="22"/>
        </w:rPr>
        <w:t xml:space="preserve">İlgili Kişi’nin kendisi tarafından alenileştirilmiş olması, bir hakkın tesisi, kullanılması veya korunması için zorunlu olması ve Helvacı Laik Aşar’ın meşru menfaatleri için veri işlemenin zorunlu olması şeklindeki istisnai haller halinde işlenebilecektir.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yukarıda aç</w:t>
      </w:r>
      <w:r>
        <w:rPr>
          <w:rFonts w:ascii="Century Gothic" w:hAnsi="Century Gothic" w:cs="Century Gothic"/>
          <w:sz w:val="22"/>
          <w:szCs w:val="22"/>
        </w:rPr>
        <w:t xml:space="preserve">ıklanan amaç ve hukuki sebeplere dayanılarak işlenirken KVKK’nin 4. maddesinde sayılan ilkelere ve KVKK’nin 5. maddesi ile KVKK’nin 6. maddesinde belirtilen şartlara uygun şekilde işlenecektir. Bu çerçevede kişisel veriler; hukuka ve dürüstlük kurallarına </w:t>
      </w:r>
      <w:r>
        <w:rPr>
          <w:rFonts w:ascii="Century Gothic" w:hAnsi="Century Gothic" w:cs="Century Gothic"/>
          <w:sz w:val="22"/>
          <w:szCs w:val="22"/>
        </w:rPr>
        <w:t xml:space="preserve">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r>
        <w:rPr>
          <w:rFonts w:ascii="Century Gothic" w:hAnsi="Century Gothic" w:cs="Century Gothic"/>
        </w:rPr>
      </w:r>
      <w:r/>
    </w:p>
    <w:p>
      <w:pPr>
        <w:pStyle w:val="1024"/>
        <w:numPr>
          <w:ilvl w:val="0"/>
          <w:numId w:val="27"/>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Kişisel Verilerin Toplanma Yöntemi</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İnternet Sitesi’nde bulunan iletişim kanalları, işe başvuru kanalları ve bülten aboneliği kapsamında toplanmakta ve otomatik, kısmen otomatik veya otomatik olmayan yöntemlerle işlenebilmektedir.</w:t>
      </w:r>
      <w:r>
        <w:rPr>
          <w:rFonts w:ascii="Century Gothic" w:hAnsi="Century Gothic" w:cs="Century Gothic"/>
        </w:rPr>
      </w:r>
      <w:r/>
    </w:p>
    <w:p>
      <w:pPr>
        <w:pStyle w:val="102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Verilen Aktarılması</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yukarıda belirtilen amaç ve hukuki sebeplerin yerine getirilebilmesi için gerekli olması halinde; h</w:t>
      </w:r>
      <w:r>
        <w:rPr>
          <w:rFonts w:ascii="Century Gothic" w:hAnsi="Century Gothic" w:cs="Century Gothic"/>
          <w:sz w:val="22"/>
          <w:szCs w:val="22"/>
        </w:rPr>
        <w:t xml:space="preserve">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r>
        <w:rPr>
          <w:rFonts w:ascii="Century Gothic" w:hAnsi="Century Gothic" w:cs="Century Gothic"/>
        </w:rPr>
      </w:r>
      <w:r/>
    </w:p>
    <w:p>
      <w:pPr>
        <w:pStyle w:val="1024"/>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rPr>
        <w:t xml:space="preserve">Helvacı Laik Aşar, elektronik ortamda yazışmak, bilgi ve belge depolamak, iletmek ve elektronik posta sistemlerini kullanmak için bilişim sistemleri hizmet sağlayıcılarından hizmet almaktadır. İnternet Site</w:t>
      </w:r>
      <w:r>
        <w:rPr>
          <w:rFonts w:ascii="Century Gothic" w:hAnsi="Century Gothic" w:cs="Century Gothic"/>
          <w:sz w:val="22"/>
          <w:szCs w:val="22"/>
        </w:rPr>
        <w:t xml:space="preserv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r>
        <w:rPr>
          <w:rFonts w:ascii="Century Gothic" w:hAnsi="Century Gothic" w:cs="Century Gothic"/>
        </w:rPr>
      </w:r>
      <w:r/>
    </w:p>
    <w:p>
      <w:pPr>
        <w:pStyle w:val="102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Çerezler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İlgili Kişi’nin, İnternet Sitesi deneyimini ihtiyaçları doğrultusunda geliştirmek amacıyla çerez teknolojilerinden (“</w:t>
      </w:r>
      <w:r>
        <w:rPr>
          <w:rFonts w:ascii="Century Gothic" w:hAnsi="Century Gothic" w:cs="Century Gothic"/>
          <w:b/>
          <w:bCs/>
          <w:sz w:val="22"/>
          <w:szCs w:val="22"/>
        </w:rPr>
        <w:t xml:space="preserve">Çerezler</w:t>
      </w:r>
      <w:r>
        <w:rPr>
          <w:rFonts w:ascii="Century Gothic" w:hAnsi="Century Gothic" w:cs="Century Gothic"/>
          <w:sz w:val="22"/>
          <w:szCs w:val="22"/>
        </w:rPr>
        <w:t xml:space="preserve">”) faydalanmaktadır. Çerezler, İnternet Sitesi ziyaret edildiğinde, İnternet Sitesi sunucusunun, İlgili Kişi’nin sabit diskine göndermiş olduğu metin dosyasıdır. Bu metin dosyaları kişisel veri işlemezler.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İnternet Sitesi’nde kullanılan Çerezler, İlgili Kişi’nin kullanıcı deneyimini artırmak için kullanılan ve kısa süreliğine sabit diskte tutulan Çerezler’dir. Otomatik olarak silinirler ve kişisel veri işlemezler.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Çerezler’in kullanılması tamamen İlgili Kişi’nin tercihine bağlı olup İlgili Kişi, Çerezler</w:t>
      </w:r>
      <w:r>
        <w:rPr>
          <w:rFonts w:ascii="Century Gothic" w:hAnsi="Century Gothic" w:cs="Century Gothic"/>
          <w:sz w:val="22"/>
          <w:szCs w:val="22"/>
        </w:rPr>
        <w:t xml:space="preserve">’in kullanılmasını durdurabilir, engelleyebilir ve Çerezler aracılığı ile toplanmış verileri silebilir. İlgili Kişi’nin Çerezler’in kullanımını engellemesi, durdurması ve var olanları silmesi İnternet Sitesi’nin doğru bir şekilde çalışmasını etkileyebilir.</w:t>
      </w:r>
      <w:r>
        <w:rPr>
          <w:rFonts w:ascii="Century Gothic" w:hAnsi="Century Gothic" w:cs="Century Gothic"/>
        </w:rPr>
      </w:r>
      <w:r/>
    </w:p>
    <w:p>
      <w:pPr>
        <w:pStyle w:val="102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İlgili Kişi’nin Hakları</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KVKK’nin, 11. maddesi kapsamında İlgili Kişi’nin hakları aşağıda belirtilmiştir: </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işlenip işlenmediğini öğrenme, işlendiğine ilişkin bilgi talep etme,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işlenme amacını ve amacına uygun kullanılıp kullanılmadığını öğrenme,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aktarıldığı üçüncü kişileri bilme,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eksik veya yanlış işlenmiş olması hâlinde düzeltilmesini talep etme,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 ve ilgili diğer kanun hükümlerine uygun işlenmesine rağmen, işlenmesini gerektiren sebeplerin ortadan kalkması hâlinde kişisel verilerin silinmesini veya yok edilmesini isteme,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aktarılmışsa, yapılan düzeltme, silme veya yok etme işleminin verilerin aktarıldığı 3. kişilere bildirilmesini isteme,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 münhasıran otomatik sistemler vasıtasıyla analiz edilmesi suretiyle aleyhine sonucun ortaya çıkması durumunda itiraz etme,</w:t>
      </w:r>
      <w:r>
        <w:rPr>
          <w:rFonts w:ascii="Century Gothic" w:hAnsi="Century Gothic" w:cs="Century Gothic"/>
        </w:rPr>
      </w:r>
      <w:r/>
    </w:p>
    <w:p>
      <w:pPr>
        <w:pStyle w:val="102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kanuna aykırı işlenmesi sebebiyle zarara uğranması hâlinde zararın giderilmesini talep etme.</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 yukarıda belirtilen hakları kullanmak için, KVKK’nin 11. maddesinde düzenlenen haklardan hangisini kullanmayı istediğini açıklayan talebini yazılı ol</w:t>
      </w:r>
      <w:r>
        <w:rPr>
          <w:rFonts w:ascii="Century Gothic" w:hAnsi="Century Gothic" w:cs="Century Gothic"/>
          <w:sz w:val="22"/>
          <w:szCs w:val="22"/>
        </w:rPr>
        <w:t xml:space="preserve">arak veya kayıtlı elektronik posta adresi, güvenli elektronik imza ya da İlgili Kişi tarafından Helvacı Laik Aşar’a daha önce bildirilen ve Helvacı Laik Aşar’ın sisteminde kayıtlı bulunan elektronik posta adresini kullanarak Helvacı Laik Aşar’a iletebilir.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Yapılacak başvuruda:</w:t>
      </w:r>
      <w:r>
        <w:rPr>
          <w:rFonts w:ascii="Century Gothic" w:hAnsi="Century Gothic" w:cs="Century Gothic"/>
        </w:rPr>
      </w:r>
      <w:r/>
    </w:p>
    <w:p>
      <w:pPr>
        <w:pStyle w:val="102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Ad, soyad ve başvuru yazılı ise imza,</w:t>
      </w:r>
      <w:r>
        <w:rPr>
          <w:rFonts w:ascii="Century Gothic" w:hAnsi="Century Gothic" w:cs="Century Gothic"/>
        </w:rPr>
      </w:r>
      <w:r/>
    </w:p>
    <w:p>
      <w:pPr>
        <w:pStyle w:val="102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Tebligat adresi,</w:t>
      </w:r>
      <w:r>
        <w:rPr>
          <w:rFonts w:ascii="Century Gothic" w:hAnsi="Century Gothic" w:cs="Century Gothic"/>
        </w:rPr>
      </w:r>
      <w:r/>
    </w:p>
    <w:p>
      <w:pPr>
        <w:pStyle w:val="102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Türkiye Cumhuriyeti vatandaşları için T.C. kimlik numarası, yabancılar için uyruğu, pasaport numarası veya varsa kimlik numarası,</w:t>
      </w:r>
      <w:r>
        <w:rPr>
          <w:rFonts w:ascii="Century Gothic" w:hAnsi="Century Gothic" w:cs="Century Gothic"/>
        </w:rPr>
      </w:r>
      <w:r/>
    </w:p>
    <w:p>
      <w:pPr>
        <w:pStyle w:val="102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Varsa bildirime esas elektronik posta adresi, telefon ve faks numarası,</w:t>
      </w:r>
      <w:r>
        <w:rPr>
          <w:rFonts w:ascii="Century Gothic" w:hAnsi="Century Gothic" w:cs="Century Gothic"/>
          <w:sz w:val="22"/>
          <w:szCs w:val="22"/>
        </w:rPr>
        <w:t xml:space="preserve"> </w:t>
      </w:r>
      <w:r>
        <w:rPr>
          <w:rFonts w:ascii="Century Gothic" w:hAnsi="Century Gothic" w:cs="Century Gothic"/>
          <w:sz w:val="22"/>
          <w:szCs w:val="22"/>
        </w:rPr>
        <w:t xml:space="preserve">talep konusunun bulunması zorunludur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Konuya ilişkin bilgi ve belgeler başvuruya eklenmelidir. Yazılı başvurular, “AND Pastel T3 Blok K: 18 D:160 34870 Kartal/İstanbul” adresine İlgili Kişi’nin ıslak imzasını içerecek şekilde gönderilebilecektir.</w:t>
      </w:r>
      <w:r>
        <w:rPr>
          <w:rFonts w:ascii="Century Gothic" w:hAnsi="Century Gothic" w:cs="Century Gothic"/>
        </w:rPr>
      </w:r>
      <w:r/>
    </w:p>
    <w:p>
      <w:pPr>
        <w:pStyle w:val="102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w:t>
      </w:r>
      <w:r>
        <w:rPr>
          <w:rFonts w:ascii="Century Gothic" w:hAnsi="Century Gothic" w:cs="Century Gothic"/>
          <w:sz w:val="22"/>
          <w:szCs w:val="22"/>
        </w:rPr>
        <w:t xml:space="preserve">elvacı Laik Aşar, Veri Sorumlusuna Başvuru Usul ve Esasları Hakkında Tebliğ çerçevesinde, başvuruyu kabul etme veya gerekçesini açıklayarak reddetme hakkına sahiptir. Helvacı Laik Aşar’ın cevabı yazılı olarak veya elektronik ortamda, talebin niteliğine gör</w:t>
      </w:r>
      <w:r>
        <w:rPr>
          <w:rFonts w:ascii="Century Gothic" w:hAnsi="Century Gothic" w:cs="Century Gothic"/>
          <w:sz w:val="22"/>
          <w:szCs w:val="22"/>
        </w:rPr>
        <w:t xml:space="preserve">e en kısa sürede ve en geç otuz gün içinde ücretsiz olarak İlgili Kişi’ye bildirilecektir. Ancak, işlemin ayrıca bir maliyet gerektirmesi hâlinde, Veri Sorumlusuna Başvuru Usul ve Esasları Hakkında Tebliğ’in 7. maddesinde belirtilen ücret talep edilebilir.</w:t>
      </w:r>
      <w:r>
        <w:rPr>
          <w:rFonts w:ascii="Century Gothic" w:hAnsi="Century Gothic" w:cs="Century Gothic"/>
        </w:rPr>
      </w:r>
      <w:r/>
    </w:p>
    <w:p>
      <w:pPr>
        <w:pStyle w:val="1024"/>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w:t>
      </w:r>
      <w:r>
        <w:rPr>
          <w:rFonts w:ascii="Century Gothic" w:hAnsi="Century Gothic" w:cs="Century Gothic"/>
        </w:rPr>
      </w:r>
      <w:r/>
    </w:p>
    <w:p>
      <w:pPr>
        <w:pStyle w:val="1024"/>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w:t>
      </w:r>
      <w:r>
        <w:rPr>
          <w:rFonts w:ascii="Century Gothic" w:hAnsi="Century Gothic" w:cs="Century Gothic"/>
        </w:rPr>
      </w:r>
      <w:r/>
    </w:p>
    <w:p>
      <w:pPr>
        <w:pStyle w:val="1024"/>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6" w:tooltip="mailto:info@hla-law.com" w:history="1">
        <w:r>
          <w:rPr>
            <w:rStyle w:val="1020"/>
            <w:rFonts w:ascii="Century Gothic" w:hAnsi="Century Gothic" w:cs="Century Gothic"/>
            <w:sz w:val="22"/>
            <w:szCs w:val="22"/>
          </w:rPr>
          <w:t xml:space="preserve">info@hla-law.com</w:t>
        </w:r>
      </w:hyperlink>
      <w:r>
        <w:rPr>
          <w:rFonts w:ascii="Century Gothic" w:hAnsi="Century Gothic" w:cs="Century Gothic"/>
        </w:rPr>
      </w:r>
      <w:r/>
    </w:p>
    <w:p>
      <w:pPr>
        <w:pStyle w:val="1024"/>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And Pastel T3 Blok K:18 D:160 34870, Kartal İstanbul</w:t>
      </w:r>
      <w:r>
        <w:rPr>
          <w:rFonts w:ascii="Century Gothic" w:hAnsi="Century Gothic" w:cs="Century Gothic"/>
        </w:rPr>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1023"/>
        <w:b/>
        <w:bCs/>
      </w:rPr>
    </w:sdtPr>
    <w:sdtContent>
      <w:p>
        <w:pPr>
          <w:pStyle w:val="1004"/>
          <w:rPr>
            <w:rStyle w:val="1023"/>
            <w:rFonts w:ascii="Times New Roman" w:hAnsi="Times New Roman" w:cs="Times New Roman"/>
            <w:b/>
            <w:bCs/>
            <w:sz w:val="20"/>
            <w:szCs w:val="20"/>
          </w:rPr>
          <w:framePr w:wrap="none" w:vAnchor="text" w:hAnchor="margin" w:xAlign="right" w:y="1"/>
        </w:pPr>
        <w:r>
          <w:rPr>
            <w:rStyle w:val="1023"/>
            <w:rFonts w:ascii="Times New Roman" w:hAnsi="Times New Roman" w:cs="Times New Roman"/>
            <w:b/>
            <w:bCs/>
            <w:sz w:val="20"/>
            <w:szCs w:val="20"/>
          </w:rPr>
          <w:fldChar w:fldCharType="begin"/>
        </w:r>
        <w:r>
          <w:rPr>
            <w:rStyle w:val="1023"/>
            <w:rFonts w:ascii="Times New Roman" w:hAnsi="Times New Roman" w:cs="Times New Roman"/>
            <w:b/>
            <w:bCs/>
            <w:sz w:val="20"/>
            <w:szCs w:val="20"/>
          </w:rPr>
          <w:instrText xml:space="preserve"> PAGE </w:instrText>
        </w:r>
        <w:r>
          <w:rPr>
            <w:rStyle w:val="1023"/>
            <w:rFonts w:ascii="Times New Roman" w:hAnsi="Times New Roman" w:cs="Times New Roman"/>
            <w:b/>
            <w:bCs/>
            <w:sz w:val="20"/>
            <w:szCs w:val="20"/>
          </w:rPr>
          <w:fldChar w:fldCharType="separate"/>
        </w:r>
        <w:r>
          <w:rPr>
            <w:rStyle w:val="1023"/>
            <w:rFonts w:ascii="Times New Roman" w:hAnsi="Times New Roman" w:cs="Times New Roman"/>
            <w:b/>
            <w:bCs/>
            <w:sz w:val="20"/>
            <w:szCs w:val="20"/>
          </w:rPr>
          <w:t xml:space="preserve">2</w:t>
        </w:r>
        <w:r>
          <w:rPr>
            <w:rStyle w:val="1023"/>
            <w:rFonts w:ascii="Times New Roman" w:hAnsi="Times New Roman" w:cs="Times New Roman"/>
            <w:b/>
            <w:bCs/>
            <w:sz w:val="20"/>
            <w:szCs w:val="20"/>
          </w:rPr>
          <w:fldChar w:fldCharType="end"/>
        </w:r>
        <w:r/>
      </w:p>
    </w:sdtContent>
  </w:sdt>
  <w:p>
    <w:pPr>
      <w:pStyle w:val="1004"/>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1004"/>
          <w:rPr>
            <w:rStyle w:val="1023"/>
          </w:rPr>
          <w:framePr w:wrap="none" w:vAnchor="text" w:hAnchor="margin" w:xAlign="right" w:y="1"/>
        </w:pPr>
        <w:r>
          <w:rPr>
            <w:rStyle w:val="1023"/>
          </w:rPr>
          <w:fldChar w:fldCharType="begin"/>
        </w:r>
        <w:r>
          <w:rPr>
            <w:rStyle w:val="1023"/>
          </w:rPr>
          <w:instrText xml:space="preserve"> PAGE </w:instrText>
        </w:r>
        <w:r>
          <w:rPr>
            <w:rStyle w:val="1023"/>
          </w:rPr>
          <w:fldChar w:fldCharType="separate"/>
        </w:r>
        <w:r>
          <w:rPr>
            <w:rStyle w:val="1023"/>
          </w:rPr>
          <w:t xml:space="preserve">2</w:t>
        </w:r>
        <w:r>
          <w:rPr>
            <w:rStyle w:val="1023"/>
          </w:rPr>
          <w:fldChar w:fldCharType="end"/>
        </w:r>
        <w:r/>
      </w:p>
    </w:sdtContent>
  </w:sdt>
  <w:p>
    <w:pPr>
      <w:pStyle w:val="1004"/>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4"/>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4"/>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miter/>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2"/>
      <w:ind w:left="-1021"/>
    </w:pPr>
    <w:r/>
    <w:r/>
  </w:p>
  <w:p>
    <w:pPr>
      <w:pStyle w:val="1002"/>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3">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0">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4">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7">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2">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7">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4"/>
  </w:num>
  <w:num w:numId="2">
    <w:abstractNumId w:val="8"/>
  </w:num>
  <w:num w:numId="3">
    <w:abstractNumId w:val="14"/>
  </w:num>
  <w:num w:numId="4">
    <w:abstractNumId w:val="25"/>
  </w:num>
  <w:num w:numId="5">
    <w:abstractNumId w:val="13"/>
  </w:num>
  <w:num w:numId="6">
    <w:abstractNumId w:val="9"/>
  </w:num>
  <w:num w:numId="7">
    <w:abstractNumId w:val="21"/>
  </w:num>
  <w:num w:numId="8">
    <w:abstractNumId w:val="0"/>
  </w:num>
  <w:num w:numId="9">
    <w:abstractNumId w:val="4"/>
  </w:num>
  <w:num w:numId="10">
    <w:abstractNumId w:val="27"/>
  </w:num>
  <w:num w:numId="11">
    <w:abstractNumId w:val="18"/>
  </w:num>
  <w:num w:numId="12">
    <w:abstractNumId w:val="16"/>
  </w:num>
  <w:num w:numId="13">
    <w:abstractNumId w:val="5"/>
  </w:num>
  <w:num w:numId="14">
    <w:abstractNumId w:val="7"/>
  </w:num>
  <w:num w:numId="15">
    <w:abstractNumId w:val="15"/>
  </w:num>
  <w:num w:numId="16">
    <w:abstractNumId w:val="20"/>
  </w:num>
  <w:num w:numId="17">
    <w:abstractNumId w:val="23"/>
  </w:num>
  <w:num w:numId="18">
    <w:abstractNumId w:val="10"/>
  </w:num>
  <w:num w:numId="19">
    <w:abstractNumId w:val="1"/>
  </w:num>
  <w:num w:numId="20">
    <w:abstractNumId w:val="28"/>
  </w:num>
  <w:num w:numId="21">
    <w:abstractNumId w:val="11"/>
  </w:num>
  <w:num w:numId="22">
    <w:abstractNumId w:val="17"/>
  </w:num>
  <w:num w:numId="23">
    <w:abstractNumId w:val="19"/>
  </w:num>
  <w:num w:numId="24">
    <w:abstractNumId w:val="26"/>
  </w:num>
  <w:num w:numId="25">
    <w:abstractNumId w:val="3"/>
  </w:num>
  <w:num w:numId="26">
    <w:abstractNumId w:val="2"/>
  </w:num>
  <w:num w:numId="27">
    <w:abstractNumId w:val="12"/>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8">
    <w:name w:val="Heading 1"/>
    <w:basedOn w:val="998"/>
    <w:next w:val="998"/>
    <w:link w:val="829"/>
    <w:uiPriority w:val="9"/>
    <w:qFormat/>
    <w:pPr>
      <w:keepLines/>
      <w:keepNext/>
      <w:spacing w:before="480" w:after="200"/>
      <w:outlineLvl w:val="0"/>
    </w:pPr>
    <w:rPr>
      <w:rFonts w:ascii="Arial" w:hAnsi="Arial" w:eastAsia="Arial" w:cs="Arial"/>
      <w:sz w:val="40"/>
      <w:szCs w:val="40"/>
    </w:rPr>
  </w:style>
  <w:style w:type="character" w:styleId="829">
    <w:name w:val="Heading 1 Char"/>
    <w:basedOn w:val="999"/>
    <w:link w:val="828"/>
    <w:uiPriority w:val="9"/>
    <w:rPr>
      <w:rFonts w:ascii="Arial" w:hAnsi="Arial" w:eastAsia="Arial" w:cs="Arial"/>
      <w:sz w:val="40"/>
      <w:szCs w:val="40"/>
    </w:rPr>
  </w:style>
  <w:style w:type="paragraph" w:styleId="830">
    <w:name w:val="Heading 2"/>
    <w:basedOn w:val="998"/>
    <w:next w:val="998"/>
    <w:link w:val="831"/>
    <w:uiPriority w:val="9"/>
    <w:unhideWhenUsed/>
    <w:qFormat/>
    <w:pPr>
      <w:keepLines/>
      <w:keepNext/>
      <w:spacing w:before="360" w:after="200"/>
      <w:outlineLvl w:val="1"/>
    </w:pPr>
    <w:rPr>
      <w:rFonts w:ascii="Arial" w:hAnsi="Arial" w:eastAsia="Arial" w:cs="Arial"/>
      <w:sz w:val="34"/>
    </w:rPr>
  </w:style>
  <w:style w:type="character" w:styleId="831">
    <w:name w:val="Heading 2 Char"/>
    <w:basedOn w:val="999"/>
    <w:link w:val="830"/>
    <w:uiPriority w:val="9"/>
    <w:rPr>
      <w:rFonts w:ascii="Arial" w:hAnsi="Arial" w:eastAsia="Arial" w:cs="Arial"/>
      <w:sz w:val="34"/>
    </w:rPr>
  </w:style>
  <w:style w:type="paragraph" w:styleId="832">
    <w:name w:val="Heading 3"/>
    <w:basedOn w:val="998"/>
    <w:next w:val="998"/>
    <w:link w:val="833"/>
    <w:uiPriority w:val="9"/>
    <w:unhideWhenUsed/>
    <w:qFormat/>
    <w:pPr>
      <w:keepLines/>
      <w:keepNext/>
      <w:spacing w:before="320" w:after="200"/>
      <w:outlineLvl w:val="2"/>
    </w:pPr>
    <w:rPr>
      <w:rFonts w:ascii="Arial" w:hAnsi="Arial" w:eastAsia="Arial" w:cs="Arial"/>
      <w:sz w:val="30"/>
      <w:szCs w:val="30"/>
    </w:rPr>
  </w:style>
  <w:style w:type="character" w:styleId="833">
    <w:name w:val="Heading 3 Char"/>
    <w:basedOn w:val="999"/>
    <w:link w:val="832"/>
    <w:uiPriority w:val="9"/>
    <w:rPr>
      <w:rFonts w:ascii="Arial" w:hAnsi="Arial" w:eastAsia="Arial" w:cs="Arial"/>
      <w:sz w:val="30"/>
      <w:szCs w:val="30"/>
    </w:rPr>
  </w:style>
  <w:style w:type="paragraph" w:styleId="834">
    <w:name w:val="Heading 4"/>
    <w:basedOn w:val="998"/>
    <w:next w:val="998"/>
    <w:link w:val="835"/>
    <w:uiPriority w:val="9"/>
    <w:unhideWhenUsed/>
    <w:qFormat/>
    <w:pPr>
      <w:keepLines/>
      <w:keepNext/>
      <w:spacing w:before="320" w:after="200"/>
      <w:outlineLvl w:val="3"/>
    </w:pPr>
    <w:rPr>
      <w:rFonts w:ascii="Arial" w:hAnsi="Arial" w:eastAsia="Arial" w:cs="Arial"/>
      <w:b/>
      <w:bCs/>
      <w:sz w:val="26"/>
      <w:szCs w:val="26"/>
    </w:rPr>
  </w:style>
  <w:style w:type="character" w:styleId="835">
    <w:name w:val="Heading 4 Char"/>
    <w:basedOn w:val="999"/>
    <w:link w:val="834"/>
    <w:uiPriority w:val="9"/>
    <w:rPr>
      <w:rFonts w:ascii="Arial" w:hAnsi="Arial" w:eastAsia="Arial" w:cs="Arial"/>
      <w:b/>
      <w:bCs/>
      <w:sz w:val="26"/>
      <w:szCs w:val="26"/>
    </w:rPr>
  </w:style>
  <w:style w:type="paragraph" w:styleId="836">
    <w:name w:val="Heading 5"/>
    <w:basedOn w:val="998"/>
    <w:next w:val="998"/>
    <w:link w:val="837"/>
    <w:uiPriority w:val="9"/>
    <w:unhideWhenUsed/>
    <w:qFormat/>
    <w:pPr>
      <w:keepLines/>
      <w:keepNext/>
      <w:spacing w:before="320" w:after="200"/>
      <w:outlineLvl w:val="4"/>
    </w:pPr>
    <w:rPr>
      <w:rFonts w:ascii="Arial" w:hAnsi="Arial" w:eastAsia="Arial" w:cs="Arial"/>
      <w:b/>
      <w:bCs/>
      <w:sz w:val="24"/>
      <w:szCs w:val="24"/>
    </w:rPr>
  </w:style>
  <w:style w:type="character" w:styleId="837">
    <w:name w:val="Heading 5 Char"/>
    <w:basedOn w:val="999"/>
    <w:link w:val="836"/>
    <w:uiPriority w:val="9"/>
    <w:rPr>
      <w:rFonts w:ascii="Arial" w:hAnsi="Arial" w:eastAsia="Arial" w:cs="Arial"/>
      <w:b/>
      <w:bCs/>
      <w:sz w:val="24"/>
      <w:szCs w:val="24"/>
    </w:rPr>
  </w:style>
  <w:style w:type="paragraph" w:styleId="838">
    <w:name w:val="Heading 6"/>
    <w:basedOn w:val="998"/>
    <w:next w:val="998"/>
    <w:link w:val="839"/>
    <w:uiPriority w:val="9"/>
    <w:unhideWhenUsed/>
    <w:qFormat/>
    <w:pPr>
      <w:keepLines/>
      <w:keepNext/>
      <w:spacing w:before="320" w:after="200"/>
      <w:outlineLvl w:val="5"/>
    </w:pPr>
    <w:rPr>
      <w:rFonts w:ascii="Arial" w:hAnsi="Arial" w:eastAsia="Arial" w:cs="Arial"/>
      <w:b/>
      <w:bCs/>
      <w:sz w:val="22"/>
      <w:szCs w:val="22"/>
    </w:rPr>
  </w:style>
  <w:style w:type="character" w:styleId="839">
    <w:name w:val="Heading 6 Char"/>
    <w:basedOn w:val="999"/>
    <w:link w:val="838"/>
    <w:uiPriority w:val="9"/>
    <w:rPr>
      <w:rFonts w:ascii="Arial" w:hAnsi="Arial" w:eastAsia="Arial" w:cs="Arial"/>
      <w:b/>
      <w:bCs/>
      <w:sz w:val="22"/>
      <w:szCs w:val="22"/>
    </w:rPr>
  </w:style>
  <w:style w:type="paragraph" w:styleId="840">
    <w:name w:val="Heading 7"/>
    <w:basedOn w:val="998"/>
    <w:next w:val="998"/>
    <w:link w:val="841"/>
    <w:uiPriority w:val="9"/>
    <w:unhideWhenUsed/>
    <w:qFormat/>
    <w:pPr>
      <w:keepLines/>
      <w:keepNext/>
      <w:spacing w:before="320" w:after="200"/>
      <w:outlineLvl w:val="6"/>
    </w:pPr>
    <w:rPr>
      <w:rFonts w:ascii="Arial" w:hAnsi="Arial" w:eastAsia="Arial" w:cs="Arial"/>
      <w:b/>
      <w:bCs/>
      <w:i/>
      <w:iCs/>
      <w:sz w:val="22"/>
      <w:szCs w:val="22"/>
    </w:rPr>
  </w:style>
  <w:style w:type="character" w:styleId="841">
    <w:name w:val="Heading 7 Char"/>
    <w:basedOn w:val="999"/>
    <w:link w:val="840"/>
    <w:uiPriority w:val="9"/>
    <w:rPr>
      <w:rFonts w:ascii="Arial" w:hAnsi="Arial" w:eastAsia="Arial" w:cs="Arial"/>
      <w:b/>
      <w:bCs/>
      <w:i/>
      <w:iCs/>
      <w:sz w:val="22"/>
      <w:szCs w:val="22"/>
    </w:rPr>
  </w:style>
  <w:style w:type="paragraph" w:styleId="842">
    <w:name w:val="Heading 8"/>
    <w:basedOn w:val="998"/>
    <w:next w:val="998"/>
    <w:link w:val="843"/>
    <w:uiPriority w:val="9"/>
    <w:unhideWhenUsed/>
    <w:qFormat/>
    <w:pPr>
      <w:keepLines/>
      <w:keepNext/>
      <w:spacing w:before="320" w:after="200"/>
      <w:outlineLvl w:val="7"/>
    </w:pPr>
    <w:rPr>
      <w:rFonts w:ascii="Arial" w:hAnsi="Arial" w:eastAsia="Arial" w:cs="Arial"/>
      <w:i/>
      <w:iCs/>
      <w:sz w:val="22"/>
      <w:szCs w:val="22"/>
    </w:rPr>
  </w:style>
  <w:style w:type="character" w:styleId="843">
    <w:name w:val="Heading 8 Char"/>
    <w:basedOn w:val="999"/>
    <w:link w:val="842"/>
    <w:uiPriority w:val="9"/>
    <w:rPr>
      <w:rFonts w:ascii="Arial" w:hAnsi="Arial" w:eastAsia="Arial" w:cs="Arial"/>
      <w:i/>
      <w:iCs/>
      <w:sz w:val="22"/>
      <w:szCs w:val="22"/>
    </w:rPr>
  </w:style>
  <w:style w:type="paragraph" w:styleId="844">
    <w:name w:val="Heading 9"/>
    <w:basedOn w:val="998"/>
    <w:next w:val="998"/>
    <w:link w:val="845"/>
    <w:uiPriority w:val="9"/>
    <w:unhideWhenUsed/>
    <w:qFormat/>
    <w:pPr>
      <w:keepLines/>
      <w:keepNext/>
      <w:spacing w:before="320" w:after="200"/>
      <w:outlineLvl w:val="8"/>
    </w:pPr>
    <w:rPr>
      <w:rFonts w:ascii="Arial" w:hAnsi="Arial" w:eastAsia="Arial" w:cs="Arial"/>
      <w:i/>
      <w:iCs/>
      <w:sz w:val="21"/>
      <w:szCs w:val="21"/>
    </w:rPr>
  </w:style>
  <w:style w:type="character" w:styleId="845">
    <w:name w:val="Heading 9 Char"/>
    <w:basedOn w:val="999"/>
    <w:link w:val="844"/>
    <w:uiPriority w:val="9"/>
    <w:rPr>
      <w:rFonts w:ascii="Arial" w:hAnsi="Arial" w:eastAsia="Arial" w:cs="Arial"/>
      <w:i/>
      <w:iCs/>
      <w:sz w:val="21"/>
      <w:szCs w:val="21"/>
    </w:rPr>
  </w:style>
  <w:style w:type="paragraph" w:styleId="846">
    <w:name w:val="Title"/>
    <w:basedOn w:val="998"/>
    <w:next w:val="998"/>
    <w:link w:val="847"/>
    <w:uiPriority w:val="10"/>
    <w:qFormat/>
    <w:pPr>
      <w:contextualSpacing/>
      <w:spacing w:before="300" w:after="200"/>
    </w:pPr>
    <w:rPr>
      <w:sz w:val="48"/>
      <w:szCs w:val="48"/>
    </w:rPr>
  </w:style>
  <w:style w:type="character" w:styleId="847">
    <w:name w:val="Title Char"/>
    <w:basedOn w:val="999"/>
    <w:link w:val="846"/>
    <w:uiPriority w:val="10"/>
    <w:rPr>
      <w:sz w:val="48"/>
      <w:szCs w:val="48"/>
    </w:rPr>
  </w:style>
  <w:style w:type="paragraph" w:styleId="848">
    <w:name w:val="Subtitle"/>
    <w:basedOn w:val="998"/>
    <w:next w:val="998"/>
    <w:link w:val="849"/>
    <w:uiPriority w:val="11"/>
    <w:qFormat/>
    <w:pPr>
      <w:spacing w:before="200" w:after="200"/>
    </w:pPr>
    <w:rPr>
      <w:sz w:val="24"/>
      <w:szCs w:val="24"/>
    </w:rPr>
  </w:style>
  <w:style w:type="character" w:styleId="849">
    <w:name w:val="Subtitle Char"/>
    <w:basedOn w:val="999"/>
    <w:link w:val="848"/>
    <w:uiPriority w:val="11"/>
    <w:rPr>
      <w:sz w:val="24"/>
      <w:szCs w:val="24"/>
    </w:rPr>
  </w:style>
  <w:style w:type="paragraph" w:styleId="850">
    <w:name w:val="Quote"/>
    <w:basedOn w:val="998"/>
    <w:next w:val="998"/>
    <w:link w:val="851"/>
    <w:uiPriority w:val="29"/>
    <w:qFormat/>
    <w:pPr>
      <w:ind w:left="720" w:right="720"/>
    </w:pPr>
    <w:rPr>
      <w:i/>
    </w:rPr>
  </w:style>
  <w:style w:type="character" w:styleId="851">
    <w:name w:val="Quote Char"/>
    <w:link w:val="850"/>
    <w:uiPriority w:val="29"/>
    <w:rPr>
      <w:i/>
    </w:rPr>
  </w:style>
  <w:style w:type="paragraph" w:styleId="852">
    <w:name w:val="Intense Quote"/>
    <w:basedOn w:val="998"/>
    <w:next w:val="998"/>
    <w:link w:val="85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3">
    <w:name w:val="Intense Quote Char"/>
    <w:link w:val="852"/>
    <w:uiPriority w:val="30"/>
    <w:rPr>
      <w:i/>
    </w:rPr>
  </w:style>
  <w:style w:type="character" w:styleId="854">
    <w:name w:val="Header Char"/>
    <w:basedOn w:val="999"/>
    <w:link w:val="1002"/>
    <w:uiPriority w:val="99"/>
  </w:style>
  <w:style w:type="character" w:styleId="855">
    <w:name w:val="Footer Char"/>
    <w:basedOn w:val="999"/>
    <w:link w:val="1004"/>
    <w:uiPriority w:val="99"/>
  </w:style>
  <w:style w:type="paragraph" w:styleId="856">
    <w:name w:val="Caption"/>
    <w:basedOn w:val="998"/>
    <w:next w:val="998"/>
    <w:uiPriority w:val="35"/>
    <w:semiHidden/>
    <w:unhideWhenUsed/>
    <w:qFormat/>
    <w:pPr>
      <w:spacing w:line="276" w:lineRule="auto"/>
    </w:pPr>
    <w:rPr>
      <w:b/>
      <w:bCs/>
      <w:color w:val="4f81bd" w:themeColor="accent1"/>
      <w:sz w:val="18"/>
      <w:szCs w:val="18"/>
    </w:rPr>
  </w:style>
  <w:style w:type="character" w:styleId="857">
    <w:name w:val="Caption Char"/>
    <w:basedOn w:val="856"/>
    <w:link w:val="1004"/>
    <w:uiPriority w:val="99"/>
  </w:style>
  <w:style w:type="table" w:styleId="858">
    <w:name w:val="Table Grid Light"/>
    <w:basedOn w:val="10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9">
    <w:name w:val="Plain Table 1"/>
    <w:basedOn w:val="10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0">
    <w:name w:val="Plain Table 2"/>
    <w:basedOn w:val="10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1">
    <w:name w:val="Plain Table 3"/>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2">
    <w:name w:val="Plain Table 4"/>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3">
    <w:name w:val="Plain Table 5"/>
    <w:basedOn w:val="10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64">
    <w:name w:val="Grid Table 1 Light"/>
    <w:basedOn w:val="10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65">
    <w:name w:val="Grid Table 1 Light - Accent 1"/>
    <w:basedOn w:val="10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6">
    <w:name w:val="Grid Table 1 Light - Accent 2"/>
    <w:basedOn w:val="10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7">
    <w:name w:val="Grid Table 1 Light - Accent 3"/>
    <w:basedOn w:val="10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8">
    <w:name w:val="Grid Table 1 Light - Accent 4"/>
    <w:basedOn w:val="10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9">
    <w:name w:val="Grid Table 1 Light - Accent 5"/>
    <w:basedOn w:val="10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0">
    <w:name w:val="Grid Table 1 Light - Accent 6"/>
    <w:basedOn w:val="10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1">
    <w:name w:val="Grid Table 2"/>
    <w:basedOn w:val="10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72">
    <w:name w:val="Grid Table 2 - Accent 1"/>
    <w:basedOn w:val="10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73">
    <w:name w:val="Grid Table 2 - Accent 2"/>
    <w:basedOn w:val="10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74">
    <w:name w:val="Grid Table 2 - Accent 3"/>
    <w:basedOn w:val="10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5">
    <w:name w:val="Grid Table 2 - Accent 4"/>
    <w:basedOn w:val="10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6">
    <w:name w:val="Grid Table 2 - Accent 5"/>
    <w:basedOn w:val="10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7">
    <w:name w:val="Grid Table 2 - Accent 6"/>
    <w:basedOn w:val="10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8">
    <w:name w:val="Grid Table 3"/>
    <w:basedOn w:val="10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3 - Accent 1"/>
    <w:basedOn w:val="10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0">
    <w:name w:val="Grid Table 3 - Accent 2"/>
    <w:basedOn w:val="10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1">
    <w:name w:val="Grid Table 3 - Accent 3"/>
    <w:basedOn w:val="10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2">
    <w:name w:val="Grid Table 3 - Accent 4"/>
    <w:basedOn w:val="10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3">
    <w:name w:val="Grid Table 3 - Accent 5"/>
    <w:basedOn w:val="10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4">
    <w:name w:val="Grid Table 3 - Accent 6"/>
    <w:basedOn w:val="10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5">
    <w:name w:val="Grid Table 4"/>
    <w:basedOn w:val="10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6">
    <w:name w:val="Grid Table 4 - Accent 1"/>
    <w:basedOn w:val="10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7">
    <w:name w:val="Grid Table 4 - Accent 2"/>
    <w:basedOn w:val="10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8">
    <w:name w:val="Grid Table 4 - Accent 3"/>
    <w:basedOn w:val="10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9">
    <w:name w:val="Grid Table 4 - Accent 4"/>
    <w:basedOn w:val="10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0">
    <w:name w:val="Grid Table 4 - Accent 5"/>
    <w:basedOn w:val="10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1">
    <w:name w:val="Grid Table 4 - Accent 6"/>
    <w:basedOn w:val="10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92">
    <w:name w:val="Grid Table 5 Dark"/>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3">
    <w:name w:val="Grid Table 5 Dark- Accent 1"/>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94">
    <w:name w:val="Grid Table 5 Dark - Accent 2"/>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95">
    <w:name w:val="Grid Table 5 Dark - Accent 3"/>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96">
    <w:name w:val="Grid Table 5 Dark- Accent 4"/>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97">
    <w:name w:val="Grid Table 5 Dark - Accent 5"/>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8">
    <w:name w:val="Grid Table 5 Dark - Accent 6"/>
    <w:basedOn w:val="10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9">
    <w:name w:val="Grid Table 6 Colorful"/>
    <w:basedOn w:val="10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0">
    <w:name w:val="Grid Table 6 Colorful - Accent 1"/>
    <w:basedOn w:val="10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1">
    <w:name w:val="Grid Table 6 Colorful - Accent 2"/>
    <w:basedOn w:val="10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02">
    <w:name w:val="Grid Table 6 Colorful - Accent 3"/>
    <w:basedOn w:val="10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3">
    <w:name w:val="Grid Table 6 Colorful - Accent 4"/>
    <w:basedOn w:val="10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04">
    <w:name w:val="Grid Table 6 Colorful - Accent 5"/>
    <w:basedOn w:val="10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05">
    <w:name w:val="Grid Table 6 Colorful - Accent 6"/>
    <w:basedOn w:val="10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06">
    <w:name w:val="Grid Table 7 Colorful"/>
    <w:basedOn w:val="10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7">
    <w:name w:val="Grid Table 7 Colorful - Accent 1"/>
    <w:basedOn w:val="10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8">
    <w:name w:val="Grid Table 7 Colorful - Accent 2"/>
    <w:basedOn w:val="10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9">
    <w:name w:val="Grid Table 7 Colorful - Accent 3"/>
    <w:basedOn w:val="10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0">
    <w:name w:val="Grid Table 7 Colorful - Accent 4"/>
    <w:basedOn w:val="10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1">
    <w:name w:val="Grid Table 7 Colorful - Accent 5"/>
    <w:basedOn w:val="10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12">
    <w:name w:val="Grid Table 7 Colorful - Accent 6"/>
    <w:basedOn w:val="10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13">
    <w:name w:val="List Table 1 Light"/>
    <w:basedOn w:val="10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14">
    <w:name w:val="List Table 1 Light - Accent 1"/>
    <w:basedOn w:val="10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5">
    <w:name w:val="List Table 1 Light - Accent 2"/>
    <w:basedOn w:val="10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6">
    <w:name w:val="List Table 1 Light - Accent 3"/>
    <w:basedOn w:val="10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7">
    <w:name w:val="List Table 1 Light - Accent 4"/>
    <w:basedOn w:val="10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8">
    <w:name w:val="List Table 1 Light - Accent 5"/>
    <w:basedOn w:val="10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9">
    <w:name w:val="List Table 1 Light - Accent 6"/>
    <w:basedOn w:val="10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0">
    <w:name w:val="List Table 2"/>
    <w:basedOn w:val="10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1">
    <w:name w:val="List Table 2 - Accent 1"/>
    <w:basedOn w:val="10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22">
    <w:name w:val="List Table 2 - Accent 2"/>
    <w:basedOn w:val="10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23">
    <w:name w:val="List Table 2 - Accent 3"/>
    <w:basedOn w:val="10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24">
    <w:name w:val="List Table 2 - Accent 4"/>
    <w:basedOn w:val="10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5">
    <w:name w:val="List Table 2 - Accent 5"/>
    <w:basedOn w:val="10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6">
    <w:name w:val="List Table 2 - Accent 6"/>
    <w:basedOn w:val="10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7">
    <w:name w:val="List Table 3"/>
    <w:basedOn w:val="10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8">
    <w:name w:val="List Table 3 - Accent 1"/>
    <w:basedOn w:val="10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29">
    <w:name w:val="List Table 3 - Accent 2"/>
    <w:basedOn w:val="10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30">
    <w:name w:val="List Table 3 - Accent 3"/>
    <w:basedOn w:val="10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31">
    <w:name w:val="List Table 3 - Accent 4"/>
    <w:basedOn w:val="10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32">
    <w:name w:val="List Table 3 - Accent 5"/>
    <w:basedOn w:val="10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33">
    <w:name w:val="List Table 3 - Accent 6"/>
    <w:basedOn w:val="10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34">
    <w:name w:val="List Table 4"/>
    <w:basedOn w:val="10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5">
    <w:name w:val="List Table 4 - Accent 1"/>
    <w:basedOn w:val="10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36">
    <w:name w:val="List Table 4 - Accent 2"/>
    <w:basedOn w:val="10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37">
    <w:name w:val="List Table 4 - Accent 3"/>
    <w:basedOn w:val="10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38">
    <w:name w:val="List Table 4 - Accent 4"/>
    <w:basedOn w:val="10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39">
    <w:name w:val="List Table 4 - Accent 5"/>
    <w:basedOn w:val="10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40">
    <w:name w:val="List Table 4 - Accent 6"/>
    <w:basedOn w:val="10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41">
    <w:name w:val="List Table 5 Dark"/>
    <w:basedOn w:val="10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1"/>
    <w:basedOn w:val="10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2"/>
    <w:basedOn w:val="10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3"/>
    <w:basedOn w:val="10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4"/>
    <w:basedOn w:val="10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5"/>
    <w:basedOn w:val="10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5 Dark - Accent 6"/>
    <w:basedOn w:val="10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8">
    <w:name w:val="List Table 6 Colorful"/>
    <w:basedOn w:val="10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9">
    <w:name w:val="List Table 6 Colorful - Accent 1"/>
    <w:basedOn w:val="10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50">
    <w:name w:val="List Table 6 Colorful - Accent 2"/>
    <w:basedOn w:val="10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51">
    <w:name w:val="List Table 6 Colorful - Accent 3"/>
    <w:basedOn w:val="10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52">
    <w:name w:val="List Table 6 Colorful - Accent 4"/>
    <w:basedOn w:val="10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53">
    <w:name w:val="List Table 6 Colorful - Accent 5"/>
    <w:basedOn w:val="10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54">
    <w:name w:val="List Table 6 Colorful - Accent 6"/>
    <w:basedOn w:val="10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55">
    <w:name w:val="List Table 7 Colorful"/>
    <w:basedOn w:val="10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6">
    <w:name w:val="List Table 7 Colorful - Accent 1"/>
    <w:basedOn w:val="10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57">
    <w:name w:val="List Table 7 Colorful - Accent 2"/>
    <w:basedOn w:val="10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58">
    <w:name w:val="List Table 7 Colorful - Accent 3"/>
    <w:basedOn w:val="10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59">
    <w:name w:val="List Table 7 Colorful - Accent 4"/>
    <w:basedOn w:val="10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60">
    <w:name w:val="List Table 7 Colorful - Accent 5"/>
    <w:basedOn w:val="10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61">
    <w:name w:val="List Table 7 Colorful - Accent 6"/>
    <w:basedOn w:val="10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62">
    <w:name w:val="Lined - Accent"/>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3">
    <w:name w:val="Lined - Accent 1"/>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64">
    <w:name w:val="Lined - Accent 2"/>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5">
    <w:name w:val="Lined - Accent 3"/>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6">
    <w:name w:val="Lined - Accent 4"/>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7">
    <w:name w:val="Lined - Accent 5"/>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68">
    <w:name w:val="Lined - Accent 6"/>
    <w:basedOn w:val="10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9">
    <w:name w:val="Bordered &amp; Lined - Accent"/>
    <w:basedOn w:val="10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0">
    <w:name w:val="Bordered &amp; Lined - Accent 1"/>
    <w:basedOn w:val="10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71">
    <w:name w:val="Bordered &amp; Lined - Accent 2"/>
    <w:basedOn w:val="10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72">
    <w:name w:val="Bordered &amp; Lined - Accent 3"/>
    <w:basedOn w:val="10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73">
    <w:name w:val="Bordered &amp; Lined - Accent 4"/>
    <w:basedOn w:val="10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74">
    <w:name w:val="Bordered &amp; Lined - Accent 5"/>
    <w:basedOn w:val="10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75">
    <w:name w:val="Bordered &amp; Lined - Accent 6"/>
    <w:basedOn w:val="10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76">
    <w:name w:val="Bordered"/>
    <w:basedOn w:val="10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7">
    <w:name w:val="Bordered - Accent 1"/>
    <w:basedOn w:val="10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8">
    <w:name w:val="Bordered - Accent 2"/>
    <w:basedOn w:val="10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9">
    <w:name w:val="Bordered - Accent 3"/>
    <w:basedOn w:val="10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0">
    <w:name w:val="Bordered - Accent 4"/>
    <w:basedOn w:val="10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1">
    <w:name w:val="Bordered - Accent 5"/>
    <w:basedOn w:val="10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82">
    <w:name w:val="Bordered - Accent 6"/>
    <w:basedOn w:val="10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83">
    <w:name w:val="Footnote Text Char"/>
    <w:link w:val="1011"/>
    <w:uiPriority w:val="99"/>
    <w:rPr>
      <w:sz w:val="18"/>
    </w:rPr>
  </w:style>
  <w:style w:type="paragraph" w:styleId="984">
    <w:name w:val="endnote text"/>
    <w:basedOn w:val="998"/>
    <w:link w:val="985"/>
    <w:uiPriority w:val="99"/>
    <w:semiHidden/>
    <w:unhideWhenUsed/>
    <w:pPr>
      <w:spacing w:after="0" w:line="240" w:lineRule="auto"/>
    </w:pPr>
    <w:rPr>
      <w:sz w:val="20"/>
    </w:rPr>
  </w:style>
  <w:style w:type="character" w:styleId="985">
    <w:name w:val="Endnote Text Char"/>
    <w:link w:val="984"/>
    <w:uiPriority w:val="99"/>
    <w:rPr>
      <w:sz w:val="20"/>
    </w:rPr>
  </w:style>
  <w:style w:type="character" w:styleId="986">
    <w:name w:val="endnote reference"/>
    <w:basedOn w:val="999"/>
    <w:uiPriority w:val="99"/>
    <w:semiHidden/>
    <w:unhideWhenUsed/>
    <w:rPr>
      <w:vertAlign w:val="superscript"/>
    </w:rPr>
  </w:style>
  <w:style w:type="paragraph" w:styleId="987">
    <w:name w:val="toc 1"/>
    <w:basedOn w:val="998"/>
    <w:next w:val="998"/>
    <w:uiPriority w:val="39"/>
    <w:unhideWhenUsed/>
    <w:pPr>
      <w:ind w:left="0" w:right="0" w:firstLine="0"/>
      <w:spacing w:after="57"/>
    </w:pPr>
  </w:style>
  <w:style w:type="paragraph" w:styleId="988">
    <w:name w:val="toc 2"/>
    <w:basedOn w:val="998"/>
    <w:next w:val="998"/>
    <w:uiPriority w:val="39"/>
    <w:unhideWhenUsed/>
    <w:pPr>
      <w:ind w:left="283" w:right="0" w:firstLine="0"/>
      <w:spacing w:after="57"/>
    </w:pPr>
  </w:style>
  <w:style w:type="paragraph" w:styleId="989">
    <w:name w:val="toc 3"/>
    <w:basedOn w:val="998"/>
    <w:next w:val="998"/>
    <w:uiPriority w:val="39"/>
    <w:unhideWhenUsed/>
    <w:pPr>
      <w:ind w:left="567" w:right="0" w:firstLine="0"/>
      <w:spacing w:after="57"/>
    </w:pPr>
  </w:style>
  <w:style w:type="paragraph" w:styleId="990">
    <w:name w:val="toc 4"/>
    <w:basedOn w:val="998"/>
    <w:next w:val="998"/>
    <w:uiPriority w:val="39"/>
    <w:unhideWhenUsed/>
    <w:pPr>
      <w:ind w:left="850" w:right="0" w:firstLine="0"/>
      <w:spacing w:after="57"/>
    </w:pPr>
  </w:style>
  <w:style w:type="paragraph" w:styleId="991">
    <w:name w:val="toc 5"/>
    <w:basedOn w:val="998"/>
    <w:next w:val="998"/>
    <w:uiPriority w:val="39"/>
    <w:unhideWhenUsed/>
    <w:pPr>
      <w:ind w:left="1134" w:right="0" w:firstLine="0"/>
      <w:spacing w:after="57"/>
    </w:pPr>
  </w:style>
  <w:style w:type="paragraph" w:styleId="992">
    <w:name w:val="toc 6"/>
    <w:basedOn w:val="998"/>
    <w:next w:val="998"/>
    <w:uiPriority w:val="39"/>
    <w:unhideWhenUsed/>
    <w:pPr>
      <w:ind w:left="1417" w:right="0" w:firstLine="0"/>
      <w:spacing w:after="57"/>
    </w:pPr>
  </w:style>
  <w:style w:type="paragraph" w:styleId="993">
    <w:name w:val="toc 7"/>
    <w:basedOn w:val="998"/>
    <w:next w:val="998"/>
    <w:uiPriority w:val="39"/>
    <w:unhideWhenUsed/>
    <w:pPr>
      <w:ind w:left="1701" w:right="0" w:firstLine="0"/>
      <w:spacing w:after="57"/>
    </w:pPr>
  </w:style>
  <w:style w:type="paragraph" w:styleId="994">
    <w:name w:val="toc 8"/>
    <w:basedOn w:val="998"/>
    <w:next w:val="998"/>
    <w:uiPriority w:val="39"/>
    <w:unhideWhenUsed/>
    <w:pPr>
      <w:ind w:left="1984" w:right="0" w:firstLine="0"/>
      <w:spacing w:after="57"/>
    </w:pPr>
  </w:style>
  <w:style w:type="paragraph" w:styleId="995">
    <w:name w:val="toc 9"/>
    <w:basedOn w:val="998"/>
    <w:next w:val="998"/>
    <w:uiPriority w:val="39"/>
    <w:unhideWhenUsed/>
    <w:pPr>
      <w:ind w:left="2268" w:right="0" w:firstLine="0"/>
      <w:spacing w:after="57"/>
    </w:pPr>
  </w:style>
  <w:style w:type="paragraph" w:styleId="996">
    <w:name w:val="TOC Heading"/>
    <w:uiPriority w:val="39"/>
    <w:unhideWhenUsed/>
  </w:style>
  <w:style w:type="paragraph" w:styleId="997">
    <w:name w:val="table of figures"/>
    <w:basedOn w:val="998"/>
    <w:next w:val="998"/>
    <w:uiPriority w:val="99"/>
    <w:unhideWhenUsed/>
    <w:pPr>
      <w:spacing w:after="0" w:afterAutospacing="0"/>
    </w:pPr>
  </w:style>
  <w:style w:type="paragraph" w:styleId="998" w:default="1">
    <w:name w:val="Normal"/>
    <w:qFormat/>
    <w:pPr>
      <w:spacing w:line="256" w:lineRule="auto"/>
    </w:pPr>
  </w:style>
  <w:style w:type="character" w:styleId="999" w:default="1">
    <w:name w:val="Default Paragraph Font"/>
    <w:uiPriority w:val="1"/>
    <w:semiHidden/>
    <w:unhideWhenUsed/>
  </w:style>
  <w:style w:type="table" w:styleId="1000" w:default="1">
    <w:name w:val="Normal Table"/>
    <w:uiPriority w:val="99"/>
    <w:semiHidden/>
    <w:unhideWhenUsed/>
    <w:tblPr>
      <w:tblInd w:w="0" w:type="dxa"/>
      <w:tblCellMar>
        <w:left w:w="108" w:type="dxa"/>
        <w:top w:w="0" w:type="dxa"/>
        <w:right w:w="108" w:type="dxa"/>
        <w:bottom w:w="0" w:type="dxa"/>
      </w:tblCellMar>
    </w:tblPr>
  </w:style>
  <w:style w:type="numbering" w:styleId="1001" w:default="1">
    <w:name w:val="No List"/>
    <w:uiPriority w:val="99"/>
    <w:semiHidden/>
    <w:unhideWhenUsed/>
  </w:style>
  <w:style w:type="paragraph" w:styleId="1002">
    <w:name w:val="Header"/>
    <w:basedOn w:val="998"/>
    <w:link w:val="1003"/>
    <w:uiPriority w:val="99"/>
    <w:unhideWhenUsed/>
    <w:pPr>
      <w:spacing w:after="0" w:line="240" w:lineRule="auto"/>
      <w:tabs>
        <w:tab w:val="center" w:pos="4536" w:leader="none"/>
        <w:tab w:val="right" w:pos="9072" w:leader="none"/>
      </w:tabs>
    </w:pPr>
  </w:style>
  <w:style w:type="character" w:styleId="1003" w:customStyle="1">
    <w:name w:val="Üst Bilgi Char"/>
    <w:basedOn w:val="999"/>
    <w:link w:val="1002"/>
    <w:uiPriority w:val="99"/>
  </w:style>
  <w:style w:type="paragraph" w:styleId="1004">
    <w:name w:val="Footer"/>
    <w:basedOn w:val="998"/>
    <w:link w:val="1005"/>
    <w:uiPriority w:val="99"/>
    <w:unhideWhenUsed/>
    <w:pPr>
      <w:spacing w:after="0" w:line="240" w:lineRule="auto"/>
      <w:tabs>
        <w:tab w:val="center" w:pos="4536" w:leader="none"/>
        <w:tab w:val="right" w:pos="9072" w:leader="none"/>
      </w:tabs>
    </w:pPr>
  </w:style>
  <w:style w:type="character" w:styleId="1005" w:customStyle="1">
    <w:name w:val="Alt Bilgi Char"/>
    <w:basedOn w:val="999"/>
    <w:link w:val="1004"/>
    <w:uiPriority w:val="99"/>
  </w:style>
  <w:style w:type="table" w:styleId="1006">
    <w:name w:val="Table Grid"/>
    <w:basedOn w:val="1000"/>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07">
    <w:name w:val="List Paragraph"/>
    <w:basedOn w:val="998"/>
    <w:uiPriority w:val="34"/>
    <w:qFormat/>
    <w:pPr>
      <w:contextualSpacing/>
      <w:ind w:left="720"/>
      <w:spacing w:after="0" w:line="240" w:lineRule="auto"/>
    </w:pPr>
    <w:rPr>
      <w:rFonts w:ascii="Times New Roman" w:hAnsi="Times New Roman" w:eastAsia="Times New Roman" w:cs="Times New Roman"/>
      <w:sz w:val="24"/>
      <w:szCs w:val="24"/>
    </w:rPr>
  </w:style>
  <w:style w:type="paragraph" w:styleId="1008">
    <w:name w:val="Balloon Text"/>
    <w:basedOn w:val="998"/>
    <w:link w:val="1009"/>
    <w:uiPriority w:val="99"/>
    <w:semiHidden/>
    <w:unhideWhenUsed/>
    <w:pPr>
      <w:spacing w:after="0" w:line="240" w:lineRule="auto"/>
    </w:pPr>
    <w:rPr>
      <w:rFonts w:ascii="Times New Roman" w:hAnsi="Times New Roman" w:cs="Times New Roman"/>
      <w:sz w:val="18"/>
      <w:szCs w:val="18"/>
    </w:rPr>
  </w:style>
  <w:style w:type="character" w:styleId="1009" w:customStyle="1">
    <w:name w:val="Balon Metni Char"/>
    <w:basedOn w:val="999"/>
    <w:link w:val="1008"/>
    <w:uiPriority w:val="99"/>
    <w:semiHidden/>
    <w:rPr>
      <w:rFonts w:ascii="Times New Roman" w:hAnsi="Times New Roman" w:cs="Times New Roman"/>
      <w:sz w:val="18"/>
      <w:szCs w:val="18"/>
    </w:rPr>
  </w:style>
  <w:style w:type="paragraph" w:styleId="1010" w:customStyle="1">
    <w:name w:val="gmail-msolistparagraph"/>
    <w:basedOn w:val="998"/>
    <w:pPr>
      <w:spacing w:before="100" w:beforeAutospacing="1" w:after="100" w:afterAutospacing="1" w:line="240" w:lineRule="auto"/>
    </w:pPr>
    <w:rPr>
      <w:rFonts w:ascii="Calibri" w:hAnsi="Calibri" w:cs="Calibri"/>
      <w:lang w:eastAsia="tr-TR"/>
    </w:rPr>
  </w:style>
  <w:style w:type="paragraph" w:styleId="1011">
    <w:name w:val="footnote text"/>
    <w:basedOn w:val="998"/>
    <w:link w:val="1012"/>
    <w:uiPriority w:val="99"/>
    <w:semiHidden/>
    <w:unhideWhenUsed/>
    <w:pPr>
      <w:spacing w:after="0" w:line="240" w:lineRule="auto"/>
    </w:pPr>
    <w:rPr>
      <w:sz w:val="20"/>
      <w:szCs w:val="20"/>
    </w:rPr>
  </w:style>
  <w:style w:type="character" w:styleId="1012" w:customStyle="1">
    <w:name w:val="Dipnot Metni Char"/>
    <w:basedOn w:val="999"/>
    <w:link w:val="1011"/>
    <w:uiPriority w:val="99"/>
    <w:semiHidden/>
    <w:rPr>
      <w:sz w:val="20"/>
      <w:szCs w:val="20"/>
    </w:rPr>
  </w:style>
  <w:style w:type="character" w:styleId="1013">
    <w:name w:val="footnote reference"/>
    <w:basedOn w:val="999"/>
    <w:uiPriority w:val="99"/>
    <w:semiHidden/>
    <w:unhideWhenUsed/>
    <w:rPr>
      <w:vertAlign w:val="superscript"/>
    </w:rPr>
  </w:style>
  <w:style w:type="character" w:styleId="1014">
    <w:name w:val="annotation reference"/>
    <w:basedOn w:val="999"/>
    <w:uiPriority w:val="99"/>
    <w:semiHidden/>
    <w:unhideWhenUsed/>
    <w:rPr>
      <w:sz w:val="16"/>
      <w:szCs w:val="16"/>
    </w:rPr>
  </w:style>
  <w:style w:type="paragraph" w:styleId="1015">
    <w:name w:val="annotation text"/>
    <w:basedOn w:val="998"/>
    <w:link w:val="1016"/>
    <w:uiPriority w:val="99"/>
    <w:semiHidden/>
    <w:unhideWhenUsed/>
    <w:pPr>
      <w:spacing w:line="240" w:lineRule="auto"/>
    </w:pPr>
    <w:rPr>
      <w:sz w:val="20"/>
      <w:szCs w:val="20"/>
    </w:rPr>
  </w:style>
  <w:style w:type="character" w:styleId="1016" w:customStyle="1">
    <w:name w:val="Açıklama Metni Char"/>
    <w:basedOn w:val="999"/>
    <w:link w:val="1015"/>
    <w:uiPriority w:val="99"/>
    <w:semiHidden/>
    <w:rPr>
      <w:sz w:val="20"/>
      <w:szCs w:val="20"/>
    </w:rPr>
  </w:style>
  <w:style w:type="paragraph" w:styleId="1017">
    <w:name w:val="annotation subject"/>
    <w:basedOn w:val="1015"/>
    <w:next w:val="1015"/>
    <w:link w:val="1018"/>
    <w:uiPriority w:val="99"/>
    <w:semiHidden/>
    <w:unhideWhenUsed/>
    <w:rPr>
      <w:b/>
      <w:bCs/>
    </w:rPr>
  </w:style>
  <w:style w:type="character" w:styleId="1018" w:customStyle="1">
    <w:name w:val="Açıklama Konusu Char"/>
    <w:basedOn w:val="1016"/>
    <w:link w:val="1017"/>
    <w:uiPriority w:val="99"/>
    <w:semiHidden/>
    <w:rPr>
      <w:b/>
      <w:bCs/>
      <w:sz w:val="20"/>
      <w:szCs w:val="20"/>
    </w:rPr>
  </w:style>
  <w:style w:type="character" w:styleId="1019" w:customStyle="1">
    <w:name w:val="apple-converted-space"/>
    <w:basedOn w:val="999"/>
  </w:style>
  <w:style w:type="character" w:styleId="1020">
    <w:name w:val="Hyperlink"/>
    <w:basedOn w:val="999"/>
    <w:uiPriority w:val="99"/>
    <w:unhideWhenUsed/>
    <w:rPr>
      <w:color w:val="0563c1" w:themeColor="hyperlink"/>
      <w:u w:val="single"/>
    </w:rPr>
  </w:style>
  <w:style w:type="character" w:styleId="1021">
    <w:name w:val="Unresolved Mention"/>
    <w:basedOn w:val="999"/>
    <w:uiPriority w:val="99"/>
    <w:semiHidden/>
    <w:unhideWhenUsed/>
    <w:rPr>
      <w:color w:val="605e5c"/>
      <w:shd w:val="clear" w:color="auto" w:fill="e1dfdd"/>
    </w:rPr>
  </w:style>
  <w:style w:type="paragraph" w:styleId="1022">
    <w:name w:val="Normal (Web)"/>
    <w:basedOn w:val="998"/>
    <w:uiPriority w:val="99"/>
    <w:semiHidden/>
    <w:unhideWhenUsed/>
    <w:rPr>
      <w:rFonts w:ascii="Times New Roman" w:hAnsi="Times New Roman" w:cs="Times New Roman"/>
      <w:sz w:val="24"/>
      <w:szCs w:val="24"/>
    </w:rPr>
  </w:style>
  <w:style w:type="character" w:styleId="1023">
    <w:name w:val="page number"/>
    <w:basedOn w:val="999"/>
    <w:uiPriority w:val="99"/>
    <w:semiHidden/>
    <w:unhideWhenUsed/>
  </w:style>
  <w:style w:type="paragraph" w:styleId="1024">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25</cp:revision>
  <dcterms:created xsi:type="dcterms:W3CDTF">2021-05-11T13:43:00Z</dcterms:created>
  <dcterms:modified xsi:type="dcterms:W3CDTF">2022-10-08T16:50:21Z</dcterms:modified>
</cp:coreProperties>
</file>