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Release guide</w:t>
      </w:r>
    </w:p>
    <w:p>
      <w:r>
        <w:t xml:space="preserve">Keep the approved build.</w:t>
      </w:r>
    </w:p>
    <w:p>
      <w:pPr>
        <w:pStyle w:val="Heading2"/>
      </w:pPr>
      <w:r>
        <w:t xml:space="preserve">Rollback</w:t>
      </w:r>
    </w:p>
    <w:p>
      <w:r>
        <w:t xml:space="preserve">Ask the owner before activation.</w:t>
      </w:r>
    </w:p>
    <w:tbl>
      <w:tr>
        <w:tc>
          <w:p>
            <w:r>
              <w:t xml:space="preserve">Step</w:t>
            </w:r>
          </w:p>
        </w:tc>
        <w:tc>
          <w:p>
            <w:r>
              <w:t xml:space="preserve">Owner</w:t>
            </w:r>
          </w:p>
        </w:tc>
      </w:tr>
      <w:tr>
        <w:tc>
          <w:p>
            <w:r>
              <w:t xml:space="preserve">Activate</w:t>
            </w:r>
          </w:p>
        </w:tc>
        <w:tc>
          <w:p>
            <w:r>
              <w:t xml:space="preserve">Release manager</w:t>
            </w:r>
          </w:p>
        </w:tc>
      </w:tr>
    </w:tbl>
  </w:body>
</w:document>
</file>

<file path=word/footnotes.xml><?xml version="1.0" encoding="utf-8"?>
<w:footnote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  <Relationship Id="rIdFootnotes" Type="http://schemas.openxmlformats.org/officeDocument/2006/relationships/footnotes" Target="footnotes.xml"/>
</Relationships>
</file>