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givjufpk7w8" w:id="0"/>
      <w:bookmarkEnd w:id="0"/>
      <w:r w:rsidDel="00000000" w:rsidR="00000000" w:rsidRPr="00000000">
        <w:rPr>
          <w:rtl w:val="0"/>
        </w:rPr>
        <w:t xml:space="preserve">3. Variable selection with unordered predictors: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Multicollinearity occurs when two or more predictor variables in a regression model are highly correlated with each other.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presence of multicollinearity, the individual contribution of each predictor variable to the model can be easily determined.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Orthogonal predictors are designed so that the correlation between them, r(X1;X2) is zero.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partial sum of squares (SS) tests the value of each predictor given all the other predictors currently in the model.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Multicollinearity doesn’t effect the value of predictors in partial SS.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partial SS tests the value of each predictor, the variable selection routines rely on tests of the partial sum of squares.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(Multicollinearity prevents us to detect the individual contributions of the predictors.)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86i7v7r1tudx" w:id="1"/>
      <w:bookmarkEnd w:id="1"/>
      <w:r w:rsidDel="00000000" w:rsidR="00000000" w:rsidRPr="00000000">
        <w:rPr>
          <w:rtl w:val="0"/>
        </w:rPr>
        <w:t xml:space="preserve">4. Model selection logic:</w:t>
      </w:r>
    </w:p>
    <w:p w:rsidR="00000000" w:rsidDel="00000000" w:rsidP="00000000" w:rsidRDefault="00000000" w:rsidRPr="00000000" w14:paraId="00000010">
      <w:pPr>
        <w:pStyle w:val="Heading4"/>
        <w:rPr>
          <w:color w:val="073763"/>
        </w:rPr>
      </w:pPr>
      <w:bookmarkStart w:colFirst="0" w:colLast="0" w:name="_alrmdkves8sl" w:id="2"/>
      <w:bookmarkEnd w:id="2"/>
      <w:r w:rsidDel="00000000" w:rsidR="00000000" w:rsidRPr="00000000">
        <w:rPr>
          <w:color w:val="073763"/>
          <w:rtl w:val="0"/>
        </w:rPr>
        <w:t xml:space="preserve">True-False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 squared is ok for comparing models of the same size, but not adequate for models of different sizes.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comparing models of different sizes, the one with a bigger R-squared has also bigger adjusted-R-squared all the time.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comparing models we want a small adjusted-R-squared.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comparing models we want a small MS res.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comparing models we want a large Cp.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MS res can’t be used for comparing models at different sizes.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underfitting models, regression coefficients (b’s) are biased estimates of population coefficients (β’s.)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underfitting model has a high degree of multicollinearity due to including too many predictors.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underfitting model has too few predictors and regression coefficients are biased estimates of population coefficients.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Overfitting models have wide CIs for β’s and thus have wide prediction intervals .</w:t>
      </w:r>
    </w:p>
    <w:p w:rsidR="00000000" w:rsidDel="00000000" w:rsidP="00000000" w:rsidRDefault="00000000" w:rsidRPr="00000000" w14:paraId="0000001B">
      <w:pPr>
        <w:pStyle w:val="Heading5"/>
        <w:rPr/>
      </w:pPr>
      <w:bookmarkStart w:colFirst="0" w:colLast="0" w:name="_waino8rtxdsv" w:id="3"/>
      <w:bookmarkEnd w:id="3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 (It’s true when comparing models of the same size)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 (We always want large adjusted R squared)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 (When Cp is small, the model is neither overfit nor underfit. We want the Cp small.)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 (MS res can be used to compare models at different sizes like adjusted R squared.)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 (The overfitting model has multicollinearity because of having too many predictors)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16a3jrwx2dy" w:id="4"/>
      <w:bookmarkEnd w:id="4"/>
      <w:r w:rsidDel="00000000" w:rsidR="00000000" w:rsidRPr="00000000">
        <w:rPr>
          <w:rtl w:val="0"/>
        </w:rPr>
        <w:t xml:space="preserve">5. Explain computer algorithms for forward selection:</w:t>
      </w:r>
    </w:p>
    <w:p w:rsidR="00000000" w:rsidDel="00000000" w:rsidP="00000000" w:rsidRDefault="00000000" w:rsidRPr="00000000" w14:paraId="00000027">
      <w:pPr>
        <w:pStyle w:val="Heading4"/>
        <w:rPr>
          <w:color w:val="073763"/>
        </w:rPr>
      </w:pPr>
      <w:bookmarkStart w:colFirst="0" w:colLast="0" w:name="_4jciwcqp1yd7" w:id="5"/>
      <w:bookmarkEnd w:id="5"/>
      <w:r w:rsidDel="00000000" w:rsidR="00000000" w:rsidRPr="00000000">
        <w:rPr>
          <w:color w:val="073763"/>
          <w:rtl w:val="0"/>
        </w:rPr>
        <w:t xml:space="preserve">True-False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Different model selection approaches will always yield the same terminal models.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Using alfa = 0.5 can be appropriate to ensure that any predictor which can contribute to the prediction of “y” has a chance to be included in the model.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 forward stepwise routines the model will be underfit in the first few steps, thus we should use a much less stringent alfa level to prevent the routine from stopping early with an underfit model.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 the underfit model MSres is too small, and Fobs is too large.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SS total is independent of the model and never changes.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Each time we change the model, we change SSreg, and SSres change in the opposite direction.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Sample size (n) in multiple linear regression should be greater than 4p.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 variable selection routines (n) should be greater than 7p.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If cross-validation is unsuccessful, we must try a model with more parameters.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The sum of squared errors shouldn't be too large in the checking sample than in the fitting sample.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8lw3be7vfosu" w:id="6"/>
      <w:bookmarkEnd w:id="6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False (Different model selections usually yield different terminal models.)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False (MS res is too large, Fobs is too small)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False :) (3p)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False (If cross-validation is unsuccessful this means the model is overfitted, and we have to use fewer parameters.)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pen Sans SemiBold" w:cs="Open Sans SemiBold" w:eastAsia="Open Sans SemiBold" w:hAnsi="Open Sans SemiBold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 SemiBold" w:cs="Open Sans SemiBold" w:eastAsia="Open Sans SemiBold" w:hAnsi="Open Sans SemiBold"/>
      <w:color w:val="cc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pen Sans SemiBold" w:cs="Open Sans SemiBold" w:eastAsia="Open Sans SemiBold" w:hAnsi="Open Sans SemiBold"/>
      <w:color w:val="cc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Open Sans SemiBold" w:cs="Open Sans SemiBold" w:eastAsia="Open Sans SemiBold" w:hAnsi="Open Sans SemiBold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Open Sans SemiBold" w:cs="Open Sans SemiBold" w:eastAsia="Open Sans SemiBold" w:hAnsi="Open Sans SemiBold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pen Sans SemiBold" w:cs="Open Sans SemiBold" w:eastAsia="Open Sans SemiBold" w:hAnsi="Open Sans SemiBold"/>
      <w:color w:val="cc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