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4780"/>
        <w:gridCol w:w="4780"/>
      </w:tblGrid>
      <w:tr>
        <w:trPr>
          <w:trHeight w:hRule="exact" w:val="1838"/>
        </w:trPr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" w:after="0"/>
              <w:ind w:left="1440" w:right="72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DEPARTMENT OF TRANSPORTATION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FEDERAL AVIATION ADMINISTRATION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92.0000000000005" w:type="dxa"/>
            </w:tblPr>
            <w:tblGrid>
              <w:gridCol w:w="2260"/>
            </w:tblGrid>
            <w:tr>
              <w:trPr>
                <w:trHeight w:hRule="exact" w:val="1300"/>
              </w:trPr>
              <w:tc>
                <w:tcPr>
                  <w:tcW w:type="dxa" w:w="1466"/>
                  <w:tcBorders>
                    <w:start w:sz="5.599999999999909" w:val="single" w:color="#000000"/>
                    <w:top w:sz="5.600000000000023" w:val="single" w:color="#000000"/>
                    <w:end w:sz="5.600000000000364" w:val="single" w:color="#000000"/>
                    <w:bottom w:sz="5.6000000000001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8" w:after="0"/>
                    <w:ind w:left="144" w:right="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8"/>
                    </w:rPr>
                    <w:t xml:space="preserve">E22NE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8"/>
                    </w:rPr>
                    <w:t xml:space="preserve">Revision - 2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8"/>
                    </w:rPr>
                    <w:t xml:space="preserve">ALFA ROMEO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8"/>
                    </w:rPr>
                    <w:t xml:space="preserve">AR318-02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182" w:after="0"/>
                    <w:ind w:left="25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8"/>
                    </w:rPr>
                    <w:t xml:space="preserve">March 26, 2007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exact" w:before="1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TYPE CERTIFICATE DATA SHEET NO. E22NE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212" w:lineRule="exact" w:before="210" w:after="0"/>
        <w:ind w:left="11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Engines of models described herein conforming with this data sheet (which is part of Type Certificate No. E22NE)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approved data on file with the Federal Aviation Administration, meet the minimum standards for use in certificated aircraft in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accordance with pertinent aircraft data sheets and applicable portions of the Civil Air Regulations provided they are installed,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operated and maintained as prescribed by the approved manufacturer's manuals and other approved instructions. </w:t>
      </w:r>
    </w:p>
    <w:p>
      <w:pPr>
        <w:autoSpaceDN w:val="0"/>
        <w:tabs>
          <w:tab w:pos="2996" w:val="left"/>
        </w:tabs>
        <w:autoSpaceDE w:val="0"/>
        <w:widowControl/>
        <w:spacing w:line="212" w:lineRule="exact" w:before="210" w:after="0"/>
        <w:ind w:left="116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Type Certificate Holder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Alfa Romeo Avio S.p.A.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Pomigliano d'Arco (Napoli)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Italia </w:t>
      </w:r>
    </w:p>
    <w:p>
      <w:pPr>
        <w:autoSpaceDN w:val="0"/>
        <w:tabs>
          <w:tab w:pos="2996" w:val="left"/>
        </w:tabs>
        <w:autoSpaceDE w:val="0"/>
        <w:widowControl/>
        <w:spacing w:line="240" w:lineRule="exact" w:before="182" w:after="0"/>
        <w:ind w:left="1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AR318-02 </w:t>
      </w:r>
    </w:p>
    <w:p>
      <w:pPr>
        <w:autoSpaceDN w:val="0"/>
        <w:tabs>
          <w:tab w:pos="2996" w:val="left"/>
        </w:tabs>
        <w:autoSpaceDE w:val="0"/>
        <w:widowControl/>
        <w:spacing w:line="212" w:lineRule="exact" w:before="210" w:after="0"/>
        <w:ind w:left="1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Type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AR318-02 is a single-shaft turboprop engine comprising a single stage centrifugal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compressor, a reverse flow annular combustion chamber, and a two stage axial turbine.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 integral main reduction and accessory gearbox is driven by a forward extension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compressor shaft and has provisions for a starter-generator unit, fuel pump and control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system, propeller governor, oil pump and aircraft accessories.  One aircraft bleed air port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is provided. </w:t>
      </w:r>
    </w:p>
    <w:p>
      <w:pPr>
        <w:autoSpaceDN w:val="0"/>
        <w:tabs>
          <w:tab w:pos="298" w:val="left"/>
          <w:tab w:pos="6636" w:val="left"/>
          <w:tab w:pos="6756" w:val="left"/>
          <w:tab w:pos="7266" w:val="left"/>
        </w:tabs>
        <w:autoSpaceDE w:val="0"/>
        <w:widowControl/>
        <w:spacing w:line="212" w:lineRule="exact" w:before="212" w:after="184"/>
        <w:ind w:left="116" w:right="17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Ratings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: (see Note 1)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SHP (KW)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 xml:space="preserve"> Max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imum Continuous, sea level static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563 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(420)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Takeoff (5 minutes), sea level static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607 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(453) </w:t>
      </w:r>
    </w:p>
    <w:p>
      <w:pPr>
        <w:sectPr>
          <w:pgSz w:w="12240" w:h="15840"/>
          <w:pgMar w:top="710" w:right="1356" w:bottom="358" w:left="13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30" w:after="0"/>
        <w:ind w:left="298" w:right="1728" w:hanging="18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: (see Note 2)  Gas Generating operating speed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 xml:space="preserve"> Takeoff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(5 minutes) rating (maximum)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Maximum continuous rating (maximum)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Flight idle (minimum) </w:t>
      </w:r>
    </w:p>
    <w:p>
      <w:pPr>
        <w:autoSpaceDN w:val="0"/>
        <w:autoSpaceDE w:val="0"/>
        <w:widowControl/>
        <w:spacing w:line="210" w:lineRule="exact" w:before="214" w:after="0"/>
        <w:ind w:left="298" w:right="144" w:hanging="18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Temperature 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: (see Note 3) Max. permissible interstage turbine temp.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 xml:space="preserve"> Takeoff (5 minutes) 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ating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Maximum continuous rating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Maximum transient starts </w:t>
      </w:r>
    </w:p>
    <w:p>
      <w:pPr>
        <w:sectPr>
          <w:type w:val="continuous"/>
          <w:pgSz w:w="12240" w:h="15840"/>
          <w:pgMar w:top="710" w:right="1356" w:bottom="358" w:left="1324" w:header="720" w:footer="720" w:gutter="0"/>
          <w:cols w:num="2" w:equalWidth="0">
            <w:col w:w="6224" w:space="0"/>
            <w:col w:w="333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74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RPM </w:t>
      </w:r>
    </w:p>
    <w:p>
      <w:pPr>
        <w:autoSpaceDN w:val="0"/>
        <w:tabs>
          <w:tab w:pos="1040" w:val="left"/>
        </w:tabs>
        <w:autoSpaceDE w:val="0"/>
        <w:widowControl/>
        <w:spacing w:line="240" w:lineRule="exact" w:before="0" w:after="0"/>
        <w:ind w:left="2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38,095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(100%) </w:t>
      </w:r>
    </w:p>
    <w:p>
      <w:pPr>
        <w:autoSpaceDN w:val="0"/>
        <w:tabs>
          <w:tab w:pos="1042" w:val="left"/>
        </w:tabs>
        <w:autoSpaceDE w:val="0"/>
        <w:widowControl/>
        <w:spacing w:line="240" w:lineRule="exact" w:before="0" w:after="0"/>
        <w:ind w:left="2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37,523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(98.5%) </w:t>
      </w:r>
    </w:p>
    <w:p>
      <w:pPr>
        <w:autoSpaceDN w:val="0"/>
        <w:tabs>
          <w:tab w:pos="1040" w:val="left"/>
        </w:tabs>
        <w:autoSpaceDE w:val="0"/>
        <w:widowControl/>
        <w:spacing w:line="240" w:lineRule="exact" w:before="0" w:after="0"/>
        <w:ind w:left="2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36,190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(95%) </w:t>
      </w:r>
    </w:p>
    <w:p>
      <w:pPr>
        <w:autoSpaceDN w:val="0"/>
        <w:autoSpaceDE w:val="0"/>
        <w:widowControl/>
        <w:spacing w:line="240" w:lineRule="exact" w:before="184" w:after="0"/>
        <w:ind w:left="7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ITT </w:t>
      </w:r>
    </w:p>
    <w:p>
      <w:pPr>
        <w:autoSpaceDN w:val="0"/>
        <w:tabs>
          <w:tab w:pos="1040" w:val="left"/>
        </w:tabs>
        <w:autoSpaceDE w:val="0"/>
        <w:widowControl/>
        <w:spacing w:line="240" w:lineRule="exact" w:before="0" w:after="0"/>
        <w:ind w:left="2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1313°F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(712°C) </w:t>
      </w:r>
    </w:p>
    <w:p>
      <w:pPr>
        <w:autoSpaceDN w:val="0"/>
        <w:tabs>
          <w:tab w:pos="1040" w:val="left"/>
        </w:tabs>
        <w:autoSpaceDE w:val="0"/>
        <w:widowControl/>
        <w:spacing w:line="240" w:lineRule="exact" w:before="0" w:after="0"/>
        <w:ind w:left="2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1284°F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(696°C) </w:t>
      </w:r>
    </w:p>
    <w:p>
      <w:pPr>
        <w:autoSpaceDN w:val="0"/>
        <w:tabs>
          <w:tab w:pos="1040" w:val="left"/>
        </w:tabs>
        <w:autoSpaceDE w:val="0"/>
        <w:widowControl/>
        <w:spacing w:line="240" w:lineRule="exact" w:before="0" w:after="184"/>
        <w:ind w:left="2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1382°F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(750°C) </w:t>
      </w:r>
    </w:p>
    <w:p>
      <w:pPr>
        <w:sectPr>
          <w:type w:val="nextColumn"/>
          <w:pgSz w:w="12240" w:h="15840"/>
          <w:pgMar w:top="710" w:right="1356" w:bottom="358" w:left="1324" w:header="720" w:footer="720" w:gutter="0"/>
          <w:cols w:num="2" w:equalWidth="0">
            <w:col w:w="6224" w:space="0"/>
            <w:col w:w="333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3187"/>
        <w:gridCol w:w="3187"/>
        <w:gridCol w:w="3187"/>
      </w:tblGrid>
      <w:tr>
        <w:trPr>
          <w:trHeight w:hRule="exact" w:val="752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" w:after="0"/>
              <w:ind w:left="242" w:right="1296" w:hanging="182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Fuel Temperature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Measured at engine pump inlet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 xml:space="preserve"> Minimum at 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art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Maximum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38" w:after="0"/>
              <w:ind w:left="1152" w:right="1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- 31°F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104°F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38" w:after="0"/>
              <w:ind w:left="170" w:right="1296" w:hanging="2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(- 35°C)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(40°C) </w:t>
            </w:r>
          </w:p>
        </w:tc>
      </w:tr>
      <w:tr>
        <w:trPr>
          <w:trHeight w:hRule="exact" w:val="840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2" w:after="0"/>
              <w:ind w:left="242" w:right="1152" w:hanging="182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Oil Temperature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Measured at supply oil pump inlet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 xml:space="preserve"> Minimum at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start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Maximum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34" w:after="0"/>
              <w:ind w:left="1244" w:right="144" w:firstLine="9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- 4°F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131°F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34" w:after="0"/>
              <w:ind w:left="170" w:right="1296" w:hanging="2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(- 20°C)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(55°C) </w:t>
            </w:r>
          </w:p>
        </w:tc>
      </w:tr>
      <w:tr>
        <w:trPr>
          <w:trHeight w:hRule="exact" w:val="840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4" w:after="0"/>
              <w:ind w:left="242" w:right="2448" w:hanging="182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Output Shaft Torque Limitations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 xml:space="preserve"> Takeoff (5 minutes)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Maximum continuous </w:t>
            </w:r>
          </w:p>
        </w:tc>
        <w:tc>
          <w:tcPr>
            <w:tcW w:type="dxa" w:w="4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36" w:after="0"/>
              <w:ind w:left="1152" w:right="18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1589   (lb.-ft.)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1496   (lb.-ft.) </w:t>
            </w:r>
          </w:p>
        </w:tc>
      </w:tr>
      <w:tr>
        <w:trPr>
          <w:trHeight w:hRule="exact" w:val="1434"/>
        </w:trPr>
        <w:tc>
          <w:tcPr>
            <w:tcW w:type="dxa" w:w="9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6" w:val="left"/>
                <w:tab w:pos="242" w:val="left"/>
                <w:tab w:pos="380" w:val="left"/>
                <w:tab w:pos="6344" w:val="left"/>
                <w:tab w:pos="6390" w:val="left"/>
              </w:tabs>
              <w:autoSpaceDE w:val="0"/>
              <w:widowControl/>
              <w:spacing w:line="204" w:lineRule="exact" w:before="138" w:after="0"/>
              <w:ind w:left="6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Fuel and Oil Pressure Limitations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 xml:space="preserve"> Fuel (measured at engine FCU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pump inlet)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Minimum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7 psig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Maximum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50 psig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The engine will operate satisfactorily with fuel pressure at the fuel control inlet 5 psi above the vapor pressure of the fuel inlet temperature.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Oil (measured at oil filter outlet) </w:t>
            </w:r>
          </w:p>
        </w:tc>
      </w:tr>
    </w:tbl>
    <w:p>
      <w:pPr>
        <w:autoSpaceDN w:val="0"/>
        <w:autoSpaceDE w:val="0"/>
        <w:widowControl/>
        <w:spacing w:line="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2390"/>
        <w:gridCol w:w="2390"/>
        <w:gridCol w:w="2390"/>
        <w:gridCol w:w="2390"/>
      </w:tblGrid>
      <w:tr>
        <w:trPr>
          <w:trHeight w:hRule="exact" w:val="228"/>
        </w:trPr>
        <w:tc>
          <w:tcPr>
            <w:tcW w:type="dxa" w:w="1008"/>
            <w:tcBorders>
              <w:start w:sz="6.399999999999977" w:val="single" w:color="#000000"/>
              <w:top w:sz="5.599999999999454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Page No.</w:t>
            </w:r>
          </w:p>
        </w:tc>
        <w:tc>
          <w:tcPr>
            <w:tcW w:type="dxa" w:w="432"/>
            <w:tcBorders>
              <w:start w:sz="6.400000000000091" w:val="single" w:color="#000000"/>
              <w:top w:sz="5.599999999999454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32"/>
            <w:tcBorders>
              <w:start w:sz="6.400000000000091" w:val="single" w:color="#000000"/>
              <w:top w:sz="5.599999999999454" w:val="single" w:color="#000000"/>
              <w:end w:sz="6.3999999999998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432"/>
            <w:tcBorders>
              <w:start w:sz="6.399999999999864" w:val="single" w:color="#000000"/>
              <w:top w:sz="5.599999999999454" w:val="single" w:color="#000000"/>
              <w:end w:sz="6.3999999999998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3 </w:t>
            </w:r>
          </w:p>
        </w:tc>
      </w:tr>
      <w:tr>
        <w:trPr>
          <w:trHeight w:hRule="exact" w:val="224"/>
        </w:trPr>
        <w:tc>
          <w:tcPr>
            <w:tcW w:type="dxa" w:w="1008"/>
            <w:tcBorders>
              <w:start w:sz="6.399999999999977" w:val="single" w:color="#000000"/>
              <w:top w:sz="5.600000000000364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Rev No. </w:t>
            </w:r>
          </w:p>
        </w:tc>
        <w:tc>
          <w:tcPr>
            <w:tcW w:type="dxa" w:w="432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432"/>
            <w:tcBorders>
              <w:start w:sz="6.400000000000091" w:val="single" w:color="#000000"/>
              <w:top w:sz="5.600000000000364" w:val="single" w:color="#000000"/>
              <w:end w:sz="6.3999999999998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432"/>
            <w:tcBorders>
              <w:start w:sz="6.399999999999864" w:val="single" w:color="#000000"/>
              <w:top w:sz="5.600000000000364" w:val="single" w:color="#000000"/>
              <w:end w:sz="6.3999999999998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116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16"/>
        </w:rPr>
        <w:t>Reformatted 8/94.</w:t>
      </w:r>
    </w:p>
    <w:p>
      <w:pPr>
        <w:sectPr>
          <w:type w:val="continuous"/>
          <w:pgSz w:w="12240" w:h="15840"/>
          <w:pgMar w:top="710" w:right="1356" w:bottom="358" w:left="13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12" w:lineRule="exact" w:before="28" w:after="208"/>
        <w:ind w:left="0" w:right="878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E22NE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</w:tblGrid>
      <w:tr>
        <w:trPr>
          <w:trHeight w:hRule="exact" w:val="602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8" w:after="0"/>
              <w:ind w:left="288" w:right="100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Minimum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Maximum </w:t>
            </w:r>
          </w:p>
        </w:tc>
        <w:tc>
          <w:tcPr>
            <w:tcW w:type="dxa" w:w="70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8" w:after="0"/>
              <w:ind w:left="3888" w:right="25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60 psig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70 psig </w:t>
            </w:r>
          </w:p>
        </w:tc>
      </w:tr>
      <w:tr>
        <w:trPr>
          <w:trHeight w:hRule="exact" w:val="1020"/>
        </w:trPr>
        <w:tc>
          <w:tcPr>
            <w:tcW w:type="dxa" w:w="93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80" w:val="left"/>
              </w:tabs>
              <w:autoSpaceDE w:val="0"/>
              <w:widowControl/>
              <w:spacing w:line="240" w:lineRule="exact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Ambient Temperature Limitation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Permissible ambient temperature range for engine start: </w:t>
            </w:r>
          </w:p>
          <w:p>
            <w:pPr>
              <w:autoSpaceDN w:val="0"/>
              <w:tabs>
                <w:tab w:pos="2878" w:val="left"/>
              </w:tabs>
              <w:autoSpaceDE w:val="0"/>
              <w:widowControl/>
              <w:spacing w:line="240" w:lineRule="exact" w:before="0" w:after="0"/>
              <w:ind w:left="1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Sea Level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- 4°F to 104°F (- 20°C to 40°C) </w:t>
            </w:r>
          </w:p>
          <w:p>
            <w:pPr>
              <w:autoSpaceDN w:val="0"/>
              <w:tabs>
                <w:tab w:pos="2880" w:val="left"/>
              </w:tabs>
              <w:autoSpaceDE w:val="0"/>
              <w:widowControl/>
              <w:spacing w:line="240" w:lineRule="exact" w:before="0" w:after="0"/>
              <w:ind w:left="1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10,000 ft.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- 4°F to   86°F (- 20°C to 30°C) </w:t>
            </w:r>
          </w:p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NOTE: Additional data on engine start are specified in Alfa Romeo Avio AR318-02 Operating and Installation Instructions Manual. </w:t>
            </w:r>
          </w:p>
        </w:tc>
      </w:tr>
      <w:tr>
        <w:trPr>
          <w:trHeight w:hRule="exact" w:val="640"/>
        </w:trPr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2" w:val="left"/>
                <w:tab w:pos="1362" w:val="left"/>
              </w:tabs>
              <w:autoSpaceDE w:val="0"/>
              <w:widowControl/>
              <w:spacing w:line="382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Fuel Control System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Accessory Provisions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Drive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Starter/Generator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Fuel Pump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Propeller Governor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Oil Pump </w:t>
            </w:r>
          </w:p>
        </w:tc>
        <w:tc>
          <w:tcPr>
            <w:tcW w:type="dxa" w:w="70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6" w:after="0"/>
              <w:ind w:left="580" w:right="12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(a)  Fuel control unit (FCU), Lucas Ltd. type PGC 302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(b)  Speed and temperature amplifier (ECU), Lucas Ltd. type STA-550 </w:t>
            </w:r>
          </w:p>
        </w:tc>
      </w:tr>
      <w:tr>
        <w:trPr>
          <w:trHeight w:hRule="exact" w:val="640"/>
        </w:trPr>
        <w:tc>
          <w:tcPr>
            <w:tcW w:type="dxa" w:w="854"/>
            <w:vMerge/>
            <w:tcBorders/>
          </w:tcPr>
          <w:p/>
        </w:tc>
        <w:tc>
          <w:tcPr>
            <w:tcW w:type="dxa" w:w="1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0" w:after="0"/>
              <w:ind w:left="0" w:right="3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Type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8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Rotation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*Speed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70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Maximum Torque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</w:t>
            </w:r>
          </w:p>
          <w:p>
            <w:pPr>
              <w:autoSpaceDN w:val="0"/>
              <w:tabs>
                <w:tab w:pos="974" w:val="left"/>
              </w:tabs>
              <w:autoSpaceDE w:val="0"/>
              <w:widowControl/>
              <w:spacing w:line="240" w:lineRule="exact" w:before="0" w:after="0"/>
              <w:ind w:left="1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(N.m)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(lb.-in.) </w:t>
            </w:r>
          </w:p>
          <w:p>
            <w:pPr>
              <w:autoSpaceDN w:val="0"/>
              <w:tabs>
                <w:tab w:pos="1044" w:val="left"/>
              </w:tabs>
              <w:autoSpaceDE w:val="0"/>
              <w:widowControl/>
              <w:spacing w:line="240" w:lineRule="exact" w:before="0" w:after="0"/>
              <w:ind w:left="2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9.10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80.52 </w:t>
            </w:r>
          </w:p>
          <w:p>
            <w:pPr>
              <w:autoSpaceDN w:val="0"/>
              <w:tabs>
                <w:tab w:pos="1046" w:val="left"/>
              </w:tabs>
              <w:autoSpaceDE w:val="0"/>
              <w:widowControl/>
              <w:spacing w:line="240" w:lineRule="exact" w:before="0" w:after="0"/>
              <w:ind w:left="2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1.96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17.36 </w:t>
            </w:r>
          </w:p>
        </w:tc>
        <w:tc>
          <w:tcPr>
            <w:tcW w:type="dxa" w:w="24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6" w:val="left"/>
                <w:tab w:pos="240" w:val="left"/>
                <w:tab w:pos="286" w:val="left"/>
                <w:tab w:pos="588" w:val="left"/>
                <w:tab w:pos="1104" w:val="left"/>
                <w:tab w:pos="1244" w:val="left"/>
                <w:tab w:pos="1290" w:val="left"/>
              </w:tabs>
              <w:autoSpaceDE w:val="0"/>
              <w:widowControl/>
              <w:spacing w:line="212" w:lineRule="exact" w:before="126" w:after="0"/>
              <w:ind w:left="16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Maximum Overhang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Moment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(N.m)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(lb.-in.)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13.78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122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6.21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55 </w:t>
            </w:r>
          </w:p>
        </w:tc>
      </w:tr>
      <w:tr>
        <w:trPr>
          <w:trHeight w:hRule="exact" w:val="620"/>
        </w:trPr>
        <w:tc>
          <w:tcPr>
            <w:tcW w:type="dxa" w:w="854"/>
            <w:vMerge/>
            <w:tcBorders/>
          </w:tcPr>
          <w:p/>
        </w:tc>
        <w:tc>
          <w:tcPr>
            <w:tcW w:type="dxa" w:w="12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0" w:after="0"/>
              <w:ind w:left="1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Lear Siegler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Lucas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PGC 302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Woodward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82010-080 </w:t>
            </w:r>
          </w:p>
        </w:tc>
        <w:tc>
          <w:tcPr>
            <w:tcW w:type="dxa" w:w="8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CW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CW 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0" w:after="0"/>
              <w:ind w:left="92" w:right="144" w:hanging="2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0.256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0.162 </w:t>
            </w:r>
          </w:p>
        </w:tc>
        <w:tc>
          <w:tcPr>
            <w:tcW w:type="dxa" w:w="2562"/>
            <w:gridSpan w:val="3"/>
            <w:vMerge/>
            <w:tcBorders/>
          </w:tcPr>
          <w:p/>
        </w:tc>
        <w:tc>
          <w:tcPr>
            <w:tcW w:type="dxa" w:w="1708"/>
            <w:gridSpan w:val="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854"/>
            <w:vMerge/>
            <w:tcBorders/>
          </w:tcPr>
          <w:p/>
        </w:tc>
        <w:tc>
          <w:tcPr>
            <w:tcW w:type="dxa" w:w="854"/>
            <w:vMerge/>
            <w:tcBorders/>
          </w:tcPr>
          <w:p/>
        </w:tc>
        <w:tc>
          <w:tcPr>
            <w:tcW w:type="dxa" w:w="7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1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CW </w:t>
            </w:r>
          </w:p>
        </w:tc>
        <w:tc>
          <w:tcPr>
            <w:tcW w:type="dxa" w:w="8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0.102 </w:t>
            </w:r>
          </w:p>
        </w:tc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1.63 </w:t>
            </w:r>
          </w:p>
        </w:tc>
        <w:tc>
          <w:tcPr>
            <w:tcW w:type="dxa" w:w="8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14.44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1.29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7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11.45 </w:t>
            </w:r>
          </w:p>
        </w:tc>
      </w:tr>
      <w:tr>
        <w:trPr>
          <w:trHeight w:hRule="exact" w:val="640"/>
        </w:trPr>
        <w:tc>
          <w:tcPr>
            <w:tcW w:type="dxa" w:w="854"/>
            <w:vMerge/>
            <w:tcBorders/>
          </w:tcPr>
          <w:p/>
        </w:tc>
        <w:tc>
          <w:tcPr>
            <w:tcW w:type="dxa" w:w="854"/>
            <w:vMerge/>
            <w:tcBorders/>
          </w:tcPr>
          <w:p/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CW </w:t>
            </w:r>
          </w:p>
        </w:tc>
        <w:tc>
          <w:tcPr>
            <w:tcW w:type="dxa" w:w="19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90" w:val="left"/>
              </w:tabs>
              <w:autoSpaceDE w:val="0"/>
              <w:widowControl/>
              <w:spacing w:line="240" w:lineRule="exact" w:before="108" w:after="0"/>
              <w:ind w:left="3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0.262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1.64 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*Speed = ratio to engine </w:t>
            </w:r>
          </w:p>
        </w:tc>
        <w:tc>
          <w:tcPr>
            <w:tcW w:type="dxa" w:w="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14.52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1.80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8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15.9 </w:t>
            </w:r>
          </w:p>
        </w:tc>
      </w:tr>
      <w:tr>
        <w:trPr>
          <w:trHeight w:hRule="exact" w:val="64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Torque Measurement System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</w:p>
        </w:tc>
        <w:tc>
          <w:tcPr>
            <w:tcW w:type="dxa" w:w="70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30" w:after="0"/>
              <w:ind w:left="58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(a)  Torque signal conditioning unit (SCU), Simmonds Precision, type 473265-001.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(b)  Torque and speed sensor, Simmonds Precision, type 473216. </w:t>
            </w:r>
          </w:p>
        </w:tc>
      </w:tr>
      <w:tr>
        <w:trPr>
          <w:trHeight w:hRule="exact" w:val="42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Propeller Governor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</w:p>
        </w:tc>
        <w:tc>
          <w:tcPr>
            <w:tcW w:type="dxa" w:w="70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5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Woodward, type 8210-080 </w:t>
            </w:r>
          </w:p>
        </w:tc>
      </w:tr>
      <w:tr>
        <w:trPr>
          <w:trHeight w:hRule="exact" w:val="42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Interstage Temperature Sensor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</w:p>
        </w:tc>
        <w:tc>
          <w:tcPr>
            <w:tcW w:type="dxa" w:w="70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5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Smiths Industries, type 3101-RTH-1 </w:t>
            </w:r>
          </w:p>
        </w:tc>
      </w:tr>
      <w:tr>
        <w:trPr>
          <w:trHeight w:hRule="exact" w:val="42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Low Oil Pressure Switch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</w:p>
        </w:tc>
        <w:tc>
          <w:tcPr>
            <w:tcW w:type="dxa" w:w="70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5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Smiths Industries, type 4502/KPS/6/35 </w:t>
            </w:r>
          </w:p>
        </w:tc>
      </w:tr>
      <w:tr>
        <w:trPr>
          <w:trHeight w:hRule="exact" w:val="84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Ignition System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</w:p>
        </w:tc>
        <w:tc>
          <w:tcPr>
            <w:tcW w:type="dxa" w:w="70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30" w:after="0"/>
              <w:ind w:left="580" w:right="31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Three torch ignitors, Lucas, type 08107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Two ignitor plugs, Auburn, type YB63-1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Ignition box, Simmons Precision, type 49930 </w:t>
            </w:r>
          </w:p>
        </w:tc>
      </w:tr>
      <w:tr>
        <w:trPr>
          <w:trHeight w:hRule="exact" w:val="42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Starter Generator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</w:p>
        </w:tc>
        <w:tc>
          <w:tcPr>
            <w:tcW w:type="dxa" w:w="70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5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Lear Siegler, type 23046-028 </w:t>
            </w:r>
          </w:p>
        </w:tc>
      </w:tr>
      <w:tr>
        <w:trPr>
          <w:trHeight w:hRule="exact" w:val="44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Fuel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(See NOTE 4) </w:t>
            </w:r>
          </w:p>
        </w:tc>
        <w:tc>
          <w:tcPr>
            <w:tcW w:type="dxa" w:w="70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0" w:after="0"/>
              <w:ind w:left="5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Type:  JP-1 (Aviation Kerosene), JP-4 </w:t>
            </w:r>
          </w:p>
        </w:tc>
      </w:tr>
      <w:tr>
        <w:trPr>
          <w:trHeight w:hRule="exact" w:val="42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Oil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(See NOTE 5) </w:t>
            </w:r>
          </w:p>
        </w:tc>
        <w:tc>
          <w:tcPr>
            <w:tcW w:type="dxa" w:w="70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5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Type (synthetic, conforming to MIL-L-23699C):  Shell ASTO 500 </w:t>
            </w:r>
          </w:p>
        </w:tc>
      </w:tr>
      <w:tr>
        <w:trPr>
          <w:trHeight w:hRule="exact" w:val="62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Principal Dimensions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</w:p>
        </w:tc>
        <w:tc>
          <w:tcPr>
            <w:tcW w:type="dxa" w:w="70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2" w:after="0"/>
              <w:ind w:left="580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Length  41.3 in. (1049 mm)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Width   21.57 in. (548 mm) </w:t>
            </w:r>
          </w:p>
        </w:tc>
      </w:tr>
      <w:tr>
        <w:trPr>
          <w:trHeight w:hRule="exact" w:val="86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Center of Gravity Locations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</w:p>
        </w:tc>
        <w:tc>
          <w:tcPr>
            <w:tcW w:type="dxa" w:w="53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5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Complete engine with accessories except spinner and propeller. </w:t>
            </w:r>
          </w:p>
          <w:p>
            <w:pPr>
              <w:autoSpaceDN w:val="0"/>
              <w:autoSpaceDE w:val="0"/>
              <w:widowControl/>
              <w:spacing w:line="210" w:lineRule="exact" w:before="30" w:after="0"/>
              <w:ind w:left="58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Forward of engine gearbox/front mount pad: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On the left side of propeller shaft center line, rear view: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50" w:after="0"/>
              <w:ind w:left="0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7.32 in. (186 mm)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0.27 in. (6.8 mm) </w:t>
            </w:r>
          </w:p>
        </w:tc>
      </w:tr>
      <w:tr>
        <w:trPr>
          <w:trHeight w:hRule="exact" w:val="740"/>
        </w:trPr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Weight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</w:p>
        </w:tc>
        <w:tc>
          <w:tcPr>
            <w:tcW w:type="dxa" w:w="530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2" w:after="0"/>
              <w:ind w:left="58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Basic engine weight: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Dry (includes FCU, oil pump, levers, oil/fuel pipes;  excludes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propeller, spinner, propeller governor, starter generator,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unfeathering pump):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Propeller, spinner, propeller governor, starter generator,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unfeathering pump: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4" w:after="0"/>
              <w:ind w:left="28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356 lbs. (161.5 kg.)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388 lbs. (176 kg.) </w:t>
            </w:r>
          </w:p>
        </w:tc>
      </w:tr>
      <w:tr>
        <w:trPr>
          <w:trHeight w:hRule="exact" w:val="840"/>
        </w:trPr>
        <w:tc>
          <w:tcPr>
            <w:tcW w:type="dxa" w:w="854"/>
            <w:vMerge/>
            <w:tcBorders/>
          </w:tcPr>
          <w:p/>
        </w:tc>
        <w:tc>
          <w:tcPr>
            <w:tcW w:type="dxa" w:w="7686"/>
            <w:gridSpan w:val="9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8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150 lbs. (68 kg.) </w:t>
            </w:r>
          </w:p>
        </w:tc>
      </w:tr>
      <w:tr>
        <w:trPr>
          <w:trHeight w:hRule="exact" w:val="1056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  <w:u w:val="single"/>
              </w:rPr>
              <w:t>Certification Basis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: </w:t>
            </w:r>
          </w:p>
        </w:tc>
        <w:tc>
          <w:tcPr>
            <w:tcW w:type="dxa" w:w="70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30" w:after="0"/>
              <w:ind w:left="5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Federal Aviation Regulations (FAR's) 21.29 and 33 through Amendment 9, inclusive.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Pursuant to FAR 21.29 (a) (1) (ii) the type certificate was issued in validation of Registro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Aeronautico Italiano (RAI) certification to RAI requirements, Part 233 (Amendment 9).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Date of type certification application:  April 21, 1982.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0" w:right="1404" w:bottom="8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12" w:lineRule="exact" w:before="28" w:after="0"/>
        <w:ind w:left="9270" w:right="0" w:hanging="44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E22NE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 </w:t>
      </w:r>
    </w:p>
    <w:p>
      <w:pPr>
        <w:autoSpaceDN w:val="0"/>
        <w:autoSpaceDE w:val="0"/>
        <w:widowControl/>
        <w:spacing w:line="208" w:lineRule="exact" w:before="31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 aviation authority 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Italy, Ente Nazioonale per l’Aviazione Civile (ENAC) (formerly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Registro Aeronautico Italiano)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originally type certificated this engine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FAA validated this product under U.S. Type Certificate Number E22NE. Effective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September 28, 2003, the European Aviation Safety Agency (EASA) began oversight of this product on behalf of Italy. </w:t>
      </w:r>
    </w:p>
    <w:p>
      <w:pPr>
        <w:autoSpaceDN w:val="0"/>
        <w:tabs>
          <w:tab w:pos="1800" w:val="left"/>
        </w:tabs>
        <w:autoSpaceDE w:val="0"/>
        <w:widowControl/>
        <w:spacing w:line="212" w:lineRule="exact" w:before="21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  <w:u w:val="single"/>
        </w:rPr>
        <w:t>Import Requirements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be considered eligible for installation on U.S. registered aircraft, each new engine to be exported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United States with ENAC or EASA airworthiness approval shall have a Joint Aviation Authorities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(JAA) or EASA Form 1, Authorized Release Certificate.  The JAA or EASA Form 1 should state that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engine conforms to the type design approved under the U.S. Type Certificate E22NE 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in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condition for safe operation and has undergone a final operational check.</w:t>
      </w:r>
    </w:p>
    <w:p>
      <w:pPr>
        <w:autoSpaceDN w:val="0"/>
        <w:tabs>
          <w:tab w:pos="990" w:val="left"/>
        </w:tabs>
        <w:autoSpaceDE w:val="0"/>
        <w:widowControl/>
        <w:spacing w:line="212" w:lineRule="exact" w:before="450" w:after="0"/>
        <w:ind w:left="0" w:right="158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NOTE 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Engine ratings are based on calibrated test stand performance under the following conditions: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- Nominal output shaft speed of 2,006 rpm. </w:t>
      </w:r>
    </w:p>
    <w:p>
      <w:pPr>
        <w:autoSpaceDN w:val="0"/>
        <w:autoSpaceDE w:val="0"/>
        <w:widowControl/>
        <w:spacing w:line="240" w:lineRule="exact" w:before="0" w:after="0"/>
        <w:ind w:left="9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- Static sea level standard conditions of 59°F (15°C) and 29.92 in. Hg (1 atm). </w:t>
      </w:r>
    </w:p>
    <w:p>
      <w:pPr>
        <w:autoSpaceDN w:val="0"/>
        <w:autoSpaceDE w:val="0"/>
        <w:widowControl/>
        <w:spacing w:line="210" w:lineRule="exact" w:before="30" w:after="0"/>
        <w:ind w:left="99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- Air intake: air intake box and mounting shroud, P/N 180.30.72.100 E02, intake flare, P/N L22091 (DLF 10311).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- Exhaust configuration, P/N LF 133203. </w:t>
      </w:r>
    </w:p>
    <w:p>
      <w:pPr>
        <w:autoSpaceDN w:val="0"/>
        <w:autoSpaceDE w:val="0"/>
        <w:widowControl/>
        <w:spacing w:line="240" w:lineRule="exact" w:before="0" w:after="0"/>
        <w:ind w:left="9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- No external air bleed or accessory drive power for aircraft accessories. </w:t>
      </w:r>
    </w:p>
    <w:p>
      <w:pPr>
        <w:autoSpaceDN w:val="0"/>
        <w:tabs>
          <w:tab w:pos="1036" w:val="left"/>
        </w:tabs>
        <w:autoSpaceDE w:val="0"/>
        <w:widowControl/>
        <w:spacing w:line="210" w:lineRule="exact" w:before="30" w:after="0"/>
        <w:ind w:left="99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- Additional performance parameters are contained in Alfa Romeo Avio AR318-02 Operating and Installation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Instructions Manual. </w:t>
      </w:r>
    </w:p>
    <w:p>
      <w:pPr>
        <w:autoSpaceDN w:val="0"/>
        <w:tabs>
          <w:tab w:pos="990" w:val="left"/>
        </w:tabs>
        <w:autoSpaceDE w:val="0"/>
        <w:widowControl/>
        <w:spacing w:line="240" w:lineRule="exact" w:before="1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NOTE 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100% output shaft speed equals 2,006 rpm, corresponding to 38,095 turbine rpm. </w:t>
      </w:r>
    </w:p>
    <w:p>
      <w:pPr>
        <w:autoSpaceDN w:val="0"/>
        <w:tabs>
          <w:tab w:pos="990" w:val="left"/>
        </w:tabs>
        <w:autoSpaceDE w:val="0"/>
        <w:widowControl/>
        <w:spacing w:line="210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NOTE 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interstage inlet gas temperature (ITT) is measured by eight (8) thermocouples mounted in a radial plane at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second stage turbine nozzle. </w:t>
      </w:r>
    </w:p>
    <w:p>
      <w:pPr>
        <w:autoSpaceDN w:val="0"/>
        <w:tabs>
          <w:tab w:pos="990" w:val="left"/>
        </w:tabs>
        <w:autoSpaceDE w:val="0"/>
        <w:widowControl/>
        <w:spacing w:line="212" w:lineRule="exact" w:before="21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NOTE 4.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Approved fuels and additives are listed in Alfa Romeo Avio AR318-02 Operating and Installation Instructions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Manual. </w:t>
      </w:r>
    </w:p>
    <w:p>
      <w:pPr>
        <w:autoSpaceDN w:val="0"/>
        <w:tabs>
          <w:tab w:pos="990" w:val="left"/>
        </w:tabs>
        <w:autoSpaceDE w:val="0"/>
        <w:widowControl/>
        <w:spacing w:line="240" w:lineRule="exact" w:before="1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NOTE 5.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Any derogation from oil type specified herein must be declared in approved Alfa Romeo Service Instructions. </w:t>
      </w:r>
    </w:p>
    <w:p>
      <w:pPr>
        <w:autoSpaceDN w:val="0"/>
        <w:tabs>
          <w:tab w:pos="990" w:val="left"/>
        </w:tabs>
        <w:autoSpaceDE w:val="0"/>
        <w:widowControl/>
        <w:spacing w:line="240" w:lineRule="exact" w:before="1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NOTE 6.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installation of engine must be such that ingestion of birds is prevented. </w:t>
      </w:r>
    </w:p>
    <w:p>
      <w:pPr>
        <w:autoSpaceDN w:val="0"/>
        <w:tabs>
          <w:tab w:pos="990" w:val="left"/>
        </w:tabs>
        <w:autoSpaceDE w:val="0"/>
        <w:widowControl/>
        <w:spacing w:line="210" w:lineRule="exact" w:before="214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NOTE 7.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Life limited parts and accountability methods are identified in Alfa Romeo Avio AR318-02 Continued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Airworthiness Instructions, RAI approved.  The time of first overhaul is equal to 750 hours. </w:t>
      </w:r>
    </w:p>
    <w:p>
      <w:pPr>
        <w:autoSpaceDN w:val="0"/>
        <w:tabs>
          <w:tab w:pos="990" w:val="left"/>
          <w:tab w:pos="1300" w:val="left"/>
          <w:tab w:pos="3706" w:val="left"/>
          <w:tab w:pos="3708" w:val="left"/>
        </w:tabs>
        <w:autoSpaceDE w:val="0"/>
        <w:widowControl/>
        <w:spacing w:line="212" w:lineRule="exact" w:before="210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NOTE 8.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AR318-02 manual approved under RAI requirements as equivalent to FAR 33.4 and 33.5 (Amendment 9)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requirements are as follows: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- Installation Instructions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AR318-02 Installation Instruction Manual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- Operation Instructions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AR318-02 Operating Instructions Manual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- Maintenance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AR318-02 Maintenance Manual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- Overhaul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AR318-02 Overhaul Manual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- Performance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AR318-02 Technical specification document </w:t>
      </w:r>
    </w:p>
    <w:p>
      <w:pPr>
        <w:autoSpaceDN w:val="0"/>
        <w:tabs>
          <w:tab w:pos="990" w:val="left"/>
        </w:tabs>
        <w:autoSpaceDE w:val="0"/>
        <w:widowControl/>
        <w:spacing w:line="240" w:lineRule="exact" w:before="1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NOTE 9.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Overhaul of engine must comply with the AR318-02 Overhaul Manual. </w:t>
      </w:r>
    </w:p>
    <w:p>
      <w:pPr>
        <w:autoSpaceDN w:val="0"/>
        <w:tabs>
          <w:tab w:pos="990" w:val="left"/>
        </w:tabs>
        <w:autoSpaceDE w:val="0"/>
        <w:widowControl/>
        <w:spacing w:line="240" w:lineRule="exact" w:before="1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NOTE 10.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air inlet pressure distortion limits are defined in AR318-02 Operating and Installation Manual. </w:t>
      </w:r>
    </w:p>
    <w:p>
      <w:pPr>
        <w:autoSpaceDN w:val="0"/>
        <w:autoSpaceDE w:val="0"/>
        <w:widowControl/>
        <w:spacing w:line="210" w:lineRule="exact" w:before="214" w:after="0"/>
        <w:ind w:left="1268" w:right="0" w:hanging="126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NOTE 11.     Each of the documents listed below must state that it is approved by the European Aviation Safety Agency (EASA)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or, for approvals made before September 28, 2003 by Ente Nazionale per l’Aviazione Civile (ENAC) 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Registro Aeronautico Italiano (RAI). Any such documents including those approved under a delegated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authority, are accepted by the FAA and are considered FAA approved. </w:t>
      </w:r>
    </w:p>
    <w:p>
      <w:pPr>
        <w:autoSpaceDN w:val="0"/>
        <w:autoSpaceDE w:val="0"/>
        <w:widowControl/>
        <w:spacing w:line="210" w:lineRule="exact" w:before="30" w:after="0"/>
        <w:ind w:left="1440" w:right="518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• Service bulletins,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• Structural repair manuals,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• Vendor manuals,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• Aircraft flight manuals,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• Overhaul and maintenance manuals. </w:t>
      </w:r>
    </w:p>
    <w:p>
      <w:pPr>
        <w:autoSpaceDN w:val="0"/>
        <w:autoSpaceDE w:val="0"/>
        <w:widowControl/>
        <w:spacing w:line="242" w:lineRule="exact" w:before="1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These approvals pertain to the type design only. </w:t>
      </w:r>
    </w:p>
    <w:p>
      <w:pPr>
        <w:autoSpaceDN w:val="0"/>
        <w:autoSpaceDE w:val="0"/>
        <w:widowControl/>
        <w:spacing w:line="240" w:lineRule="exact" w:before="39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...END... </w:t>
      </w:r>
    </w:p>
    <w:sectPr w:rsidR="00FC693F" w:rsidRPr="0006063C" w:rsidSect="00034616">
      <w:pgSz w:w="12240" w:h="15840"/>
      <w:pgMar w:top="350" w:right="1374" w:bottom="7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