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486" w:lineRule="exact" w:before="0" w:after="1738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SECURITIES AND EXCHANGE COMMISSION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 xml:space="preserve">(Release No. 34-54941; File No. SR-Phlx-2006-70)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 xml:space="preserve">December 14, 2006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 xml:space="preserve">Self-Regulatory Organizations; Philadelphia Stock Exchange, Inc.; Notice of Filing and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Immediate Effectiveness of Proposed Rule Change and Amendment No. 1 Thereto To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Adopt Fees for the Trading of Equity Securities on XLE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Pursuant to Section 19(b)(1) of the Securities Exchange Act of 1934 (“Act”),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Rule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19b-4 thereunder,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notice is hereby given that on November 2, 2006, the Philadelphia Stock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Exchange, Inc. (“Phlx” or “Exchange”) filed with the Securities and Exchange Commission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(“Commission”) the proposed rule change as described in Items I, II, and III below, which Items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have been prepared by the Phlx.  On December 12, 2006, the Exchange filed Amendment No. 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to the proposed rule change.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 The Exchange has designated this amended proposal as one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establishing or changing a due, fee, or other charge imposed by the Exchange under Section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19(b)(3)(A),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Rule 19b-4(f)(2) thereunder,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which renders the proposal effective upon filing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Commission. The Commission is publishing this notice to solicit comments on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proposed rule change, as amended, from interested persons.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80"/>
        <w:gridCol w:w="4680"/>
      </w:tblGrid>
      <w:tr>
        <w:trPr>
          <w:trHeight w:hRule="exact" w:val="392"/>
        </w:trPr>
        <w:tc>
          <w:tcPr>
            <w:tcW w:type="dxa" w:w="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1 </w:t>
            </w:r>
          </w:p>
        </w:tc>
        <w:tc>
          <w:tcPr>
            <w:tcW w:type="dxa" w:w="24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15 U.S.C. 78s(b)(1).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80"/>
        <w:gridCol w:w="4680"/>
      </w:tblGrid>
      <w:tr>
        <w:trPr>
          <w:trHeight w:hRule="exact" w:val="2958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3 </w:t>
            </w:r>
          </w:p>
          <w:p>
            <w:pPr>
              <w:autoSpaceDN w:val="0"/>
              <w:autoSpaceDE w:val="0"/>
              <w:widowControl/>
              <w:spacing w:line="374" w:lineRule="exact" w:before="1516" w:after="0"/>
              <w:ind w:left="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5 </w:t>
            </w:r>
          </w:p>
        </w:tc>
        <w:tc>
          <w:tcPr>
            <w:tcW w:type="dxa" w:w="8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48" w:after="0"/>
              <w:ind w:left="3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17 CFR 240.19b-4. </w:t>
            </w:r>
          </w:p>
          <w:p>
            <w:pPr>
              <w:autoSpaceDN w:val="0"/>
              <w:autoSpaceDE w:val="0"/>
              <w:widowControl/>
              <w:spacing w:line="252" w:lineRule="exact" w:before="120" w:after="0"/>
              <w:ind w:left="3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In Partial Amendment No. 1, which supplemented the proposal as originally filed, the Exchange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made several clarifying changes to further explain the assessment of the proposed fees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connection with its new equity trading system and made other technical changes to the original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filing. In addition, the Exchange included a revised Exhibit 5A in Partial Amendment No. 1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reflect technical and clarifying changes made therein, which, for clarity and ease of reference,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replaces the Exhibit 5A contained in the original filing.  The Exchange did not propose any new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fees in Partial Amendment No. 1. </w:t>
            </w:r>
          </w:p>
          <w:p>
            <w:pPr>
              <w:autoSpaceDN w:val="0"/>
              <w:autoSpaceDE w:val="0"/>
              <w:widowControl/>
              <w:spacing w:line="292" w:lineRule="exact" w:before="80" w:after="0"/>
              <w:ind w:left="3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15 U.S.C. 78s(b)(3)(A). </w:t>
            </w:r>
          </w:p>
          <w:p>
            <w:pPr>
              <w:autoSpaceDN w:val="0"/>
              <w:autoSpaceDE w:val="0"/>
              <w:widowControl/>
              <w:spacing w:line="294" w:lineRule="exact" w:before="80" w:after="0"/>
              <w:ind w:left="3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17 CFR 240.19b-4(f)(2).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6" w:right="1440" w:bottom="7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4"/>
        <w:gridCol w:w="4714"/>
      </w:tblGrid>
      <w:tr>
        <w:trPr>
          <w:trHeight w:hRule="exact" w:val="670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I. 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8" w:after="0"/>
              <w:ind w:left="260" w:right="43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  <w:u w:val="single"/>
              </w:rPr>
              <w:t>Self-Regulatory Organization’s Statement of the Terms of Substance of the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  <w:u w:val="single"/>
              </w:rPr>
              <w:t>Proposed Rule Change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  <w:u w:val="single"/>
              </w:rPr>
              <w:t xml:space="preserve"> </w:t>
            </w:r>
          </w:p>
        </w:tc>
      </w:tr>
    </w:tbl>
    <w:p>
      <w:pPr>
        <w:autoSpaceDN w:val="0"/>
        <w:tabs>
          <w:tab w:pos="720" w:val="left"/>
        </w:tabs>
        <w:autoSpaceDE w:val="0"/>
        <w:widowControl/>
        <w:spacing w:line="514" w:lineRule="exact" w:before="0" w:after="0"/>
        <w:ind w:left="0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Phlx proposes to adopt the proposed fees described below for the trading of equity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securities on the Exchange in connection with its new equity system (“XLE”).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 With XLE, the </w:t>
      </w:r>
    </w:p>
    <w:p>
      <w:pPr>
        <w:autoSpaceDN w:val="0"/>
        <w:autoSpaceDE w:val="0"/>
        <w:widowControl/>
        <w:spacing w:line="55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Exchange no longer operates a physical trading floor for equity securities or the Philadelphia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Stock Exchange Automated Communication and Execution (“PACE”) system.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Therefore, the </w:t>
      </w:r>
    </w:p>
    <w:p>
      <w:pPr>
        <w:autoSpaceDN w:val="0"/>
        <w:autoSpaceDE w:val="0"/>
        <w:widowControl/>
        <w:spacing w:line="320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Exchange proposes to adopt a new fee schedule to accommodate the trading of equity securities </w:t>
      </w:r>
    </w:p>
    <w:p>
      <w:pPr>
        <w:autoSpaceDN w:val="0"/>
        <w:autoSpaceDE w:val="0"/>
        <w:widowControl/>
        <w:spacing w:line="55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XLE and to amend Appendix A of the Exchange’s fee schedule to adopt XLE-related fees,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delete obsolete fees, and modify other fees that will no longer apply to equity trading.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text </w:t>
      </w:r>
    </w:p>
    <w:p>
      <w:pPr>
        <w:autoSpaceDN w:val="0"/>
        <w:autoSpaceDE w:val="0"/>
        <w:widowControl/>
        <w:spacing w:line="552" w:lineRule="exact" w:before="0" w:after="176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proposed rule change is available on the Phlx’s Web site at </w:t>
      </w:r>
      <w:r>
        <w:rPr>
          <w:rFonts w:ascii="TimesNewRomanPSMT" w:hAnsi="TimesNewRomanPSMT" w:eastAsia="TimesNewRomanPSMT"/>
          <w:b w:val="0"/>
          <w:i w:val="0"/>
          <w:color w:val="0000FF"/>
          <w:sz w:val="24"/>
          <w:u w:val="single"/>
        </w:rPr>
        <w:t>http://www.phlx.com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at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Phlx’s Office of the Secretary, and at the Commission’s Public Reference Room.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4"/>
        <w:gridCol w:w="4714"/>
      </w:tblGrid>
      <w:tr>
        <w:trPr>
          <w:trHeight w:hRule="exact" w:val="730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0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II. </w:t>
            </w:r>
          </w:p>
        </w:tc>
        <w:tc>
          <w:tcPr>
            <w:tcW w:type="dxa" w:w="8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220" w:right="14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  <w:u w:val="single"/>
              </w:rPr>
              <w:t>Self-Regulatory Organization’s Statement of the Purpose of, and Statutory Basis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  <w:u w:val="single"/>
              </w:rPr>
              <w:t>for, the Proposed Rule Change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  <w:u w:val="single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320" w:lineRule="exact" w:before="15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its filing with the Commission, Phlx included statements concerning the purpose of, </w:t>
      </w:r>
    </w:p>
    <w:p>
      <w:pPr>
        <w:autoSpaceDN w:val="0"/>
        <w:autoSpaceDE w:val="0"/>
        <w:widowControl/>
        <w:spacing w:line="322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basis for, the proposed rule change and discussed any comments it received on the proposal. </w:t>
      </w:r>
    </w:p>
    <w:p>
      <w:pPr>
        <w:autoSpaceDN w:val="0"/>
        <w:autoSpaceDE w:val="0"/>
        <w:widowControl/>
        <w:spacing w:line="322" w:lineRule="exact" w:before="230" w:after="572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text of these statements may be examined at the places specified in Item IV below.  Phlx has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4"/>
        <w:gridCol w:w="4714"/>
      </w:tblGrid>
      <w:tr>
        <w:trPr>
          <w:trHeight w:hRule="exact" w:val="4320"/>
        </w:trPr>
        <w:tc>
          <w:tcPr>
            <w:tcW w:type="dxa" w:w="400"/>
            <w:tcBorders>
              <w:top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6 </w:t>
            </w:r>
          </w:p>
          <w:p>
            <w:pPr>
              <w:autoSpaceDN w:val="0"/>
              <w:autoSpaceDE w:val="0"/>
              <w:widowControl/>
              <w:spacing w:line="188" w:lineRule="exact" w:before="94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7 </w:t>
            </w:r>
          </w:p>
          <w:p>
            <w:pPr>
              <w:autoSpaceDN w:val="0"/>
              <w:autoSpaceDE w:val="0"/>
              <w:widowControl/>
              <w:spacing w:line="188" w:lineRule="exact" w:before="69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8 </w:t>
            </w:r>
          </w:p>
          <w:p>
            <w:pPr>
              <w:autoSpaceDN w:val="0"/>
              <w:autoSpaceDE w:val="0"/>
              <w:widowControl/>
              <w:spacing w:line="188" w:lineRule="exact" w:before="119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9 </w:t>
            </w:r>
          </w:p>
        </w:tc>
        <w:tc>
          <w:tcPr>
            <w:tcW w:type="dxa" w:w="9000"/>
            <w:tcBorders>
              <w:top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2" w:after="0"/>
              <w:ind w:left="32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XLE is designed to provide the opportunity for entirely automated executions to occur within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central matching system accessible by Exchange members and member organizations and their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Sponsored Participants. 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See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Securities Exchange Act Release No. 54538 (September 28, 2006),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71 FR 59184 (October 6,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 xml:space="preserve"> 20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06) (SR-Phlx-2006-43). </w:t>
            </w:r>
          </w:p>
          <w:p>
            <w:pPr>
              <w:autoSpaceDN w:val="0"/>
              <w:autoSpaceDE w:val="0"/>
              <w:widowControl/>
              <w:spacing w:line="252" w:lineRule="exact" w:before="122" w:after="0"/>
              <w:ind w:left="3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PACE was the Exchange’s order routing, delivery, execution and reporting system for its equity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trading floor.  The Commission notes that XLE commenced limited operations on November 10,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2006. </w:t>
            </w:r>
          </w:p>
          <w:p>
            <w:pPr>
              <w:autoSpaceDN w:val="0"/>
              <w:autoSpaceDE w:val="0"/>
              <w:widowControl/>
              <w:spacing w:line="254" w:lineRule="exact" w:before="120" w:after="0"/>
              <w:ind w:left="3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Although the fees proposed herein have been filed to become immediately effective, the fees will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not become operative until the Exchange discontinues its physical equities trading floor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commences operation of XLE. 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See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Securities Exchange Act Release No. 54538 (September 28,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2006), 71 FR 59184 (October 6,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 xml:space="preserve"> 20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06) (SR-Phlx-2006-43) (order approving XLE rules). 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Commission notes that XLE commenced limited operations on November 10, 2006. </w:t>
            </w:r>
          </w:p>
          <w:p>
            <w:pPr>
              <w:autoSpaceDN w:val="0"/>
              <w:autoSpaceDE w:val="0"/>
              <w:widowControl/>
              <w:spacing w:line="254" w:lineRule="exact" w:before="120" w:after="0"/>
              <w:ind w:left="3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Stock Clearing Corporation of Philadelphia (“SCCP”) filed a separate proposed rule change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with the Commission to amend its fee schedule to reflect fees associated with the trade processing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of equity securities through SCCP in connection with XLE. 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See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SR-SCCP-2006-04. </w:t>
            </w:r>
          </w:p>
        </w:tc>
      </w:tr>
    </w:tbl>
    <w:p>
      <w:pPr>
        <w:autoSpaceDN w:val="0"/>
        <w:autoSpaceDE w:val="0"/>
        <w:widowControl/>
        <w:spacing w:line="322" w:lineRule="exact" w:before="50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</w:t>
      </w:r>
    </w:p>
    <w:p>
      <w:pPr>
        <w:sectPr>
          <w:pgSz w:w="12240" w:h="15840"/>
          <w:pgMar w:top="706" w:right="1372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p>
      <w:pPr>
        <w:autoSpaceDN w:val="0"/>
        <w:autoSpaceDE w:val="0"/>
        <w:widowControl/>
        <w:spacing w:line="436" w:lineRule="exact" w:before="0" w:after="176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prepared summaries, set forth in Sections A, B, and C below, of the most significant aspects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statements.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145"/>
        <w:gridCol w:w="3145"/>
        <w:gridCol w:w="3145"/>
      </w:tblGrid>
      <w:tr>
        <w:trPr>
          <w:trHeight w:hRule="exact" w:val="764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0" w:after="0"/>
              <w:ind w:left="0" w:right="206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A. </w:t>
            </w:r>
          </w:p>
        </w:tc>
        <w:tc>
          <w:tcPr>
            <w:tcW w:type="dxa" w:w="7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220" w:right="5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  <w:u w:val="single"/>
              </w:rPr>
              <w:t>Self-Regulatory Organization’s Statement of the Purpose of, and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  <w:u w:val="single"/>
              </w:rPr>
              <w:t>Statutory Basis for, the Proposed Rule Change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  <w:u w:val="single"/>
              </w:rPr>
              <w:t xml:space="preserve"> </w:t>
            </w:r>
          </w:p>
        </w:tc>
      </w:tr>
      <w:tr>
        <w:trPr>
          <w:trHeight w:hRule="exact" w:val="518"/>
        </w:trPr>
        <w:tc>
          <w:tcPr>
            <w:tcW w:type="dxa" w:w="3145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12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1. </w:t>
            </w:r>
          </w:p>
        </w:tc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124" w:after="0"/>
              <w:ind w:left="24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  <w:u w:val="single"/>
              </w:rPr>
              <w:t>Purpose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544" w:lineRule="exact" w:before="0" w:after="0"/>
        <w:ind w:left="0" w:right="144" w:firstLine="77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purpose of the proposed rule change is to adopt a fee schedule for the trading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equity securities on the Exchange in connection with XLE. The XLE fee schedule includes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transaction fees (execution and routing fees), covered sale fees, and system fees, as well as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market data revenue sharing proposal.  Changes to Appendix A of the Exchange’s fee schedule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include permit fees, application fees, and a modified examination fee, as well as the deletion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certain floor-based fees.  All the proposed fees will be assessed on Exchange members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member organizations, which may include Sponsoring Member Organizations,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(collectively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referred to herein as “member organizations”).  Sponsoring Member Organizations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responsible for the fees generated by their Sponsored Participant’s activities. </w:t>
      </w:r>
    </w:p>
    <w:p>
      <w:pPr>
        <w:autoSpaceDN w:val="0"/>
        <w:tabs>
          <w:tab w:pos="720" w:val="left"/>
        </w:tabs>
        <w:autoSpaceDE w:val="0"/>
        <w:widowControl/>
        <w:spacing w:line="552" w:lineRule="exact" w:before="0" w:after="562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Transaction Fees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respect to securities trading at or above $1.00, the Exchange intends to charge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member organizations an execution fee, ranging from $0.0026 to $0.003 per share, depending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number of total shares executed monthly,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for orders that remove liquidity from XLE.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3070"/>
        </w:trPr>
        <w:tc>
          <w:tcPr>
            <w:tcW w:type="dxa" w:w="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10 </w:t>
            </w:r>
          </w:p>
          <w:p>
            <w:pPr>
              <w:autoSpaceDN w:val="0"/>
              <w:autoSpaceDE w:val="0"/>
              <w:widowControl/>
              <w:spacing w:line="188" w:lineRule="exact" w:before="69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11 </w:t>
            </w:r>
          </w:p>
        </w:tc>
        <w:tc>
          <w:tcPr>
            <w:tcW w:type="dxa" w:w="89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2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 Sponsoring Member Organization is a member organization that has authorized access to XLE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for a Sponsored Participant (a person who has access to XLE which is authorized by a Sponsoring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Member Organization). 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See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Phlx Rules 1(jj) and 1(kk). </w:t>
            </w:r>
          </w:p>
          <w:p>
            <w:pPr>
              <w:autoSpaceDN w:val="0"/>
              <w:autoSpaceDE w:val="0"/>
              <w:widowControl/>
              <w:spacing w:line="254" w:lineRule="exact" w:before="118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“total monthly shares” executed includes executions resulting from removing and providing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liquidity on XLE and crosses executed on XLE, as well as shares executed when routed via XLE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to an away trading center and executed on that away trading center, except for liquidity provided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by incoming NMS Linkage Orders or ITS Commitments.  The total monthly shares will be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calculated separately per XLE Participant Organization, which, for purposes of this proposal,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refers to Sponsored Participants, Sponsoring Member Organizations, and member organizations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without Sponsored Participants.  Thus, Sponsored Participant activity will accrete towards that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Sponsored Participant’s volume tier and not towards the Sponsoring Member Organization’s </w:t>
            </w:r>
          </w:p>
        </w:tc>
      </w:tr>
    </w:tbl>
    <w:p>
      <w:pPr>
        <w:autoSpaceDN w:val="0"/>
        <w:autoSpaceDE w:val="0"/>
        <w:widowControl/>
        <w:spacing w:line="322" w:lineRule="exact" w:before="38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</w:t>
      </w:r>
    </w:p>
    <w:p>
      <w:pPr>
        <w:sectPr>
          <w:pgSz w:w="12240" w:h="15840"/>
          <w:pgMar w:top="704" w:right="1366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p>
      <w:pPr>
        <w:autoSpaceDN w:val="0"/>
        <w:autoSpaceDE w:val="0"/>
        <w:widowControl/>
        <w:spacing w:line="50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Additionally, the Exchange intends to offer an execution credit to member organizations, ranging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$0.002 to $0.0026 per share, for orders that provide liquidity to XLE. Any available credits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would be applied to the member organization’s monthly invoice.  Excess credits would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carried over into subsequent months or rebated to the applicable member organization,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requested by the member organization. </w:t>
      </w:r>
    </w:p>
    <w:p>
      <w:pPr>
        <w:autoSpaceDN w:val="0"/>
        <w:autoSpaceDE w:val="0"/>
        <w:widowControl/>
        <w:spacing w:line="552" w:lineRule="exact" w:before="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purpose of adopting the volume tiers in connection with the assessment of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transaction fees is to encourage XLE Participant Organizations to send and execute orders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XLE. The volume tiers are based on the monthly shares executed per XLE Participant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Organization; for Tier 1 (less than or equal to 10 million shares executed), the Exchange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proposes to assess a fee of $0.003 per share executed to remove liquidity and give a credit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$0.002 per share executed for providing liquidity; for Tier 2 (greater than 10 million and less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than or equal to 50 million shares executed), the Exchange proposes to assess a fee of $0.0028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 share executed to remove liquidity and give a credit of $0.0025 per share executed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providing liquidity; for Tier 3 (greater than 50 million and less than or equal to 200 million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shares executed), the Exchange proposes to assess a fee of $0.0027 per share executed to remove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liquidity and give a credit of $0.0026 per share executed for providing liquidity; and for Tier 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(greater than 200 million shares executed), the Exchange proposes to assess a fee of $0.0026 per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share executed to remove liquidity and give a credit of $0.0026 per share executed for providing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liquidity.  For each of the four volume tiers described above, the Exchange proposes to charge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flat routing fee of $0.0036 per share executed when an order is routed via XLE to an away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trading center and executed on that away trading center. </w:t>
      </w:r>
    </w:p>
    <w:p>
      <w:pPr>
        <w:autoSpaceDN w:val="0"/>
        <w:autoSpaceDE w:val="0"/>
        <w:widowControl/>
        <w:spacing w:line="254" w:lineRule="exact" w:before="1016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volume tier.  Once a specific tier has been reached in a month, all transactions for that month will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be subject to the fee that corresponds with that volume tier. 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See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infra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notes 15 and 16. </w:t>
      </w:r>
    </w:p>
    <w:p>
      <w:pPr>
        <w:autoSpaceDN w:val="0"/>
        <w:autoSpaceDE w:val="0"/>
        <w:widowControl/>
        <w:spacing w:line="322" w:lineRule="exact" w:before="56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 </w:t>
      </w:r>
    </w:p>
    <w:p>
      <w:pPr>
        <w:sectPr>
          <w:pgSz w:w="12240" w:h="15840"/>
          <w:pgMar w:top="704" w:right="1372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p>
      <w:pPr>
        <w:autoSpaceDN w:val="0"/>
        <w:autoSpaceDE w:val="0"/>
        <w:widowControl/>
        <w:spacing w:line="518" w:lineRule="exact" w:before="0" w:after="0"/>
        <w:ind w:left="0" w:right="144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addition, in lieu of the above-referenced execution fees, the Exchange proposes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adopt a separate execution fee for securities executed on XLE at a per share price below $1.00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that remove liquidity.  For these securities, the Exchange would charge 0.1% (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i.e.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10 basis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points) of the total dollar value of the transaction.  The Exchange is not proposing an execution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fee credit for providing liquidity for shares with a per share price below $1.00.  Such executed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volume for securities trading below $1.00 will accrete towards the volume tier breakpoint per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XLE Participant Organization. </w:t>
      </w:r>
    </w:p>
    <w:p>
      <w:pPr>
        <w:autoSpaceDN w:val="0"/>
        <w:autoSpaceDE w:val="0"/>
        <w:widowControl/>
        <w:spacing w:line="552" w:lineRule="exact" w:before="0" w:after="115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Additional transaction fees are set forth on the proposed fee schedule under the heading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“Miscellaneous Transaction Fees.”  Miscellaneous Transaction Fees would be assessed in lieu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general transaction fees described above.  The Exchange proposes to adopt an execution fee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$0.0023 per share per side for Immediate or Cancel (“IOC”) Cross Orders and Mid-Point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Cross Orders entered over technology provided by Phlx.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Exchange is not proposing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adopt any transaction fees (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i.e.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execution fee for removing liquidity or execution credit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providing liquidity) for executions of IOC Cross Orders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Mid-Point Cross Orders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respect to orders entered over technology that is not provided by the Exchange.  There also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would be no execution credit for any IOC Cross or Mid-Point Cross transactions, whether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88"/>
        <w:gridCol w:w="4688"/>
      </w:tblGrid>
      <w:tr>
        <w:trPr>
          <w:trHeight w:hRule="exact" w:val="644"/>
        </w:trPr>
        <w:tc>
          <w:tcPr>
            <w:tcW w:type="dxa" w:w="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12 </w:t>
            </w:r>
          </w:p>
        </w:tc>
        <w:tc>
          <w:tcPr>
            <w:tcW w:type="dxa" w:w="89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2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Phlx intends to provide optional technology to XLE Participants for the entry of two-sided orders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into XLE.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88"/>
        <w:gridCol w:w="4688"/>
      </w:tblGrid>
      <w:tr>
        <w:trPr>
          <w:trHeight w:hRule="exact" w:val="2546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13 </w:t>
            </w:r>
          </w:p>
          <w:p>
            <w:pPr>
              <w:autoSpaceDN w:val="0"/>
              <w:autoSpaceDE w:val="0"/>
              <w:widowControl/>
              <w:spacing w:line="188" w:lineRule="exact" w:before="119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14 </w:t>
            </w:r>
          </w:p>
        </w:tc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90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IOC Cross Orders are two-sided orders that match immediately and automatically on XLE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identified buy-side with the identified sell-side.  Specifically, an IOC Cross Order is a two-sided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order that executes, in its entirety, at the specified price, provided that XLE will cancel an IOC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Cross Order at the time of order entry under certain conditions. 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See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Phlx Rules 185(c)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185(c)(2). </w:t>
            </w:r>
          </w:p>
          <w:p>
            <w:pPr>
              <w:autoSpaceDN w:val="0"/>
              <w:autoSpaceDE w:val="0"/>
              <w:widowControl/>
              <w:spacing w:line="254" w:lineRule="exact" w:before="118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 Mid-Point Cross Order is a two-sided order that executes, in its entirety, at the midpoint of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best Protected Bid and the best Protected Offer in a security. These orders will match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immediately and automatically on XLE the identified buy-side with the identified sell-side. 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See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Phlx Rules 185(c) and 185(c)(1). </w:t>
            </w:r>
          </w:p>
        </w:tc>
      </w:tr>
    </w:tbl>
    <w:p>
      <w:pPr>
        <w:autoSpaceDN w:val="0"/>
        <w:autoSpaceDE w:val="0"/>
        <w:widowControl/>
        <w:spacing w:line="322" w:lineRule="exact" w:before="50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</w:t>
      </w:r>
    </w:p>
    <w:p>
      <w:pPr>
        <w:sectPr>
          <w:pgSz w:w="12240" w:h="15840"/>
          <w:pgMar w:top="704" w:right="1424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484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entered over technology provided by Phlx or not.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 In addition, in connection with IOC Cross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Orders and Mid-Point Cross Orders entered over technology provided by Phlx, there would be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$50 maximum fee per trade side. </w:t>
      </w:r>
    </w:p>
    <w:p>
      <w:pPr>
        <w:autoSpaceDN w:val="0"/>
        <w:autoSpaceDE w:val="0"/>
        <w:widowControl/>
        <w:spacing w:line="552" w:lineRule="exact" w:before="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execution fee for Odd Lot Orders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would be $0.003 per share executed, which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applies to orders initially entered as Odd Lot Orders and executed in XLE.  There would be no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execution credit for orders initially entered as Odd Lot Orders and executed on XLE. Also,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incoming NMS Linkage Orders or ITS Commitments routed to Phlx and executed on XLE,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Exchange proposes to charge $0.003 per share for removing liquidity.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Exchange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proposing to delete from its Summary of Equity Charges the Outbound ITS fee and Net Inbound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ITS Credit, since the Exchange will no longer assess an Outbound ITS fee or give a Net Inbound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ITS Credit. </w:t>
      </w:r>
    </w:p>
    <w:p>
      <w:pPr>
        <w:autoSpaceDN w:val="0"/>
        <w:tabs>
          <w:tab w:pos="720" w:val="left"/>
        </w:tabs>
        <w:autoSpaceDE w:val="0"/>
        <w:widowControl/>
        <w:spacing w:line="552" w:lineRule="exact" w:before="0" w:after="436"/>
        <w:ind w:left="0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Covered Sale Fee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Exchange will continue to charge a Covered Sale Fee.  Each member and member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organization engaged in executing sale transactions on the Exchange or executing transactions,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were routed over the Intermarket Trading System or pursuant to the NMS Linkage Plan,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8"/>
        <w:gridCol w:w="4698"/>
      </w:tblGrid>
      <w:tr>
        <w:trPr>
          <w:trHeight w:hRule="exact" w:val="4454"/>
        </w:trPr>
        <w:tc>
          <w:tcPr>
            <w:tcW w:type="dxa" w:w="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15 </w:t>
            </w:r>
          </w:p>
          <w:p>
            <w:pPr>
              <w:autoSpaceDN w:val="0"/>
              <w:autoSpaceDE w:val="0"/>
              <w:widowControl/>
              <w:spacing w:line="188" w:lineRule="exact" w:before="69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16 </w:t>
            </w:r>
          </w:p>
          <w:p>
            <w:pPr>
              <w:autoSpaceDN w:val="0"/>
              <w:autoSpaceDE w:val="0"/>
              <w:widowControl/>
              <w:spacing w:line="188" w:lineRule="exact" w:before="94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17 </w:t>
            </w:r>
          </w:p>
        </w:tc>
        <w:tc>
          <w:tcPr>
            <w:tcW w:type="dxa" w:w="8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0" w:after="0"/>
              <w:ind w:left="28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Executed volume for IOC Cross and Mid-Point Cross Orders, whether entered over technology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provided by the Exchange or not, will accrete towards the volume tier breakpoint per XLE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Participant Organization that is a party to the execution. </w:t>
            </w:r>
          </w:p>
          <w:p>
            <w:pPr>
              <w:autoSpaceDN w:val="0"/>
              <w:autoSpaceDE w:val="0"/>
              <w:widowControl/>
              <w:spacing w:line="252" w:lineRule="exact" w:before="120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An Odd Lot Order means an order for less than a round lot, which is defined for purposes of XLE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as a unit of trading that is 100 shares. 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See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Phlx Rules 1(w) and 1(gg).  Executed volume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orders initially entered as Odd Lot Ord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 xml:space="preserve">ers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and executed on XLE will accrete towards the volume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tier breakpoint per XLE Participant Organization. </w:t>
            </w:r>
          </w:p>
          <w:p>
            <w:pPr>
              <w:autoSpaceDN w:val="0"/>
              <w:autoSpaceDE w:val="0"/>
              <w:widowControl/>
              <w:spacing w:line="254" w:lineRule="exact" w:before="120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This fee will be assessed on the member organization sponsoring the NMS Linkage Order or ITS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Commitment or, if there is no member organization sponsoring the NMS Linkage Order or ITS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Commitment, on the exchange or the Participant in the National Association of Securities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Dealers, Inc. Alternative Display Facility (“ADF Participant”) sending the ITS Commitment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NMS Linkage Order.  The arrangement to charge other exchanges or ADF Participants was part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of separate proposed rule changes that were approved by the Commission. 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See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Securities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Exchange Act Release Nos. 54548 (September 29, 2006), 71 FR 59159 (Oc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tob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er 6, 2006) (SR-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Phlx-2006-58) and 54555 (October 2, 2006), 71 FR 59577 (October 10, 2006) (SR-Phlx-2006­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60). </w:t>
            </w:r>
          </w:p>
        </w:tc>
      </w:tr>
    </w:tbl>
    <w:p>
      <w:pPr>
        <w:autoSpaceDN w:val="0"/>
        <w:autoSpaceDE w:val="0"/>
        <w:widowControl/>
        <w:spacing w:line="322" w:lineRule="exact" w:before="50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</w:t>
      </w:r>
    </w:p>
    <w:p>
      <w:pPr>
        <w:sectPr>
          <w:pgSz w:w="12240" w:h="15840"/>
          <w:pgMar w:top="690" w:right="1404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536" w:lineRule="exact" w:before="0" w:after="37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another exchange or on a Participant in NASD’s Alternative Display Facility during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computational period shall pay a Covered Sale Fee equal to (i) the Section 31 fee rate multiplied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by (ii) the member’s aggregate dollar amount of covered sales.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System Fees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Exchange proposes to charge a monthly FIX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Computer-to-Computer Interface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(CTCI) Port Fee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of $100.00 per port. At this time, however, the Exchange does not intend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charge for monthly Drop Copy Feeds,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Monthly Phlx Systems,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or Depth of Book Data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Feeds.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23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Marketing Data Revenue Sharing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addition, the Exchange is proposing to adopt a quarterly market data revenue sharing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program that would provide for 50% of gross market data revenue to be shared with the member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organization responsible for providing the liquidity portion of the trade. Sponsored Participant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trades will be credited to the applicable Sponsoring Member Organization.  Any market data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revenue would be paid to the applicable member organization on a quarterly basis.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07"/>
        <w:gridCol w:w="4707"/>
      </w:tblGrid>
      <w:tr>
        <w:trPr>
          <w:trHeight w:hRule="exact" w:val="5068"/>
        </w:trPr>
        <w:tc>
          <w:tcPr>
            <w:tcW w:type="dxa" w:w="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18 </w:t>
            </w:r>
          </w:p>
          <w:p>
            <w:pPr>
              <w:autoSpaceDN w:val="0"/>
              <w:autoSpaceDE w:val="0"/>
              <w:widowControl/>
              <w:spacing w:line="188" w:lineRule="exact" w:before="145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19 </w:t>
            </w:r>
          </w:p>
          <w:p>
            <w:pPr>
              <w:autoSpaceDN w:val="0"/>
              <w:autoSpaceDE w:val="0"/>
              <w:widowControl/>
              <w:spacing w:line="188" w:lineRule="exact" w:before="4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20 </w:t>
            </w:r>
          </w:p>
          <w:p>
            <w:pPr>
              <w:autoSpaceDN w:val="0"/>
              <w:autoSpaceDE w:val="0"/>
              <w:widowControl/>
              <w:spacing w:line="188" w:lineRule="exact" w:before="4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21 </w:t>
            </w:r>
          </w:p>
          <w:p>
            <w:pPr>
              <w:autoSpaceDN w:val="0"/>
              <w:autoSpaceDE w:val="0"/>
              <w:widowControl/>
              <w:spacing w:line="188" w:lineRule="exact" w:before="4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22 </w:t>
            </w:r>
          </w:p>
          <w:p>
            <w:pPr>
              <w:autoSpaceDN w:val="0"/>
              <w:autoSpaceDE w:val="0"/>
              <w:widowControl/>
              <w:spacing w:line="188" w:lineRule="exact" w:before="4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23 </w:t>
            </w:r>
          </w:p>
        </w:tc>
        <w:tc>
          <w:tcPr>
            <w:tcW w:type="dxa" w:w="89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4" w:after="0"/>
              <w:ind w:left="28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See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Phlx Rule 607 and Securities Exchange Act Release No. 54555 (October 2, 2006), 71 FR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595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77 (October 10, 2006) (SR-Phlx-2006-60) (amending Phlx Rule 607).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See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also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Partial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Amendment No. 1,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supra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note 3 (making conforming edits to the Covered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Sale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 xml:space="preserve"> Fee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rule text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reflect the amended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 xml:space="preserve"> versi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on of Phlx Rule 607).  A Sponsoring Member Organization 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responsible for the Covered Sale Fees generated in connection with its Sponsored Participant’s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sale transactions. </w:t>
            </w:r>
          </w:p>
          <w:p>
            <w:pPr>
              <w:autoSpaceDN w:val="0"/>
              <w:autoSpaceDE w:val="0"/>
              <w:widowControl/>
              <w:spacing w:line="252" w:lineRule="exact" w:before="122" w:after="0"/>
              <w:ind w:left="280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Financial Information eXchange (“FIX”) Protocol is a messaging standard developed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specifically for the real-time electronic exchange of securities transactions. </w:t>
            </w:r>
          </w:p>
          <w:p>
            <w:pPr>
              <w:autoSpaceDN w:val="0"/>
              <w:autoSpaceDE w:val="0"/>
              <w:widowControl/>
              <w:spacing w:line="252" w:lineRule="exact" w:before="122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 port is defined as an Internet Protocol (“IP”) address assigned by the Exchange for connectivity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to XLE. </w:t>
            </w:r>
          </w:p>
          <w:p>
            <w:pPr>
              <w:autoSpaceDN w:val="0"/>
              <w:autoSpaceDE w:val="0"/>
              <w:widowControl/>
              <w:spacing w:line="252" w:lineRule="exact" w:before="122" w:after="0"/>
              <w:ind w:left="28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Drop Copy Feed provides real-time information concerning trades executed by an XLE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Participant Organization and will be provided on a subscription basis. </w:t>
            </w:r>
          </w:p>
          <w:p>
            <w:pPr>
              <w:autoSpaceDN w:val="0"/>
              <w:autoSpaceDE w:val="0"/>
              <w:widowControl/>
              <w:spacing w:line="252" w:lineRule="exact" w:before="122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Monthly Phlx Systems Fee refers to the use of optional Phlx technology to enter in two-sided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orders and related clearing information. </w:t>
            </w:r>
          </w:p>
          <w:p>
            <w:pPr>
              <w:autoSpaceDN w:val="0"/>
              <w:autoSpaceDE w:val="0"/>
              <w:widowControl/>
              <w:spacing w:line="254" w:lineRule="exact" w:before="120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Depth of Book feed displays every order, except the undisplayed portion of a Reserve Order,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within XLE at each price level and will be provided, on a subscription basis, at no charge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anyone who subscribes to receive this information. </w:t>
            </w:r>
          </w:p>
        </w:tc>
      </w:tr>
    </w:tbl>
    <w:p>
      <w:pPr>
        <w:autoSpaceDN w:val="0"/>
        <w:autoSpaceDE w:val="0"/>
        <w:widowControl/>
        <w:spacing w:line="322" w:lineRule="exact" w:before="50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</w:t>
      </w:r>
    </w:p>
    <w:p>
      <w:pPr>
        <w:sectPr>
          <w:pgSz w:w="12240" w:h="15840"/>
          <w:pgMar w:top="704" w:right="1386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market data revenue sharing will apply to all securities: Tape A, Tape B, and Tape C. </w:t>
      </w:r>
    </w:p>
    <w:p>
      <w:pPr>
        <w:autoSpaceDN w:val="0"/>
        <w:tabs>
          <w:tab w:pos="720" w:val="left"/>
        </w:tabs>
        <w:autoSpaceDE w:val="0"/>
        <w:widowControl/>
        <w:spacing w:line="552" w:lineRule="exact" w:before="0" w:after="1612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Although there is a difference in the manner in which the underlying Tape A and Tape B,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revenue versus Tape C revenue is distributed to Phlx and the other national securities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exchanges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24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there is no difference in the manner in which member organizations will share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Tape A and B revenue versus Tape C revenue because the proposed rule language bases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credits on revenue attributable to the executions of a member organization.  Thus, a member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organization responsible for providing the liquidity portion of the trade will receive 50%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revenue attributable to its executions reported to each of the three tapes.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Deleting Obsolete Fees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connection with adopting the XLE fee schedule for the trading of equity securities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Exchange, the Exchange proposes to delete the obsolete fees currently listed on the Summary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of Equity Charges,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which includes deleting references to license fees assessed in connection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trading of certain products.  Although the Exchange may currently, or in the future, be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party to a license fee agreement with a licensor in connection with the trading of certain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products, the Exchange does not propose to assess license fees in connection with XLE at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time.  The Exchange would submit a separate proposed rule change if it decides to assess license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fees in the future.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6"/>
        <w:gridCol w:w="4716"/>
      </w:tblGrid>
      <w:tr>
        <w:trPr>
          <w:trHeight w:hRule="exact" w:val="894"/>
        </w:trPr>
        <w:tc>
          <w:tcPr>
            <w:tcW w:type="dxa" w:w="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24 </w:t>
            </w:r>
          </w:p>
        </w:tc>
        <w:tc>
          <w:tcPr>
            <w:tcW w:type="dxa" w:w="89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0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Tape A and Tape B revenue is currently distributed to Phlx and national securities exchanges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based on the number of trades reported, while Tape C revenue is distributed based on an average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of number of trades and number of shares reported.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6"/>
        <w:gridCol w:w="4716"/>
      </w:tblGrid>
      <w:tr>
        <w:trPr>
          <w:trHeight w:hRule="exact" w:val="1280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25 </w:t>
            </w:r>
          </w:p>
          <w:p>
            <w:pPr>
              <w:autoSpaceDN w:val="0"/>
              <w:autoSpaceDE w:val="0"/>
              <w:widowControl/>
              <w:spacing w:line="188" w:lineRule="exact" w:before="69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26 </w:t>
            </w:r>
          </w:p>
        </w:tc>
        <w:tc>
          <w:tcPr>
            <w:tcW w:type="dxa" w:w="8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88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Exchange states that the proposed market data revenue sharing program is similar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programs implemented by other self-regulatory organizations. 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See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e.g.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, Securities Exchange Act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Release No. 53860 (May 24, 2006), 71 FR 31250 (June 1, 2006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) (S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R-N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SX-2006-07). </w:t>
            </w:r>
          </w:p>
          <w:p>
            <w:pPr>
              <w:autoSpaceDN w:val="0"/>
              <w:autoSpaceDE w:val="0"/>
              <w:widowControl/>
              <w:spacing w:line="294" w:lineRule="exact" w:before="80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Covered Sale Fee, however, will continue to be assessed in connection with XLE. </w:t>
            </w:r>
          </w:p>
        </w:tc>
      </w:tr>
    </w:tbl>
    <w:p>
      <w:pPr>
        <w:autoSpaceDN w:val="0"/>
        <w:autoSpaceDE w:val="0"/>
        <w:widowControl/>
        <w:spacing w:line="322" w:lineRule="exact" w:before="50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8</w:t>
      </w:r>
    </w:p>
    <w:p>
      <w:pPr>
        <w:sectPr>
          <w:pgSz w:w="12240" w:h="15840"/>
          <w:pgMar w:top="704" w:right="1368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528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Exchange also proposes to delete references to SCCP customer and specialist fees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Exchange’s Nasdaq-100 Index Tracking Stock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Fee Schedule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27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to reflect changes that were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proposed in a separate SCCP fee filing.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28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Appendix 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Appendix A of the Exchange’s fee schedule contains general fees that are currently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assessed on members, foreign currency options (“FCO”) participants, member organizations,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FCO participant organizations that are not transaction-based, such that many of the fees relate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gaining access to trading on the Exchange or being physically present on the trading floor. 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set forth below, the Exchange intends to adopt, modify, or delete, as appropriate, several fees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accommodate the trading of equity securities on XLE. </w:t>
      </w:r>
    </w:p>
    <w:p>
      <w:pPr>
        <w:autoSpaceDN w:val="0"/>
        <w:autoSpaceDE w:val="0"/>
        <w:widowControl/>
        <w:spacing w:line="552" w:lineRule="exact" w:before="0" w:after="45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Exchange proposes to adopt permit fees related to the trading of equity securities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XLE. Currently, the Exchange assesses a permit fee to access trading on the Exchange.  Permit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fees are assessed based on how each permit is used.  Specifically, the Exchange will charge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Order Flow Provider a permit fee of $200 per month to submit orders to XLE only and $300 per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month to submit orders to more than one trading venue (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i.e.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XLE, foreign currency options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trading floor, or options trading floor).  Members who are registered as Market Maker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Authorized Traders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29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will be charged $1,200 per month for the first permit and $1,000 per month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04"/>
        <w:gridCol w:w="4704"/>
      </w:tblGrid>
      <w:tr>
        <w:trPr>
          <w:trHeight w:hRule="exact" w:val="3456"/>
        </w:trPr>
        <w:tc>
          <w:tcPr>
            <w:tcW w:type="dxa" w:w="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27 </w:t>
            </w:r>
          </w:p>
          <w:p>
            <w:pPr>
              <w:autoSpaceDN w:val="0"/>
              <w:autoSpaceDE w:val="0"/>
              <w:widowControl/>
              <w:spacing w:line="188" w:lineRule="exact" w:before="221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28 </w:t>
            </w:r>
          </w:p>
          <w:p>
            <w:pPr>
              <w:autoSpaceDN w:val="0"/>
              <w:autoSpaceDE w:val="0"/>
              <w:widowControl/>
              <w:spacing w:line="188" w:lineRule="exact" w:before="18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29 </w:t>
            </w:r>
          </w:p>
        </w:tc>
        <w:tc>
          <w:tcPr>
            <w:tcW w:type="dxa" w:w="8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14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The Nasdaq-100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®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, Nasdaq-100 Index®, Nasdaq®, The Nasdaq Stock Market®, Nasdaq-100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Shares,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SM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Nasdaq-100 Trust,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SM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Nasdaq-100 Index Tracking Stock,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SM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and QQQ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SM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are trademarks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or service marks of The Nasdaq Stock Market, Inc. (“Nasdaq”) and have been licensed for use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certain purposes by the Philadelphia Stock Exchange pursuant to a License Agreement with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Nasdaq. The Nasdaq-100 Index® (the “Index”) is determined, composed and calculated by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Nasdaq without regard to the Licensee, the Nasdaq-100 Trust,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SM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or the beneficial owners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Nasdaq-100 Shares.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SM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Nasdaq has complete control and sole discretion in determining,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comprising or calculating the Index or in modifying in any way its method for determining,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comprising or calculating the Index in the future. </w:t>
            </w:r>
          </w:p>
          <w:p>
            <w:pPr>
              <w:autoSpaceDN w:val="0"/>
              <w:autoSpaceDE w:val="0"/>
              <w:widowControl/>
              <w:spacing w:line="292" w:lineRule="exact" w:before="82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See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SR-SCCP-2006-04. </w:t>
            </w:r>
          </w:p>
          <w:p>
            <w:pPr>
              <w:autoSpaceDN w:val="0"/>
              <w:autoSpaceDE w:val="0"/>
              <w:widowControl/>
              <w:spacing w:line="254" w:lineRule="exact" w:before="118" w:after="0"/>
              <w:ind w:left="28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term “Market Maker Authorized Trader” means a Participant Authorized User who is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member and who performs market making activities pursuant to Phlx Rules 170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et.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seq.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A </w:t>
            </w:r>
          </w:p>
        </w:tc>
      </w:tr>
    </w:tbl>
    <w:p>
      <w:pPr>
        <w:autoSpaceDN w:val="0"/>
        <w:autoSpaceDE w:val="0"/>
        <w:widowControl/>
        <w:spacing w:line="322" w:lineRule="exact" w:before="38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9</w:t>
      </w:r>
    </w:p>
    <w:p>
      <w:pPr>
        <w:sectPr>
          <w:pgSz w:w="12240" w:h="15840"/>
          <w:pgMar w:top="704" w:right="1392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p>
      <w:pPr>
        <w:autoSpaceDN w:val="0"/>
        <w:autoSpaceDE w:val="0"/>
        <w:widowControl/>
        <w:spacing w:line="506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each additional permit for members in the same member organization.  If a member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organization only sponsors a Sponsored Participant and does not have any other trading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functions, the permit holder associated with that member organization will be charged a permit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fee of $1,200 per month and $1,000 per month for additional permits for members in the same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member organization. </w:t>
      </w:r>
    </w:p>
    <w:p>
      <w:pPr>
        <w:autoSpaceDN w:val="0"/>
        <w:tabs>
          <w:tab w:pos="720" w:val="left"/>
        </w:tabs>
        <w:autoSpaceDE w:val="0"/>
        <w:widowControl/>
        <w:spacing w:line="530" w:lineRule="exact" w:before="22" w:after="32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permit fees will be assessed consistent with current practices.  For example,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member who is associated with one or more member organizations and uses a permit in more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than one category will pay the higher of the applicable fees each month for such permit.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30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addition, permits may not be transferred from one permit holder associated with one member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organization to a permit holder associated with a different member organization, thus a Transfer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Fee is inapplicable for permits relating to XLE trading.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31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Excess permit fees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will continue to apply, but will be expanded to include XLE users.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Therefore, permit holders may be designated as “excess” permit holders in cases where permit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holders in the same organization, other than the permit holder who qualifies the member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organization, are either: (1) not floor brokers, specialists, ROTs (including RSQTs and SQTs),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Off-Floor Traders, Market Maker Authorized Traders, or an XLE Sponsoring Member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Organization whose only function is to sponsor a Sponsored Participant; or (2) not associated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a member organization that meets the definition of an Order Flow Provider, which now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Participant Authorized User means an individual authorized by a member organization or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Sponsored Participant to enter orders, on its behalf, on XLE. 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See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Phlx Rules 1(m) and 1(x).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0"/>
        <w:gridCol w:w="4690"/>
      </w:tblGrid>
      <w:tr>
        <w:trPr>
          <w:trHeight w:hRule="exact" w:val="2412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30 </w:t>
            </w:r>
          </w:p>
          <w:p>
            <w:pPr>
              <w:autoSpaceDN w:val="0"/>
              <w:autoSpaceDE w:val="0"/>
              <w:widowControl/>
              <w:spacing w:line="186" w:lineRule="exact" w:before="44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31 </w:t>
            </w:r>
          </w:p>
          <w:p>
            <w:pPr>
              <w:autoSpaceDN w:val="0"/>
              <w:autoSpaceDE w:val="0"/>
              <w:widowControl/>
              <w:spacing w:line="188" w:lineRule="exact" w:before="6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32 </w:t>
            </w:r>
          </w:p>
        </w:tc>
        <w:tc>
          <w:tcPr>
            <w:tcW w:type="dxa" w:w="8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86" w:after="0"/>
              <w:ind w:left="28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See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Securities Exchange Act Release No. 49157 (January 30, 2004), 69 FR 5883 (February 6,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200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4) (SR-Phlx-2004-02). </w:t>
            </w:r>
          </w:p>
          <w:p>
            <w:pPr>
              <w:autoSpaceDN w:val="0"/>
              <w:autoSpaceDE w:val="0"/>
              <w:widowControl/>
              <w:spacing w:line="254" w:lineRule="exact" w:before="118" w:after="0"/>
              <w:ind w:left="280" w:right="2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Permits, however, may be transferred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within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a member organization without incurring a Transfer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Fee.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See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Securities Exchange Act Rel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ease 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o. 49157 (January 30, 2004), 69 FR 5883 (February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6, 20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 xml:space="preserve">04)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(SR-Phlx-2004-02). </w:t>
            </w:r>
          </w:p>
          <w:p>
            <w:pPr>
              <w:autoSpaceDN w:val="0"/>
              <w:autoSpaceDE w:val="0"/>
              <w:widowControl/>
              <w:spacing w:line="254" w:lineRule="exact" w:before="120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See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Securities Exchange Act Release Nos. 49856 (June 15, 2004), 69 FR 34411 (June 21, 2004)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(SR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-Phlx-2004-32) and 53043 (December 29, 2005), 71 FR 959 (January 6, 2006) (SR-Phlx­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2005-72). </w:t>
            </w:r>
          </w:p>
        </w:tc>
      </w:tr>
    </w:tbl>
    <w:p>
      <w:pPr>
        <w:autoSpaceDN w:val="0"/>
        <w:autoSpaceDE w:val="0"/>
        <w:widowControl/>
        <w:spacing w:line="322" w:lineRule="exact" w:before="50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10</w:t>
      </w:r>
    </w:p>
    <w:p>
      <w:pPr>
        <w:sectPr>
          <w:pgSz w:w="12240" w:h="15840"/>
          <w:pgMar w:top="704" w:right="1420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p>
      <w:pPr>
        <w:autoSpaceDN w:val="0"/>
        <w:autoSpaceDE w:val="0"/>
        <w:widowControl/>
        <w:spacing w:line="436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includes submitting orders to XLE.  The rate remains unchanged.  Thus, member organizations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have excess permit holders will continue to be assessed $200 for each “excess” permit. </w:t>
      </w:r>
    </w:p>
    <w:p>
      <w:pPr>
        <w:autoSpaceDN w:val="0"/>
        <w:tabs>
          <w:tab w:pos="720" w:val="left"/>
        </w:tabs>
        <w:autoSpaceDE w:val="0"/>
        <w:widowControl/>
        <w:spacing w:line="552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Exchange also proposes to charge Sponsoring Member Organizations an application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fee of $1,850.00 for each Sponsored Participant that it proposes to sponsor to help offset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costs associated with the processing of the application, including administrative costs associated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with reviewing the application and creating the appropriate accounts.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33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Account Fee also will continue to apply to member organizations that trade on XLE.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Currently, the Exchange charges member organizations a monthly fee of $50.00 for each account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beyond the number of permits billed to that member organization.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34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 Therefore, if a member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organization sponsors a Sponsored Participant and establishes a new account, each account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beyond the number of permits billed to that member organization would be subject to the $50.00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fee. </w:t>
      </w:r>
    </w:p>
    <w:p>
      <w:pPr>
        <w:autoSpaceDN w:val="0"/>
        <w:autoSpaceDE w:val="0"/>
        <w:widowControl/>
        <w:spacing w:line="552" w:lineRule="exact" w:before="0" w:after="1498"/>
        <w:ind w:left="0" w:right="144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addition, any equity floor-based fees, such as post and booth space fees, would no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longer apply to members or member organizations due to the fact that there will no longer be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physical equity trading floor.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35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Exchange will not assess these equity floor-based fees for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0"/>
        <w:gridCol w:w="4710"/>
      </w:tblGrid>
      <w:tr>
        <w:trPr>
          <w:trHeight w:hRule="exact" w:val="642"/>
        </w:trPr>
        <w:tc>
          <w:tcPr>
            <w:tcW w:type="dxa" w:w="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33 </w:t>
            </w:r>
          </w:p>
        </w:tc>
        <w:tc>
          <w:tcPr>
            <w:tcW w:type="dxa" w:w="88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2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This fee is the same amount as the Exchange’s current application ($350.00) and initiation fees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($1,500) combined for members and member organizations.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0"/>
        <w:gridCol w:w="4710"/>
      </w:tblGrid>
      <w:tr>
        <w:trPr>
          <w:trHeight w:hRule="exact" w:val="2826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34 </w:t>
            </w:r>
          </w:p>
          <w:p>
            <w:pPr>
              <w:autoSpaceDN w:val="0"/>
              <w:autoSpaceDE w:val="0"/>
              <w:widowControl/>
              <w:spacing w:line="188" w:lineRule="exact" w:before="94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35 </w:t>
            </w:r>
          </w:p>
        </w:tc>
        <w:tc>
          <w:tcPr>
            <w:tcW w:type="dxa" w:w="8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18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Each account may have 22 suffixes or sub-accounts.  For example, account number 202 can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actually be used as accounts 202-A, 202-B, etc.  There is no additional charge for suffixes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assigned within the same account. 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See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Securities Exchange Act Release No. 53046 (January 3,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2006), 71 FR 1459 (January 9, 200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6) 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SR-Phlx-2005-89). </w:t>
            </w:r>
          </w:p>
          <w:p>
            <w:pPr>
              <w:autoSpaceDN w:val="0"/>
              <w:autoSpaceDE w:val="0"/>
              <w:widowControl/>
              <w:spacing w:line="252" w:lineRule="exact" w:before="122" w:after="0"/>
              <w:ind w:left="28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Examples of these floor-based fees include trading post/booth space, controller space, floor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facility, direct wire to the floor, telephone system line extension, trading floor personnel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registration, computer equipment services, repairs or replacements, and computer relocation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requests. These fees will remain on Appendix A to reflect that they will still be assessed 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members, participants, and member or participant organizations on the options and/or foreign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currency options trading floors. </w:t>
            </w:r>
          </w:p>
        </w:tc>
      </w:tr>
    </w:tbl>
    <w:p>
      <w:pPr>
        <w:autoSpaceDN w:val="0"/>
        <w:autoSpaceDE w:val="0"/>
        <w:widowControl/>
        <w:spacing w:line="322" w:lineRule="exact" w:before="45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11</w:t>
      </w:r>
    </w:p>
    <w:p>
      <w:pPr>
        <w:sectPr>
          <w:pgSz w:w="12240" w:h="15840"/>
          <w:pgMar w:top="704" w:right="1380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45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any part of the month in which XLE is launched.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36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 These fees will remain on the fee schedule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applicable to the Exchange’s other trading floors. </w:t>
      </w:r>
    </w:p>
    <w:p>
      <w:pPr>
        <w:autoSpaceDN w:val="0"/>
        <w:autoSpaceDE w:val="0"/>
        <w:widowControl/>
        <w:spacing w:line="552" w:lineRule="exact" w:before="0" w:after="0"/>
        <w:ind w:left="0" w:right="144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Exchange proposes to delete from the fee schedule any fees applicable only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equity trading floor, such as the stock execution machine registration fee, due to the fact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 will no longer be a physical equity trading floor.  Additionally, the Exchange proposes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delete all Remote Specialist fees,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37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since Remote Specialists will not exist in XLE. </w:t>
      </w:r>
    </w:p>
    <w:p>
      <w:pPr>
        <w:autoSpaceDN w:val="0"/>
        <w:autoSpaceDE w:val="0"/>
        <w:widowControl/>
        <w:spacing w:line="552" w:lineRule="exact" w:before="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Apart from the launch of XLE and merely to update the fee schedule, the Exchange also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proposes to delete the “Equity, Option or FCO Transmission Charge” and the “FCO Pricing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Tape” fees because the Exchange will no longer be providing these services.  Thus, a charge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these services will not be assessed. </w:t>
      </w:r>
    </w:p>
    <w:p>
      <w:pPr>
        <w:autoSpaceDN w:val="0"/>
        <w:autoSpaceDE w:val="0"/>
        <w:widowControl/>
        <w:spacing w:line="552" w:lineRule="exact" w:before="0" w:after="804"/>
        <w:ind w:left="0" w:right="288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Exchange also proposes to delete its Off-Floor Examinations Fee of $30.00 per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month per off-floor trader and, in turn, amend its Examinations Fee.  The implementation of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tiered monthly Examinations Fee will replace the Off-Floor Examinations Fee.  Currently,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Exchange assesses a monthly fee of $30.00 per off-floor trader for off-floor traders associated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member organizations for whom the Exchange is the Designated Examining Authority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(“DEA”).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38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 With the closing of the Exchange’s equity trading floor, traders that previously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physically traded on the floor of the Exchange (and for whom the Exchange was the DEA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their member organization) will no longer be considered “on-floor traders,” but will now be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9"/>
        <w:gridCol w:w="4699"/>
      </w:tblGrid>
      <w:tr>
        <w:trPr>
          <w:trHeight w:hRule="exact" w:val="2430"/>
        </w:trPr>
        <w:tc>
          <w:tcPr>
            <w:tcW w:type="dxa" w:w="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36 </w:t>
            </w:r>
          </w:p>
          <w:p>
            <w:pPr>
              <w:autoSpaceDN w:val="0"/>
              <w:autoSpaceDE w:val="0"/>
              <w:widowControl/>
              <w:spacing w:line="186" w:lineRule="exact" w:before="44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37 </w:t>
            </w:r>
          </w:p>
          <w:p>
            <w:pPr>
              <w:autoSpaceDN w:val="0"/>
              <w:autoSpaceDE w:val="0"/>
              <w:widowControl/>
              <w:spacing w:line="188" w:lineRule="exact" w:before="94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38 </w:t>
            </w:r>
          </w:p>
        </w:tc>
        <w:tc>
          <w:tcPr>
            <w:tcW w:type="dxa" w:w="89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98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For example, if XLE is launched in mid-November, no equity floor-based fees from Appendix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will be assessed for the month of November. </w:t>
            </w:r>
          </w:p>
          <w:p>
            <w:pPr>
              <w:autoSpaceDN w:val="0"/>
              <w:autoSpaceDE w:val="0"/>
              <w:widowControl/>
              <w:spacing w:line="254" w:lineRule="exact" w:before="118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Specifically, these fees include the Remote Specialist System Fee, Remote Specialist Security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Routing Fee, Remote Specialist Telecommunications Installation Fee, Remote Specialist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Telecommunications Fee, Remote Specialist Equipment Installation Fee, and Remote Specialist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Equipment Rental Fee. </w:t>
            </w:r>
          </w:p>
          <w:p>
            <w:pPr>
              <w:autoSpaceDN w:val="0"/>
              <w:autoSpaceDE w:val="0"/>
              <w:widowControl/>
              <w:spacing w:line="254" w:lineRule="exact" w:before="118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See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Securities Exchange Act Release No. 53643 (April 13, 2006), 71 FR 20151 (April 19, 2006)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(SR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-Phlx-2006-23). </w:t>
            </w:r>
          </w:p>
        </w:tc>
      </w:tr>
    </w:tbl>
    <w:p>
      <w:pPr>
        <w:autoSpaceDN w:val="0"/>
        <w:autoSpaceDE w:val="0"/>
        <w:widowControl/>
        <w:spacing w:line="322" w:lineRule="exact" w:before="50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12</w:t>
      </w:r>
    </w:p>
    <w:p>
      <w:pPr>
        <w:sectPr>
          <w:pgSz w:w="12240" w:h="15840"/>
          <w:pgMar w:top="690" w:right="1402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538" w:lineRule="exact" w:before="0" w:after="344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designated as “off-floor traders” and therefore would now fall under and be assessed the Off-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Floor Examinations Fee.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39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address the unintended consequences that XLE would now cover additional traders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previously were not covered under the Off-Floor Examinations Fee, the Exchange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proposing to delete the Off-Floor Examinations Fee and adopt a tiered Examinations Fee based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on the number of off-floor traders in a member organization.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40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 Specifically, a member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organization will be assessed a monthly fee of $2,100 for one to ten off-floor traders; $2,600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eleven to fifty off-floor traders; $5,000 for fifty-one to two hundred off-floor traders;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$12,500 for over two hundred off-floor traders in the same member organization.  The following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member organizations will continue to be exempt from the Examinations Fee, consistent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current practice:  (1) inactive organizations;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(2) organizations operating through one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more Phlx trading venues that demonstrated that 25% or more of its revenue as reflected on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most recently submitted FOCUS Report or transactions as reflected on its purchase and sales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blotter are derived from securities transactions on the Phlx.  The Exchange proposes to eliminate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exemptions to clarify and simplify the application of the Examinations Fee: (1)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exemption category for member organizations for any month where they incur transaction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clearing fees charged directly by the Exchange or by its registered clearing subsidiary, provided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6"/>
        <w:gridCol w:w="4716"/>
      </w:tblGrid>
      <w:tr>
        <w:trPr>
          <w:trHeight w:hRule="exact" w:val="3442"/>
        </w:trPr>
        <w:tc>
          <w:tcPr>
            <w:tcW w:type="dxa" w:w="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39 </w:t>
            </w:r>
          </w:p>
          <w:p>
            <w:pPr>
              <w:autoSpaceDN w:val="0"/>
              <w:autoSpaceDE w:val="0"/>
              <w:widowControl/>
              <w:spacing w:line="188" w:lineRule="exact" w:before="119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40 </w:t>
            </w:r>
          </w:p>
          <w:p>
            <w:pPr>
              <w:autoSpaceDN w:val="0"/>
              <w:autoSpaceDE w:val="0"/>
              <w:widowControl/>
              <w:spacing w:line="188" w:lineRule="exact" w:before="6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41 </w:t>
            </w:r>
          </w:p>
        </w:tc>
        <w:tc>
          <w:tcPr>
            <w:tcW w:type="dxa" w:w="8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0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Examinations Fee is applicable to member/participant organizations for whom the Exchange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is the DEA, unless an exemption to the assessment of the Examinations Fee applies. 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See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e.g.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Securities Exchange Act Release Nos. 46392 (August 21, 2002), 67 FR 55294 (Augu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st 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, 20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02)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(SR-Phlx-2002-45) and 42562 (March 22, 2000), 65 FR 16445 (March 28, 2000) (SR-Phlx-00­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18). </w:t>
            </w:r>
          </w:p>
          <w:p>
            <w:pPr>
              <w:autoSpaceDN w:val="0"/>
              <w:autoSpaceDE w:val="0"/>
              <w:widowControl/>
              <w:spacing w:line="252" w:lineRule="exact" w:before="122" w:after="0"/>
              <w:ind w:left="28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For purposes of assessing the proposed tiered Examinations Fee, Sponsored Participants are not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included in the calculation of the number of off-floor traders in a Sponsoring Member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Organization. </w:t>
            </w:r>
          </w:p>
          <w:p>
            <w:pPr>
              <w:autoSpaceDN w:val="0"/>
              <w:autoSpaceDE w:val="0"/>
              <w:widowControl/>
              <w:spacing w:line="254" w:lineRule="exact" w:before="118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In connection with amending the Examinations Fee as described above, the definition of 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inactive organization is being modified slightly so that it will be defined as an organization that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had no securities transaction revenue, as determined by FOCUS reports or other financial filings,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as long as the organization continues to have no such revenue each month. </w:t>
            </w:r>
          </w:p>
        </w:tc>
      </w:tr>
    </w:tbl>
    <w:p>
      <w:pPr>
        <w:autoSpaceDN w:val="0"/>
        <w:autoSpaceDE w:val="0"/>
        <w:widowControl/>
        <w:spacing w:line="322" w:lineRule="exact" w:before="50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13</w:t>
      </w:r>
    </w:p>
    <w:p>
      <w:pPr>
        <w:sectPr>
          <w:pgSz w:w="12240" w:h="15840"/>
          <w:pgMar w:top="704" w:right="1368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p>
      <w:pPr>
        <w:autoSpaceDN w:val="0"/>
        <w:autoSpaceDE w:val="0"/>
        <w:widowControl/>
        <w:spacing w:line="51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the fees exceed the examination fee for that month and (2) the exemption for member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organizations affiliated with a member organization exempt from the Examination Fee due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exemption listed immediately above or the exemption if that member organization is affiliated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a member organization operating from the Phlx trading floor or as a Remote Specialist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have demonstrated that at least 25 % or more of their income as reflected on the most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recently submitted FOCUS Report was derived from floor activities or remote specialist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activities. </w:t>
      </w:r>
    </w:p>
    <w:p>
      <w:pPr>
        <w:autoSpaceDN w:val="0"/>
        <w:tabs>
          <w:tab w:pos="720" w:val="left"/>
        </w:tabs>
        <w:autoSpaceDE w:val="0"/>
        <w:widowControl/>
        <w:spacing w:line="552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proposed revised Examinations Fee, which would apply to many of the members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currently covered by the Off-Floor Examinations Fee, should more efficiently and effectively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assess member organizations for recovery of regulatory-related costs related to conducting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examinations and should clarify how the Examinations Fee will be assessed in connection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member organizations that trade equity securities on XLE.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42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Finally, the Exchange proposes to renumber the footnotes on the Exchange’s fee schedule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reflect the changes described above. </w:t>
      </w:r>
    </w:p>
    <w:p>
      <w:pPr>
        <w:autoSpaceDN w:val="0"/>
        <w:tabs>
          <w:tab w:pos="720" w:val="left"/>
          <w:tab w:pos="1440" w:val="left"/>
          <w:tab w:pos="2160" w:val="left"/>
        </w:tabs>
        <w:autoSpaceDE w:val="0"/>
        <w:widowControl/>
        <w:spacing w:line="548" w:lineRule="exact" w:before="20" w:after="760"/>
        <w:ind w:left="0" w:right="576" w:firstLine="0"/>
        <w:jc w:val="left"/>
      </w:pPr>
      <w:r>
        <w:tab/>
      </w:r>
      <w:r>
        <w:tab/>
      </w:r>
      <w:r>
        <w:rPr>
          <w:rFonts w:ascii="Times" w:hAnsi="Times" w:eastAsia="Times"/>
          <w:b/>
          <w:i w:val="0"/>
          <w:color w:val="000000"/>
          <w:sz w:val="24"/>
        </w:rPr>
        <w:t xml:space="preserve">2. </w:t>
      </w:r>
      <w:r>
        <w:tab/>
      </w:r>
      <w:r>
        <w:rPr>
          <w:rFonts w:ascii="Times" w:hAnsi="Times" w:eastAsia="Times"/>
          <w:b/>
          <w:i w:val="0"/>
          <w:color w:val="000000"/>
          <w:sz w:val="24"/>
          <w:u w:val="single"/>
        </w:rPr>
        <w:t>Statutory Basis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Phlx believes that the proposed rule change to amend its schedule of fees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consistent with Section 6(b) of the Act,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43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 general, and furthers the objectives of Section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6(b)(4) of the Act,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44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 particular, in that it is designed to assure the equitable allocation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reasonable fees and other charges among its members and other persons using its facilities.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1922"/>
        </w:trPr>
        <w:tc>
          <w:tcPr>
            <w:tcW w:type="dxa" w:w="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42 </w:t>
            </w:r>
          </w:p>
          <w:p>
            <w:pPr>
              <w:autoSpaceDN w:val="0"/>
              <w:autoSpaceDE w:val="0"/>
              <w:widowControl/>
              <w:spacing w:line="188" w:lineRule="exact" w:before="94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43 </w:t>
            </w:r>
          </w:p>
          <w:p>
            <w:pPr>
              <w:autoSpaceDN w:val="0"/>
              <w:autoSpaceDE w:val="0"/>
              <w:widowControl/>
              <w:spacing w:line="188" w:lineRule="exact" w:before="18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44 </w:t>
            </w:r>
          </w:p>
        </w:tc>
        <w:tc>
          <w:tcPr>
            <w:tcW w:type="dxa" w:w="89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96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proposed Examinations Fee would be implemented the first full month after XLE 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launched. For example, if XLE is launched in mid-November, the current off-floor Examinations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Fee will apply for the month of November and the Examinations Fee set forth in this proposal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would be assessed beginning with the month of December. </w:t>
            </w:r>
          </w:p>
          <w:p>
            <w:pPr>
              <w:autoSpaceDN w:val="0"/>
              <w:autoSpaceDE w:val="0"/>
              <w:widowControl/>
              <w:spacing w:line="292" w:lineRule="exact" w:before="80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15 U.S.C. 78f(b). </w:t>
            </w:r>
          </w:p>
          <w:p>
            <w:pPr>
              <w:autoSpaceDN w:val="0"/>
              <w:autoSpaceDE w:val="0"/>
              <w:widowControl/>
              <w:spacing w:line="294" w:lineRule="exact" w:before="80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15 U.S.C. 78f(b)(4). </w:t>
            </w:r>
          </w:p>
        </w:tc>
      </w:tr>
    </w:tbl>
    <w:p>
      <w:pPr>
        <w:autoSpaceDN w:val="0"/>
        <w:autoSpaceDE w:val="0"/>
        <w:widowControl/>
        <w:spacing w:line="322" w:lineRule="exact" w:before="50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14</w:t>
      </w:r>
    </w:p>
    <w:p>
      <w:pPr>
        <w:sectPr>
          <w:pgSz w:w="12240" w:h="15840"/>
          <w:pgMar w:top="704" w:right="1366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720" w:val="left"/>
          <w:tab w:pos="1440" w:val="left"/>
        </w:tabs>
        <w:autoSpaceDE w:val="0"/>
        <w:widowControl/>
        <w:spacing w:line="474" w:lineRule="exact" w:before="0" w:after="176"/>
        <w:ind w:left="0" w:right="576" w:firstLine="0"/>
        <w:jc w:val="left"/>
      </w:pPr>
      <w:r>
        <w:tab/>
      </w:r>
      <w:r>
        <w:rPr>
          <w:rFonts w:ascii="Times" w:hAnsi="Times" w:eastAsia="Times"/>
          <w:b/>
          <w:i w:val="0"/>
          <w:color w:val="000000"/>
          <w:sz w:val="24"/>
        </w:rPr>
        <w:t xml:space="preserve">B. </w:t>
      </w:r>
      <w:r>
        <w:tab/>
      </w:r>
      <w:r>
        <w:rPr>
          <w:rFonts w:ascii="Times" w:hAnsi="Times" w:eastAsia="Times"/>
          <w:b/>
          <w:i w:val="0"/>
          <w:color w:val="000000"/>
          <w:sz w:val="24"/>
          <w:u w:val="single"/>
        </w:rPr>
        <w:t>Self-Regulatory Organization’s Statement on Burden on Competition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Phlx does not believe that the proposed rule change will impose any burden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competition that is not necessary or appropriate in furtherance of the purposes of the Act.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711"/>
        <w:gridCol w:w="4711"/>
      </w:tblGrid>
      <w:tr>
        <w:trPr>
          <w:trHeight w:hRule="exact" w:val="73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0" w:after="0"/>
              <w:ind w:left="0" w:right="206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C. </w:t>
            </w:r>
          </w:p>
        </w:tc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220" w:right="14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  <w:u w:val="single"/>
              </w:rPr>
              <w:t>Self-Regulatory Organization’s Statement on Comments on the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  <w:u w:val="single"/>
              </w:rPr>
              <w:t>Proposed Rule Change Received from Members, Participants o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  <w:u w:val="single"/>
              </w:rPr>
              <w:t>r Others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320" w:lineRule="exact" w:before="154" w:after="176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 written comments were solicited or received with respect to the proposed rule change.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1"/>
        <w:gridCol w:w="4711"/>
      </w:tblGrid>
      <w:tr>
        <w:trPr>
          <w:trHeight w:hRule="exact" w:val="73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0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III.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200" w:right="14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  <w:u w:val="single"/>
              </w:rPr>
              <w:t>Date of Effectiveness of the Proposed Rule Change and Timing for Commission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  <w:u w:val="single"/>
              </w:rPr>
              <w:t>Action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  <w:u w:val="single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526" w:lineRule="exact" w:before="0" w:after="0"/>
        <w:ind w:left="0" w:right="144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foregoing rule change has become effective pursuant to Section 19(b)(3)(A)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Act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45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subparagraph (f)(2) of Rule 19b-4 thereunder,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46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since it establishes or changes a due,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fee or other charge imposed by the Exchange. </w:t>
      </w:r>
    </w:p>
    <w:p>
      <w:pPr>
        <w:autoSpaceDN w:val="0"/>
        <w:tabs>
          <w:tab w:pos="720" w:val="left"/>
        </w:tabs>
        <w:autoSpaceDE w:val="0"/>
        <w:widowControl/>
        <w:spacing w:line="556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any time within 60 days of the filing of such proposed rule change, the Commission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may summarily abrogate such rule change if it appears to the Commission that such action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necessary of appropriate in the public interest, for the protection of investors, or otherwise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furtherance of the purposes of the Act.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47 </w:t>
      </w:r>
      <w:r>
        <w:br/>
      </w:r>
      <w:r>
        <w:tab/>
      </w:r>
      <w:r>
        <w:rPr>
          <w:rFonts w:ascii="Times" w:hAnsi="Times" w:eastAsia="Times"/>
          <w:b/>
          <w:i w:val="0"/>
          <w:color w:val="000000"/>
          <w:sz w:val="24"/>
          <w:u w:val="single"/>
        </w:rPr>
        <w:t>Solicitation of Comments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</w:t>
      </w:r>
      <w:r>
        <w:rPr>
          <w:rFonts w:ascii="Times" w:hAnsi="Times" w:eastAsia="Times"/>
          <w:b/>
          <w:i w:val="0"/>
          <w:color w:val="000000"/>
          <w:sz w:val="24"/>
        </w:rPr>
        <w:t>IV.</w:t>
      </w:r>
    </w:p>
    <w:p>
      <w:pPr>
        <w:autoSpaceDN w:val="0"/>
        <w:autoSpaceDE w:val="0"/>
        <w:widowControl/>
        <w:spacing w:line="546" w:lineRule="exact" w:before="0" w:after="106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Interested persons are invited to submit written data, views, and arguments concerning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foregoing, including whether the proposed rule change is consistent with the Act.  Comments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may be submitted by any of the following methods: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1"/>
        <w:gridCol w:w="4711"/>
      </w:tblGrid>
      <w:tr>
        <w:trPr>
          <w:trHeight w:hRule="exact" w:val="388"/>
        </w:trPr>
        <w:tc>
          <w:tcPr>
            <w:tcW w:type="dxa" w:w="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45 </w:t>
            </w:r>
          </w:p>
        </w:tc>
        <w:tc>
          <w:tcPr>
            <w:tcW w:type="dxa" w:w="2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8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15 U.S.C. 78s(b)(3)(A).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1"/>
        <w:gridCol w:w="4711"/>
      </w:tblGrid>
      <w:tr>
        <w:trPr>
          <w:trHeight w:hRule="exact" w:val="1814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46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47 </w:t>
            </w:r>
          </w:p>
        </w:tc>
        <w:tc>
          <w:tcPr>
            <w:tcW w:type="dxa" w:w="8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17 CFR 240.19b-4(f)(2). </w:t>
            </w:r>
          </w:p>
          <w:p>
            <w:pPr>
              <w:autoSpaceDN w:val="0"/>
              <w:autoSpaceDE w:val="0"/>
              <w:widowControl/>
              <w:spacing w:line="254" w:lineRule="exact" w:before="122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effective date of the original proposed rule change is November 2, 2006 and the effective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date of Amendment No. 1 is December 12, 2006.  For purposes of calculating the 60-day period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within which the Commission may summarily abrogate the proposed rule change under Section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19(b)(3)(C) of the Act, the Commission considers the period to commence on December 12, 2006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date on which Phlx filed Amendment No. 1. 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See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15 U.S.C. 78s(b)(3)(C). </w:t>
            </w:r>
          </w:p>
        </w:tc>
      </w:tr>
    </w:tbl>
    <w:p>
      <w:pPr>
        <w:autoSpaceDN w:val="0"/>
        <w:autoSpaceDE w:val="0"/>
        <w:widowControl/>
        <w:spacing w:line="322" w:lineRule="exact" w:before="50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15</w:t>
      </w:r>
    </w:p>
    <w:p>
      <w:pPr>
        <w:sectPr>
          <w:pgSz w:w="12240" w:h="15840"/>
          <w:pgMar w:top="706" w:right="1378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50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Electronic Comments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Use the Commission’s Internet comment form (</w:t>
      </w:r>
      <w:r>
        <w:rPr>
          <w:rFonts w:ascii="TimesNewRomanPSMT" w:hAnsi="TimesNewRomanPSMT" w:eastAsia="TimesNewRomanPSMT"/>
          <w:b w:val="0"/>
          <w:i w:val="0"/>
          <w:color w:val="0000FF"/>
          <w:sz w:val="24"/>
          <w:u w:val="single"/>
        </w:rPr>
        <w:t>http://www.sec.gov/rules/sro.shtml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); or </w:t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Send an e-mail to </w:t>
      </w:r>
      <w:r>
        <w:rPr>
          <w:rFonts w:ascii="TimesNewRomanPSMT" w:hAnsi="TimesNewRomanPSMT" w:eastAsia="TimesNewRomanPSMT"/>
          <w:b w:val="0"/>
          <w:i w:val="0"/>
          <w:color w:val="0000FF"/>
          <w:sz w:val="24"/>
          <w:u w:val="single"/>
        </w:rPr>
        <w:t>rule-comments@sec.gov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. Please include File Number SR-Phlx-2006­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70 on the subject line.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558" w:lineRule="exact" w:before="0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Paper Comments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Send paper comments in triplicate to Nancy M. Morris, Secretary, Securities and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Exchange Commission, 100 F Street, NE, Washington DC 20549–1090. </w:t>
      </w:r>
    </w:p>
    <w:p>
      <w:pPr>
        <w:autoSpaceDN w:val="0"/>
        <w:autoSpaceDE w:val="0"/>
        <w:widowControl/>
        <w:spacing w:line="55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submissions should refer to File Number SR-Phlx-2006-70.  This file number should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included on the subject line if e-mail is used. To help the Commission process and review your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comments more efficiently, please use only one method.  The Commission will post 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comments on the Commission’s Internet Web site (</w:t>
      </w:r>
      <w:r>
        <w:rPr>
          <w:rFonts w:ascii="TimesNewRomanPSMT" w:hAnsi="TimesNewRomanPSMT" w:eastAsia="TimesNewRomanPSMT"/>
          <w:b w:val="0"/>
          <w:i w:val="0"/>
          <w:color w:val="0000FF"/>
          <w:sz w:val="24"/>
          <w:u w:val="single"/>
        </w:rPr>
        <w:t>http://www.sec.gov/rules/sro.shtml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). Copies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submission, all subsequent amendments, all written statements with respect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proposed rule change that are filed with the Commission, and all written communications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relating to the proposed rule change between the Commission and any person, other than those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may be withheld from the public in accordance with the provisions of 5 U.S.C. 552, will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available for inspection and copying in the Commission’s Public Reference Room.  Copies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filing also will be available for inspection and copying at the principal office of the Phlx.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comments received will be posted without change; the Commission does not edit personal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identifying information from submissions.  You should submit only information that you wish to </w:t>
      </w:r>
    </w:p>
    <w:p>
      <w:pPr>
        <w:autoSpaceDN w:val="0"/>
        <w:autoSpaceDE w:val="0"/>
        <w:widowControl/>
        <w:spacing w:line="322" w:lineRule="exact" w:before="314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16</w:t>
      </w:r>
    </w:p>
    <w:p>
      <w:pPr>
        <w:sectPr>
          <w:pgSz w:w="12240" w:h="15840"/>
          <w:pgMar w:top="704" w:right="1430" w:bottom="3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p>
      <w:pPr>
        <w:autoSpaceDN w:val="0"/>
        <w:autoSpaceDE w:val="0"/>
        <w:widowControl/>
        <w:spacing w:line="43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make available publicly.  All submissions should refer to File No. SR-Phlx-2006-70 and should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submitted on or before [insert date 21 days from date of publication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Federal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Register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]. </w:t>
      </w:r>
    </w:p>
    <w:p>
      <w:pPr>
        <w:autoSpaceDN w:val="0"/>
        <w:tabs>
          <w:tab w:pos="720" w:val="left"/>
        </w:tabs>
        <w:autoSpaceDE w:val="0"/>
        <w:widowControl/>
        <w:spacing w:line="552" w:lineRule="exact" w:before="0" w:after="0"/>
        <w:ind w:left="0" w:right="72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Commission, by the Division of Market Regulation, pursuant to delegated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authority.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48</w:t>
      </w:r>
    </w:p>
    <w:p>
      <w:pPr>
        <w:autoSpaceDN w:val="0"/>
        <w:autoSpaceDE w:val="0"/>
        <w:widowControl/>
        <w:spacing w:line="276" w:lineRule="exact" w:before="828" w:after="9166"/>
        <w:ind w:left="4320" w:right="30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Florence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Harmon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Deputy Secretary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80"/>
        <w:gridCol w:w="4680"/>
      </w:tblGrid>
      <w:tr>
        <w:trPr>
          <w:trHeight w:hRule="exact" w:val="416"/>
        </w:trPr>
        <w:tc>
          <w:tcPr>
            <w:tcW w:type="dxa" w:w="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48 </w:t>
            </w:r>
          </w:p>
        </w:tc>
        <w:tc>
          <w:tcPr>
            <w:tcW w:type="dxa" w:w="5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8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17 CFR 200.30-3(a)(12). </w:t>
            </w:r>
          </w:p>
        </w:tc>
      </w:tr>
    </w:tbl>
    <w:p>
      <w:pPr>
        <w:autoSpaceDN w:val="0"/>
        <w:autoSpaceDE w:val="0"/>
        <w:widowControl/>
        <w:spacing w:line="322" w:lineRule="exact" w:before="50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17</w:t>
      </w:r>
    </w:p>
    <w:sectPr w:rsidR="00FC693F" w:rsidRPr="0006063C" w:rsidSect="00034616">
      <w:pgSz w:w="12240" w:h="15840"/>
      <w:pgMar w:top="704" w:right="1440" w:bottom="33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