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38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308" w:firstLine="0"/>
              <w:jc w:val="right"/>
            </w:pPr>
            <w:r>
              <w:rPr>
                <w:rFonts w:ascii="Melior" w:hAnsi="Melior" w:eastAsia="Melior"/>
                <w:b/>
                <w:i w:val="0"/>
                <w:color w:val="000000"/>
                <w:sz w:val="22"/>
              </w:rPr>
              <w:t>51572</w:t>
            </w:r>
          </w:p>
        </w:tc>
        <w:tc>
          <w:tcPr>
            <w:tcW w:type="dxa" w:w="95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816" w:right="0" w:firstLine="0"/>
              <w:jc w:val="left"/>
            </w:pPr>
            <w:r>
              <w:rPr>
                <w:w w:val="98.99495124816895"/>
                <w:rFonts w:ascii="Melior" w:hAnsi="Melior" w:eastAsia="Melior"/>
                <w:b/>
                <w:i w:val="0"/>
                <w:color w:val="000000"/>
                <w:sz w:val="20"/>
              </w:rPr>
              <w:t>Federal Register</w:t>
            </w:r>
            <w:r>
              <w:rPr>
                <w:w w:val="98.99495124816895"/>
                <w:rFonts w:ascii="Melior" w:hAnsi="Melior" w:eastAsia="Melior"/>
                <w:b w:val="0"/>
                <w:i w:val="0"/>
                <w:color w:val="000000"/>
                <w:sz w:val="20"/>
              </w:rPr>
              <w:t xml:space="preserve"> / Vol. 68, No. 166 / Wednesday, August 27, 2003 / Notices </w:t>
            </w:r>
          </w:p>
        </w:tc>
      </w:tr>
      <w:tr>
        <w:trPr>
          <w:trHeight w:hRule="exact" w:val="36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instructions on the Commission’s Web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6" w:after="0"/>
              <w:ind w:left="2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Comment Date: August 27, 2003.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8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 considered by the Commission in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site under the ‘‘e-Filing’’ link. </w:t>
            </w:r>
          </w:p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8" w:after="0"/>
              <w:ind w:left="8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Magalie R. Salas,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determining the appropriate action to be </w:t>
            </w:r>
          </w:p>
        </w:tc>
      </w:tr>
      <w:tr>
        <w:trPr>
          <w:trHeight w:hRule="exact" w:val="10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Comment Date: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August 25, 2003.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taken, but will not serve to make </w:t>
            </w:r>
          </w:p>
        </w:tc>
      </w:tr>
      <w:tr>
        <w:trPr>
          <w:trHeight w:hRule="exact" w:val="10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Secretary.</w:t>
            </w:r>
          </w:p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protestants parties to the proceedings. </w:t>
            </w:r>
          </w:p>
        </w:tc>
      </w:tr>
      <w:tr>
        <w:trPr>
          <w:trHeight w:hRule="exact" w:val="8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4" w:after="0"/>
              <w:ind w:left="400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Magalie R. Salas, </w:t>
            </w:r>
          </w:p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[FR Doc. 03–21900 Filed 8–26–03; 8:45 am] </w:t>
            </w:r>
          </w:p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This filing is available for review at the </w:t>
            </w:r>
          </w:p>
        </w:tc>
      </w:tr>
      <w:tr>
        <w:trPr>
          <w:trHeight w:hRule="exact" w:val="221"/>
        </w:trPr>
        <w:tc>
          <w:tcPr>
            <w:tcW w:type="dxa" w:w="39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Secretary.</w:t>
            </w:r>
          </w:p>
        </w:tc>
        <w:tc>
          <w:tcPr>
            <w:tcW w:type="dxa" w:w="3402"/>
            <w:gridSpan w:val="5"/>
            <w:vMerge w:val="restart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6717–01–P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Commission in the Public Reference </w:t>
            </w:r>
          </w:p>
        </w:tc>
      </w:tr>
      <w:tr>
        <w:trPr>
          <w:trHeight w:hRule="exact" w:val="105"/>
        </w:trPr>
        <w:tc>
          <w:tcPr>
            <w:tcW w:type="dxa" w:w="39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[FR Doc. 03–21899 Filed 8–26–03; 8:45 am] </w:t>
            </w:r>
          </w:p>
        </w:tc>
        <w:tc>
          <w:tcPr>
            <w:tcW w:type="dxa" w:w="4195"/>
            <w:gridSpan w:val="5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Room or may be viewed on the </w:t>
            </w:r>
          </w:p>
        </w:tc>
      </w:tr>
      <w:tr>
        <w:trPr>
          <w:trHeight w:hRule="exact" w:val="76"/>
        </w:trPr>
        <w:tc>
          <w:tcPr>
            <w:tcW w:type="dxa" w:w="4195"/>
            <w:gridSpan w:val="5"/>
            <w:vMerge/>
            <w:tcBorders/>
          </w:tcPr>
          <w:p/>
        </w:tc>
        <w:tc>
          <w:tcPr>
            <w:tcW w:type="dxa" w:w="3402"/>
            <w:gridSpan w:val="5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6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DEPARTMENT OF ENERGY</w:t>
            </w:r>
          </w:p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76"/>
        </w:trPr>
        <w:tc>
          <w:tcPr>
            <w:tcW w:type="dxa" w:w="4195"/>
            <w:gridSpan w:val="5"/>
            <w:vMerge/>
            <w:tcBorders/>
          </w:tcPr>
          <w:p/>
        </w:tc>
        <w:tc>
          <w:tcPr>
            <w:tcW w:type="dxa" w:w="4195"/>
            <w:gridSpan w:val="5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Commission’s Web site at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http://</w:t>
            </w:r>
          </w:p>
        </w:tc>
      </w:tr>
      <w:tr>
        <w:trPr>
          <w:trHeight w:hRule="exact" w:val="124"/>
        </w:trPr>
        <w:tc>
          <w:tcPr>
            <w:tcW w:type="dxa" w:w="393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4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6717–01–P</w:t>
            </w:r>
          </w:p>
        </w:tc>
        <w:tc>
          <w:tcPr>
            <w:tcW w:type="dxa" w:w="4195"/>
            <w:gridSpan w:val="5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195"/>
            <w:gridSpan w:val="5"/>
            <w:vMerge/>
            <w:tcBorders/>
          </w:tcPr>
          <w:p/>
        </w:tc>
        <w:tc>
          <w:tcPr>
            <w:tcW w:type="dxa" w:w="4195"/>
            <w:gridSpan w:val="5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www.ferc.gov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using the eLibrary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8" w:after="0"/>
              <w:ind w:left="4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DEPARTMENT OF ENERGY</w:t>
            </w:r>
          </w:p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80" w:right="100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Federal Energy Regulatory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Commission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(FERRIS) link. Enter the docket number </w:t>
            </w:r>
          </w:p>
        </w:tc>
      </w:tr>
      <w:tr>
        <w:trPr>
          <w:trHeight w:hRule="exact" w:val="20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excluding the last three digits in the </w:t>
            </w:r>
          </w:p>
        </w:tc>
      </w:tr>
      <w:tr>
        <w:trPr>
          <w:trHeight w:hRule="exact" w:val="8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number field to access the </w:t>
            </w:r>
          </w:p>
        </w:tc>
      </w:tr>
      <w:tr>
        <w:trPr>
          <w:trHeight w:hRule="exact" w:val="52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6" w:after="0"/>
              <w:ind w:left="400" w:right="100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Federal Energy Regulatory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Commission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>[Docket Nos. RP00–327–005, RP00–604–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005] </w:t>
            </w:r>
          </w:p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document. For assistance, please contact </w:t>
            </w:r>
          </w:p>
        </w:tc>
      </w:tr>
      <w:tr>
        <w:trPr>
          <w:trHeight w:hRule="exact" w:val="20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FERC Online Support at </w:t>
            </w:r>
          </w:p>
        </w:tc>
      </w:tr>
      <w:tr>
        <w:trPr>
          <w:trHeight w:hRule="exact" w:val="20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8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Columbia Gas Transmission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Corporation; Notice of Compliance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Filing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FERCOnlineSupport@ferc.gov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or toll-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4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[Docket No. RP03–570–000]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free at (866) 208–3676, or TTY, contact </w:t>
            </w:r>
          </w:p>
        </w:tc>
      </w:tr>
      <w:tr>
        <w:trPr>
          <w:trHeight w:hRule="exact" w:val="20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(202) 502–8659. The Commission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40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Colorado Interstate Gas Company;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Notice of Proposed Changes in FERC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Gas Tariff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strongly encourages electronic filings. </w:t>
            </w:r>
          </w:p>
        </w:tc>
      </w:tr>
      <w:tr>
        <w:trPr>
          <w:trHeight w:hRule="exact" w:val="21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August 20, 2003.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See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18 CFR 385.2001(a)(1)(iii) and the </w:t>
            </w:r>
          </w:p>
        </w:tc>
      </w:tr>
      <w:tr>
        <w:trPr>
          <w:trHeight w:hRule="exact" w:val="21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Take notice that on August 14, 2003,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instructions on the Commission’s Web </w:t>
            </w:r>
          </w:p>
        </w:tc>
      </w:tr>
      <w:tr>
        <w:trPr>
          <w:trHeight w:hRule="exact" w:val="14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Columbia Gas Transmission Corporation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190" w:lineRule="exact" w:before="24" w:after="0"/>
              <w:ind w:left="142" w:right="72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site under the ‘‘e-Filing’’ link. </w:t>
            </w:r>
            <w:r>
              <w:tab/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Protest Date: August 26, 2003.</w:t>
            </w:r>
          </w:p>
        </w:tc>
      </w:tr>
      <w:tr>
        <w:trPr>
          <w:trHeight w:hRule="exact" w:val="8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August 20, 2003.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(Columbia) tendered for filing as FERC </w:t>
            </w:r>
          </w:p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5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Take notice that on August 15, 2003, </w:t>
            </w:r>
          </w:p>
        </w:tc>
        <w:tc>
          <w:tcPr>
            <w:tcW w:type="dxa" w:w="36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Gas Tariff, Second Revised Volume No. </w:t>
            </w:r>
          </w:p>
        </w:tc>
        <w:tc>
          <w:tcPr>
            <w:tcW w:type="dxa" w:w="3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4" w:right="0" w:firstLine="0"/>
              <w:jc w:val="left"/>
            </w:pPr>
            <w:r>
              <w:rPr>
                <w:rFonts w:ascii="Melior" w:hAnsi="Melior" w:eastAsia="Melior"/>
                <w:b/>
                <w:i w:val="0"/>
                <w:color w:val="000000"/>
                <w:sz w:val="16"/>
              </w:rPr>
              <w:t xml:space="preserve">Magalie R. Salas, </w:t>
            </w:r>
          </w:p>
        </w:tc>
      </w:tr>
      <w:tr>
        <w:trPr>
          <w:trHeight w:hRule="exact" w:val="16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Colorado Interstate Gas Company (CIG) </w:t>
            </w:r>
          </w:p>
        </w:tc>
        <w:tc>
          <w:tcPr>
            <w:tcW w:type="dxa" w:w="36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1, the tariff sheets listed on Appendix A </w:t>
            </w:r>
          </w:p>
        </w:tc>
        <w:tc>
          <w:tcPr>
            <w:tcW w:type="dxa" w:w="34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" w:after="0"/>
              <w:ind w:left="4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6"/>
              </w:rPr>
              <w:t>Secretary.</w:t>
            </w:r>
          </w:p>
        </w:tc>
      </w:tr>
      <w:tr>
        <w:trPr>
          <w:trHeight w:hRule="exact" w:val="6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61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the filing, bearing a proposed 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tendered for filing as part of its FERC 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34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4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[FR Doc. 03–21890 Filed 8–26–03; 8:45 am] </w:t>
            </w:r>
          </w:p>
        </w:tc>
      </w:tr>
      <w:tr>
        <w:trPr>
          <w:trHeight w:hRule="exact" w:val="6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61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effective date of September 1, 2003, and 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Gas Tariff, First Revised Volume No. 1, 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3404"/>
            <w:gridSpan w:val="2"/>
            <w:vMerge w:val="restart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BILLING CODE 6717–01–P</w:t>
            </w:r>
          </w:p>
        </w:tc>
      </w:tr>
      <w:tr>
        <w:trPr>
          <w:trHeight w:hRule="exact" w:val="8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61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tariff sheets listed on Appendix B to the </w:t>
            </w:r>
          </w:p>
        </w:tc>
        <w:tc>
          <w:tcPr>
            <w:tcW w:type="dxa" w:w="1678"/>
            <w:gridSpan w:val="2"/>
            <w:vMerge/>
            <w:tcBorders>
              <w:bottom w:sz="2.4000000953674316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3860"/>
            <w:gridSpan w:val="4"/>
            <w:vMerge w:val="restart"/>
            <w:tcBorders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First Revised Sheet No. 358A, bearing a 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1678"/>
            <w:gridSpan w:val="2"/>
            <w:vMerge/>
            <w:tcBorders>
              <w:bottom w:sz="2.4000000953674316" w:val="single" w:color="#000000"/>
            </w:tcBorders>
          </w:tcPr>
          <w:p/>
        </w:tc>
      </w:tr>
      <w:tr>
        <w:trPr>
          <w:trHeight w:hRule="exact" w:val="72"/>
        </w:trPr>
        <w:tc>
          <w:tcPr>
            <w:tcW w:type="dxa" w:w="3356"/>
            <w:gridSpan w:val="4"/>
            <w:vMerge/>
            <w:tcBorders>
              <w:bottom w:sz="2.4000000953674316" w:val="single" w:color="#000000"/>
            </w:tcBorders>
          </w:tcPr>
          <w:p/>
        </w:tc>
        <w:tc>
          <w:tcPr>
            <w:tcW w:type="dxa" w:w="361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filing, bearing a proposed effective date </w:t>
            </w:r>
          </w:p>
        </w:tc>
        <w:tc>
          <w:tcPr>
            <w:tcW w:type="dxa" w:w="1678"/>
            <w:gridSpan w:val="2"/>
            <w:vMerge/>
            <w:tcBorders>
              <w:bottom w:sz="2.4000000953674316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3860"/>
            <w:gridSpan w:val="4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proposed effective date of October 1, 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3404"/>
            <w:gridSpan w:val="2"/>
            <w:vMerge w:val="restart"/>
            <w:tcBorders>
              <w:top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6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DEPARTMENT OF ENERGY</w:t>
            </w:r>
          </w:p>
        </w:tc>
      </w:tr>
      <w:tr>
        <w:trPr>
          <w:trHeight w:hRule="exact" w:val="80"/>
        </w:trPr>
        <w:tc>
          <w:tcPr>
            <w:tcW w:type="dxa" w:w="3356"/>
            <w:gridSpan w:val="4"/>
            <w:vMerge/>
            <w:tcBorders>
              <w:top w:sz="2.4000000953674316" w:val="single" w:color="#000000"/>
            </w:tcBorders>
          </w:tcPr>
          <w:p/>
        </w:tc>
        <w:tc>
          <w:tcPr>
            <w:tcW w:type="dxa" w:w="361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April 1, 2004. </w:t>
            </w:r>
          </w:p>
        </w:tc>
        <w:tc>
          <w:tcPr>
            <w:tcW w:type="dxa" w:w="1678"/>
            <w:gridSpan w:val="2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2002. 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1678"/>
            <w:gridSpan w:val="2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8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61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Columbia states it is making this filing </w:t>
            </w:r>
          </w:p>
        </w:tc>
        <w:tc>
          <w:tcPr>
            <w:tcW w:type="dxa" w:w="1678"/>
            <w:gridSpan w:val="2"/>
            <w:vMerge/>
            <w:tcBorders>
              <w:top w:sz="2.4000000953674316" w:val="single" w:color="#000000"/>
            </w:tcBorders>
          </w:tcPr>
          <w:p/>
        </w:tc>
      </w:tr>
      <w:tr>
        <w:trPr>
          <w:trHeight w:hRule="exact" w:val="126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2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CIG states that the tendered tariff </w:t>
            </w:r>
          </w:p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34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4" w:right="100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Federal Energy Regulatory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Commission </w:t>
            </w:r>
          </w:p>
        </w:tc>
      </w:tr>
      <w:tr>
        <w:trPr>
          <w:trHeight w:hRule="exact" w:val="174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6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 compliance with the Commission’s 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sheet adds a recently approved revenue </w:t>
            </w:r>
          </w:p>
        </w:tc>
        <w:tc>
          <w:tcPr>
            <w:tcW w:type="dxa" w:w="36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July 30, 2003, Order in the above-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crediting provision to the currently </w:t>
            </w:r>
          </w:p>
        </w:tc>
        <w:tc>
          <w:tcPr>
            <w:tcW w:type="dxa" w:w="361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referenced dockets. In the July 30 Order, 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34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6"/>
              </w:rPr>
              <w:t xml:space="preserve">[Docket Nos. ER03–1088–000] </w:t>
            </w:r>
          </w:p>
        </w:tc>
      </w:tr>
      <w:tr>
        <w:trPr>
          <w:trHeight w:hRule="exact" w:val="22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effective Tariff. </w:t>
            </w:r>
          </w:p>
        </w:tc>
        <w:tc>
          <w:tcPr>
            <w:tcW w:type="dxa" w:w="361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Commission held that Columbia’s 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" w:after="0"/>
              <w:ind w:left="5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Any person desiring to be heard or to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August 19, 2002, filing to comply with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Direct Energy Marketing Inc.; Notice of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Issuance of Order </w:t>
            </w:r>
          </w:p>
        </w:tc>
      </w:tr>
      <w:tr>
        <w:trPr>
          <w:trHeight w:hRule="exact" w:val="4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Commission’s July 19, 2002, order </w:t>
            </w:r>
          </w:p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protest said filing should file a motion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to intervene or a protest with the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on Columbia’s compliance with Order </w:t>
            </w:r>
          </w:p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Federal Energy Regulatory Commission,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Nos. 637, 587–G, and 587–L generally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6"/>
              </w:rPr>
              <w:t xml:space="preserve">August 20, 2003. </w:t>
            </w:r>
          </w:p>
        </w:tc>
      </w:tr>
      <w:tr>
        <w:trPr>
          <w:trHeight w:hRule="exact" w:val="6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complied with the requirements of those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Direct Energy Marketing Inc. (Direct </w:t>
            </w:r>
          </w:p>
        </w:tc>
      </w:tr>
      <w:tr>
        <w:trPr>
          <w:trHeight w:hRule="exact" w:val="14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888 First Street NE., Washington, DC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Orders. Columbia states however, the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Energy) filed an application for market-</w:t>
            </w:r>
          </w:p>
        </w:tc>
      </w:tr>
      <w:tr>
        <w:trPr>
          <w:trHeight w:hRule="exact" w:val="14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20426, in accordance with Sections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Commission required that Columbia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based rate authority, with an </w:t>
            </w:r>
          </w:p>
        </w:tc>
      </w:tr>
      <w:tr>
        <w:trPr>
          <w:trHeight w:hRule="exact" w:val="14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8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385.214 or 385.211 of the Commission’s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make certain compliance changes by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accompanying tariff. The proposed tariff </w:t>
            </w:r>
          </w:p>
        </w:tc>
      </w:tr>
      <w:tr>
        <w:trPr>
          <w:trHeight w:hRule="exact" w:val="12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Rules and Regulations. All such motions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filing actual tariff sheets within 15 days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provides for wholesale sales of electric </w:t>
            </w:r>
          </w:p>
        </w:tc>
      </w:tr>
      <w:tr>
        <w:trPr>
          <w:trHeight w:hRule="exact" w:val="12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 protests must be filed in accordance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the date of issuance of the July 30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energy at market-based rates. Direct </w:t>
            </w:r>
          </w:p>
        </w:tc>
      </w:tr>
      <w:tr>
        <w:trPr>
          <w:trHeight w:hRule="exact" w:val="12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with § 154.210 of the Commission’s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Order. The Commission directed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Energy also requested waiver of various </w:t>
            </w:r>
          </w:p>
        </w:tc>
      </w:tr>
      <w:tr>
        <w:trPr>
          <w:trHeight w:hRule="exact" w:val="12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Regulations. Protests will be considered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Columbia that those tariff sheets should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Commission regulations. In particular, </w:t>
            </w:r>
          </w:p>
        </w:tc>
      </w:tr>
      <w:tr>
        <w:trPr>
          <w:trHeight w:hRule="exact" w:val="10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by the Commission in determining the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have a September 1, 2003, effective date.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Direct Energy requested that the </w:t>
            </w:r>
          </w:p>
        </w:tc>
      </w:tr>
      <w:tr>
        <w:trPr>
          <w:trHeight w:hRule="exact" w:val="10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appropriate action to be taken, but will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Columbia states that in addition, the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Commission grant blanket approval </w:t>
            </w:r>
          </w:p>
        </w:tc>
      </w:tr>
      <w:tr>
        <w:trPr>
          <w:trHeight w:hRule="exact" w:val="10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not serve to make protestants parties to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Commission identified other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under 18 CFR part 34 of all future </w:t>
            </w:r>
          </w:p>
        </w:tc>
      </w:tr>
      <w:tr>
        <w:trPr>
          <w:trHeight w:hRule="exact" w:val="8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proceedings. Any person wishing to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compliance changes that were to have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issuances of securities and assumptions </w:t>
            </w:r>
          </w:p>
        </w:tc>
      </w:tr>
      <w:tr>
        <w:trPr>
          <w:trHeight w:hRule="exact" w:val="88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become a party must file a motion to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 effective date of April 1, 2004.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of liability by Direct Energy. </w:t>
            </w:r>
          </w:p>
        </w:tc>
      </w:tr>
      <w:tr>
        <w:trPr>
          <w:trHeight w:hRule="exact" w:val="86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intervene. This filing is available for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Columbia further states that these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On August 13, 2003, pursuant to </w:t>
            </w:r>
          </w:p>
        </w:tc>
      </w:tr>
      <w:tr>
        <w:trPr>
          <w:trHeight w:hRule="exact" w:val="62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review at the Commission in the Public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revised tariff sheets reflect the changes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delegated authority, the Director, </w:t>
            </w:r>
          </w:p>
        </w:tc>
      </w:tr>
      <w:tr>
        <w:trPr>
          <w:trHeight w:hRule="exact" w:val="6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Reference Room or may be viewed on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required by the Commission in the July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Division of Tariffs and Market </w:t>
            </w:r>
          </w:p>
        </w:tc>
      </w:tr>
      <w:tr>
        <w:trPr>
          <w:trHeight w:hRule="exact" w:val="60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Commission’s Web site at </w:t>
            </w: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>http://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30 Order.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Development—South, granted the </w:t>
            </w:r>
          </w:p>
        </w:tc>
      </w:tr>
      <w:tr>
        <w:trPr>
          <w:trHeight w:hRule="exact" w:val="66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www.ferc.gov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using the eLibrary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6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Columbia states that copies of its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request for blanket approval under part </w:t>
            </w:r>
          </w:p>
        </w:tc>
      </w:tr>
      <w:tr>
        <w:trPr>
          <w:trHeight w:hRule="exact" w:val="65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(FERRIS) link. Enter the docket number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53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filing have been mailed to all firm </w:t>
            </w:r>
          </w:p>
        </w:tc>
        <w:tc>
          <w:tcPr>
            <w:tcW w:type="dxa" w:w="35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34, subject to the following: </w:t>
            </w:r>
          </w:p>
        </w:tc>
      </w:tr>
      <w:tr>
        <w:trPr>
          <w:trHeight w:hRule="exact" w:val="45"/>
        </w:trPr>
        <w:tc>
          <w:tcPr>
            <w:tcW w:type="dxa" w:w="38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excluding the last three digits in the </w:t>
            </w:r>
          </w:p>
        </w:tc>
        <w:tc>
          <w:tcPr>
            <w:tcW w:type="dxa" w:w="5034"/>
            <w:gridSpan w:val="6"/>
            <w:vMerge/>
            <w:tcBorders/>
          </w:tcPr>
          <w:p/>
        </w:tc>
        <w:tc>
          <w:tcPr>
            <w:tcW w:type="dxa" w:w="2517"/>
            <w:gridSpan w:val="3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customers, interruptible customers and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2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Any person desiring to be heard or to </w:t>
            </w:r>
          </w:p>
        </w:tc>
      </w:tr>
      <w:tr>
        <w:trPr>
          <w:trHeight w:hRule="exact" w:val="199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docket number field to access the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affected state commissions.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protest the blanket approval of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document. For assistance, please contact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Any person desiring to protest said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issuances of securities or assumptions of </w:t>
            </w:r>
          </w:p>
        </w:tc>
      </w:tr>
      <w:tr>
        <w:trPr>
          <w:trHeight w:hRule="exact" w:val="205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FERC Online Support at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filing should file a protest with the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liability by Direct Energy should file a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FERCOnlineSupport@ferc.gov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>or toll-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Federal Energy Regulatory Commission,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motion to intervene or protest with the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free at (866) 208–3676, or TTY, contact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888 First Street, NE., Washington, DC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Federal Energy Regulatory Commission,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(202) 502–8659. The Commission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20426, in accordance with § 385.211 of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888 First Street, NE., Washington, DC </w:t>
            </w:r>
          </w:p>
        </w:tc>
      </w:tr>
      <w:tr>
        <w:trPr>
          <w:trHeight w:hRule="exact" w:val="20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strongly encourages electronic filings.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the Commission’s Rules and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20426, in accordance with Rules 211 </w:t>
            </w:r>
          </w:p>
        </w:tc>
      </w:tr>
      <w:tr>
        <w:trPr>
          <w:trHeight w:hRule="exact" w:val="201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/>
                <w:color w:val="000000"/>
                <w:sz w:val="18"/>
              </w:rPr>
              <w:t xml:space="preserve">See </w:t>
            </w: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18 CFR 385.2001(a)(1)(iii) and the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Regulations. All such protests must be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214 of the Commission’s Rules of </w:t>
            </w:r>
          </w:p>
        </w:tc>
      </w:tr>
      <w:tr>
        <w:trPr>
          <w:trHeight w:hRule="exact" w:val="204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instructions on the Commission’s Web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8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filed in accordance with § 154.210 of the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Practice and Procedure (18 CFR 385.211 </w:t>
            </w:r>
          </w:p>
        </w:tc>
      </w:tr>
      <w:tr>
        <w:trPr>
          <w:trHeight w:hRule="exact" w:val="440"/>
        </w:trPr>
        <w:tc>
          <w:tcPr>
            <w:tcW w:type="dxa" w:w="3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00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site under the ‘‘e-Filing’’ link. </w:t>
            </w:r>
          </w:p>
        </w:tc>
        <w:tc>
          <w:tcPr>
            <w:tcW w:type="dxa" w:w="34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Commission’s Regulations. Protests will </w:t>
            </w:r>
          </w:p>
        </w:tc>
        <w:tc>
          <w:tcPr>
            <w:tcW w:type="dxa" w:w="35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42" w:right="0" w:firstLine="0"/>
              <w:jc w:val="left"/>
            </w:pPr>
            <w:r>
              <w:rPr>
                <w:rFonts w:ascii="Melior" w:hAnsi="Melior" w:eastAsia="Melior"/>
                <w:b w:val="0"/>
                <w:i w:val="0"/>
                <w:color w:val="000000"/>
                <w:sz w:val="18"/>
              </w:rPr>
              <w:t xml:space="preserve">and 385.214). </w:t>
            </w:r>
          </w:p>
        </w:tc>
      </w:tr>
      <w:tr>
        <w:trPr>
          <w:trHeight w:hRule="exact" w:val="39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jul&lt;14&gt;2003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16:00 Aug 26, 2003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200001</w:t>
            </w:r>
          </w:p>
        </w:tc>
        <w:tc>
          <w:tcPr>
            <w:tcW w:type="dxa" w:w="7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00024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4703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4703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E:\FR\FM\27AUN1.SGM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0" w:after="0"/>
              <w:ind w:left="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27AUN1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16" w:right="834" w:bottom="180" w:left="5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