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rPr>
          <w:trHeight w:hRule="exact" w:val="284"/>
        </w:trPr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0"/>
              </w:rPr>
              <w:t>yshivers on PROD1PC62 with CFR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1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Aug&lt;31&gt;2005 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720" w:right="0" w:firstLine="0"/>
              <w:jc w:val="lef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§ 216.6 </w:t>
            </w:r>
          </w:p>
        </w:tc>
        <w:tc>
          <w:tcPr>
            <w:tcW w:type="dxa" w:w="4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570" w:firstLine="0"/>
              <w:jc w:val="righ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8 CFR Ch. I (1–1–08 Edition) </w:t>
            </w:r>
          </w:p>
        </w:tc>
      </w:tr>
      <w:tr>
        <w:trPr>
          <w:trHeight w:hRule="exact" w:val="1080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720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based upon the evaluation of the recog-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nized professional. The Service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serves the right to request additional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evaluations from expert witnesses cho-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sen by the Service. Requests for addi-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tional evaluations must be authorized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by the Assistant Regional Commis-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sioner for Adjudications.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720" w:right="0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(vii) Licensed clinical social workers,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psychologists, and psychiatrists are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professionals recognized by the Service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for the purpose of this section. A clin-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ical social worker who is not licensed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only because the state in which he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she practices does not provide for li-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censing will be considered a licensed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professional recognized by the Service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if he or she is included in the Register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of Clinical Social Workers published by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National Association of Social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Workers or is certified by the Amer-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ican Board of Examiners in Clinical So-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cial Work.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720" w:right="0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(viii) As directed by the statute,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information contained in the applica-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 and supporting documents shall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not be released without a court order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or the written consent of the applicant;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or, in the case of a child, the written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consent of the parent or legal guardian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who filed the waiver application on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child’s behalf. Information may be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leased only to the applicant, his or her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authorized representative, an officer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Department of Justice, or any fed-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eral or State law enforcement agency.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Any information provided under this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part may be used for the purposes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enforcement of the Act or in any crimi-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nal proceeding. </w:t>
            </w:r>
          </w:p>
          <w:p>
            <w:pPr>
              <w:autoSpaceDN w:val="0"/>
              <w:tabs>
                <w:tab w:pos="880" w:val="left"/>
                <w:tab w:pos="1718" w:val="left"/>
                <w:tab w:pos="2214" w:val="left"/>
                <w:tab w:pos="3338" w:val="left"/>
              </w:tabs>
              <w:autoSpaceDE w:val="0"/>
              <w:widowControl/>
              <w:spacing w:line="180" w:lineRule="exact" w:before="32" w:after="0"/>
              <w:ind w:left="720" w:right="0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(f)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Decision.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director shall pro-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vide the alien with written notice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decision on the application for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waiver. If the decision is adverse,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director shall advise the alien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reasons therefor, notify the alien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termination of his or her permanent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residence status, instruct the alien to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surrender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Permanent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Resident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Card issued by the Service and issue a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notice to appear placing the alien in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moval proceedings. No appeal shall lie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from the decision of the director; how-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ever, the alien may seek review of such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decision in removal proceedings. </w:t>
            </w:r>
          </w:p>
          <w:p>
            <w:pPr>
              <w:autoSpaceDN w:val="0"/>
              <w:autoSpaceDE w:val="0"/>
              <w:widowControl/>
              <w:spacing w:line="160" w:lineRule="exact" w:before="92" w:after="0"/>
              <w:ind w:left="720" w:right="10" w:firstLine="0"/>
              <w:jc w:val="both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[53 FR 30018, Aug. 10, 1988, as amended at 56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FR 22637, May 16, 1991; 59 FR 26591, May 23,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1994; 62 FR 10350, Mar. 6, 1997; 63 FR 70315,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Dec. 21, 1998] </w:t>
            </w:r>
          </w:p>
        </w:tc>
        <w:tc>
          <w:tcPr>
            <w:tcW w:type="dxa" w:w="4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  <w:tab w:pos="858" w:val="left"/>
              </w:tabs>
              <w:autoSpaceDE w:val="0"/>
              <w:widowControl/>
              <w:spacing w:line="158" w:lineRule="exact" w:before="158" w:after="0"/>
              <w:ind w:left="180" w:right="432" w:firstLine="0"/>
              <w:jc w:val="lef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§ 216.6 </w:t>
            </w: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>Petition by entrepreneur to re-</w:t>
            </w:r>
            <w:r>
              <w:tab/>
            </w: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move conditional basis of lawful </w:t>
            </w:r>
            <w:r>
              <w:tab/>
            </w: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permanent resident status. </w:t>
            </w:r>
          </w:p>
          <w:p>
            <w:pPr>
              <w:autoSpaceDN w:val="0"/>
              <w:tabs>
                <w:tab w:pos="340" w:val="left"/>
              </w:tabs>
              <w:autoSpaceDE w:val="0"/>
              <w:widowControl/>
              <w:spacing w:line="180" w:lineRule="exact" w:before="64" w:after="0"/>
              <w:ind w:left="180" w:right="432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(a)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>Filing the petition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—(1)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>General pro-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cedures.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 petition to remove the con-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ditional basis of the permanent resi-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dent status of an alien accorded condi-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tional permanent residence pursuant to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section 203(b)(5) of the Act must be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filed by the alien entrepreneur on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Form I–829, Petition by Entrepreneur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to Remove Conditions. The alien entre-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preneur must file Form I–829 within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90-day period preceding the second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anniversary of his or her admission to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United States as a conditional per-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manent resident. Before Form I–829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may be considered as properly filed, it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must be accompanied by the fee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quired under § 103.7(b)(1) of this chap-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ter, and by documentation as described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 paragraph (a)(4) of this section, and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it must be properly signed by the alien.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Upon receipt of a properly filed Form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I–829, the alien’s conditional perma-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nent resident status shall be extended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automatically, if necessary, until such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time as the director has adjudicated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petition. The entrepreneur’s spouse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and children should be included in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petition to remove conditions. Children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who have reached the age of twenty-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one or who have married during the pe-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riod of conditional permanent resi-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dence and the former spouse of an en-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trepreneur, who was divorced from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entrepreneur during the period of con-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ditional permanent residence, may be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included in the alien entrepreneur’s pe-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tition or may file a separate petition.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(2)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Jurisdiction.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Form I–829 must be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filed with the regional service center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having jurisdiction over the location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alien entrepreneur’s commercial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enterprise in the United States. </w:t>
            </w:r>
          </w:p>
          <w:p>
            <w:pPr>
              <w:autoSpaceDN w:val="0"/>
              <w:tabs>
                <w:tab w:pos="340" w:val="left"/>
                <w:tab w:pos="1722" w:val="left"/>
                <w:tab w:pos="2164" w:val="left"/>
                <w:tab w:pos="2678" w:val="left"/>
                <w:tab w:pos="3370" w:val="left"/>
              </w:tabs>
              <w:autoSpaceDE w:val="0"/>
              <w:widowControl/>
              <w:spacing w:line="180" w:lineRule="exact" w:before="32" w:after="0"/>
              <w:ind w:left="180" w:right="432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(3)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Physical presence at time of filing.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petition may be filed regardless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whether the alien is physically present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 the United States. However, if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alien is outside the United States at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time of filing, he or she must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turn to the United States, with his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her spouse and children, if necessary,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to comply with the interview require-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ments contained in the Act. Once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petition has been properly filed,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alien may travel outside the United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States and return if in possession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documentation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set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forth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 </w:t>
            </w:r>
          </w:p>
        </w:tc>
      </w:tr>
      <w:tr>
        <w:trPr>
          <w:trHeight w:hRule="exact" w:val="70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8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3884" w:firstLine="0"/>
              <w:jc w:val="righ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20"/>
              </w:rPr>
              <w:t xml:space="preserve">436 </w:t>
            </w:r>
          </w:p>
        </w:tc>
      </w:tr>
      <w:tr>
        <w:trPr>
          <w:trHeight w:hRule="exact" w:val="54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14:55 Feb 20, 2008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214027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00446</w:t>
            </w:r>
          </w:p>
        </w:tc>
        <w:tc>
          <w:tcPr>
            <w:tcW w:type="dxa" w:w="6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Y:\SGML\214027.XXX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214027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0" w:right="1440" w:bottom="180" w:left="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rPr>
          <w:trHeight w:hRule="exact" w:val="284"/>
        </w:trPr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0"/>
              </w:rPr>
              <w:t>yshivers on PROD1PC62 with CFR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1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Aug&lt;31&gt;2005 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720" w:right="0" w:firstLine="0"/>
              <w:jc w:val="lef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Department of Homeland Security </w:t>
            </w:r>
          </w:p>
        </w:tc>
        <w:tc>
          <w:tcPr>
            <w:tcW w:type="dxa" w:w="4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570" w:firstLine="0"/>
              <w:jc w:val="righ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§ 216.6 </w:t>
            </w:r>
          </w:p>
        </w:tc>
      </w:tr>
      <w:tr>
        <w:trPr>
          <w:trHeight w:hRule="exact" w:val="1080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80" w:lineRule="exact" w:before="124" w:after="0"/>
              <w:ind w:left="720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§ 211.1(b)(1) of this chapter, provided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alien complies with the interview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quirements described in paragraph (b)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of this section. An alien who is not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physically present in the United States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during the filing period but subse-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quently applies for admission to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United States shall be processed in ac-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cordance with § 235.11 of this chapter.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(4)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Documentation.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petition for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removal of conditions must be accom-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panied by the following evidence: </w:t>
            </w:r>
            <w:r>
              <w:br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(i) Evidence that a commercial enter-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prise was established by the alien.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Such evidence may include, but is not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limited to, Federal income tax returns;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(ii) Evidence that the alien invested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or was actively in the process of invest-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ing the requisite capital. Such evidence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may include, but is not limited to, an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audited financial statement or other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probative evidence; and </w:t>
            </w:r>
            <w:r>
              <w:br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(iii) Evidence that the alien sus-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tained the actions described in para-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graph (a)(4)(i) and (a)(4)(ii) of this sec-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 throughout the period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alien’s residence in the United States.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alien will be considered to have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sustained the actions required for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moval of conditions if he or she has, 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good faith, substantially met the cap-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ital investment requirement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statute and continuously maintained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his or her capital investment over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two years of conditional residence.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Such evidence may include, but is not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limited to, bank statements, invoices,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receipts, contracts, business licenses,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Federal or State income tax returns,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and Federal or State quarterly tax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statements.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720" w:right="0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(iv) Evidence that the alien created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or can be expected to create within a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reasonable time ten full-time jobs for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qualifying employees. In the case of a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‘‘troubled business’’ as defined in 8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CFR 204.6(j)(4)(ii), the alien entre-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preneur must submit evidence that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commercial enterprise maintained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number of existing employees at no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less than the pre-investment level for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period following his or her admis-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sion as a conditional permanent resi-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dent. Such evidence may include pay-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roll records, relevant tax documents,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and Forms I–9.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720" w:right="4" w:firstLine="160"/>
              <w:jc w:val="both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(5)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Termination of status for failure to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file petition.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Failure to properly file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Form I–829 within the 90-day period im-</w:t>
            </w:r>
          </w:p>
        </w:tc>
        <w:tc>
          <w:tcPr>
            <w:tcW w:type="dxa" w:w="4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2" w:val="left"/>
                <w:tab w:pos="648" w:val="left"/>
                <w:tab w:pos="1494" w:val="left"/>
                <w:tab w:pos="1664" w:val="left"/>
                <w:tab w:pos="1704" w:val="left"/>
                <w:tab w:pos="1940" w:val="left"/>
                <w:tab w:pos="2016" w:val="left"/>
                <w:tab w:pos="2918" w:val="left"/>
                <w:tab w:pos="3200" w:val="left"/>
                <w:tab w:pos="3264" w:val="left"/>
              </w:tabs>
              <w:autoSpaceDE w:val="0"/>
              <w:widowControl/>
              <w:spacing w:line="180" w:lineRule="exact" w:before="124" w:after="0"/>
              <w:ind w:left="180" w:right="432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mediately preceding the second anni-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versary of the date on which the alien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obtained lawful permanent residence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on a conditional basis shall result 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automatic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termination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of </w:t>
            </w:r>
            <w:r>
              <w:tab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alien’s permanent resident status and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initiation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of </w:t>
            </w:r>
            <w:r>
              <w:tab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deportation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pro-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ceedings. The director shall send a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written notice of termination and an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order to show cause to an alien entre-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preneur who fails to timely file a peti-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tion for removal of conditions. No ap-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peal shall lie from this decision; how-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ever, the alien may request a review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determination during deportation </w:t>
            </w:r>
            <w:r>
              <w:tab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deportation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pro-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proceedings.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180" w:right="432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ceedings, the burden of proof shall rest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with the alien to show by a preponder-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ance of the evidence that he or she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complied with the requirement to file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petition within the designated pe-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riod. The director may deem the peti-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tion to have been filed prior to the sec-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ond anniversary of the alien’s obtain-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ing conditional permanent resident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status and accept and consider a late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petition if the alien demonstrates to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director’s satisfaction that failure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to file a timely petition was for good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cause and due to extenuating cir-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cumstances. If the late petition is filed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prior to jurisdiction vesting with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immigration judge in deportation pro-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ceedings and the director excuses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late filing and approves the petition, 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or she shall restore the alien’s perma-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nent resident status, remove the condi-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tional basis of such status, and cancel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any outstanding order to show cause 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accordance with § 242.7 of this chapter.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If the petition is not filed until after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jurisdiction vests with the immigra-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 judge, the immigration judge may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terminate the matter upon joint mo-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 by the alien and the Service.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180" w:right="432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(6)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Death of entrepreneur and effect on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spouse and children.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If an entrepreneur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dies during the prescribed two-year pe-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riod of conditional permanent resi-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dence, the spouse and children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entrepreneur will be eligible for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moval of conditions if it can be dem-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onstrated that the conditions set forth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 paragraph (a)(4) of this section have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been met.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180" w:right="566" w:firstLine="160"/>
              <w:jc w:val="both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(b)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>Petition review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—(1)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Authority to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waive interview.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director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service center shall review the Form I–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829 and the supporting documents to </w:t>
            </w:r>
          </w:p>
        </w:tc>
      </w:tr>
      <w:tr>
        <w:trPr>
          <w:trHeight w:hRule="exact" w:val="70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8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3884" w:firstLine="0"/>
              <w:jc w:val="righ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20"/>
              </w:rPr>
              <w:t xml:space="preserve">437 </w:t>
            </w:r>
          </w:p>
        </w:tc>
      </w:tr>
      <w:tr>
        <w:trPr>
          <w:trHeight w:hRule="exact" w:val="54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14:55 Feb 20, 2008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214027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00447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Y:\SGML\214027.XXX</w:t>
            </w:r>
          </w:p>
        </w:tc>
        <w:tc>
          <w:tcPr>
            <w:tcW w:type="dxa" w:w="1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214027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0" w:right="1440" w:bottom="180" w:left="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rPr>
          <w:trHeight w:hRule="exact" w:val="284"/>
        </w:trPr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0"/>
              </w:rPr>
              <w:t>yshivers on PROD1PC62 with CFR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1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Aug&lt;31&gt;2005 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720" w:right="0" w:firstLine="0"/>
              <w:jc w:val="lef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§ 216.6 </w:t>
            </w:r>
          </w:p>
        </w:tc>
        <w:tc>
          <w:tcPr>
            <w:tcW w:type="dxa" w:w="4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570" w:firstLine="0"/>
              <w:jc w:val="righ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8 CFR Ch. I (1–1–08 Edition) </w:t>
            </w:r>
          </w:p>
        </w:tc>
      </w:tr>
      <w:tr>
        <w:trPr>
          <w:trHeight w:hRule="exact" w:val="1080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720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determine whether to waive the inter-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view required by the Act. If satisfied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that the requirements set forth 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paragraph (c)(1) of this section have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been met, the service center director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may waive the interview and approve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petition. If not so satisfied, then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service center director shall for-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ward the petition to the district direc-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tor having jurisdiction over the loca-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tion of the alien entrepreneur’s com-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mercial enterprise in the United States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so that an interview of the alien entre-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preneur may be conducted. The direc-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tor must either waive the requirement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for an interview and adjudicate the pe-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tition or arrange for an interview with-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in 90 days of the date on which the pe-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tition was properly filed. </w:t>
            </w:r>
          </w:p>
          <w:p>
            <w:pPr>
              <w:autoSpaceDN w:val="0"/>
              <w:tabs>
                <w:tab w:pos="880" w:val="left"/>
                <w:tab w:pos="1288" w:val="left"/>
                <w:tab w:pos="2188" w:val="left"/>
                <w:tab w:pos="2542" w:val="left"/>
                <w:tab w:pos="3528" w:val="left"/>
              </w:tabs>
              <w:autoSpaceDE w:val="0"/>
              <w:widowControl/>
              <w:spacing w:line="180" w:lineRule="exact" w:before="32" w:after="0"/>
              <w:ind w:left="720" w:right="0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(2) </w:t>
            </w:r>
            <w:r>
              <w:tab/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Location </w:t>
            </w:r>
            <w:r>
              <w:tab/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of </w:t>
            </w:r>
            <w:r>
              <w:tab/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interview.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Unless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waived, an interview relating to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Form I–829 shall be conducted by an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immigration examiner or other officer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so designated by the district director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at the district office that has jurisdic-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tion over the location of the alien en-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trepreneur’s commercial enterprise 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United States.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720" w:right="0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(3)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Termination of status for failure to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appear for interview.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If the alien fails to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appear for an interview in connection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with the petition when requested by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Service, the alien’s permanent resi-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dent status will be automatically 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minated as of the second anniversary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of the date on which the alien obtained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permanent residence. The alien will be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provided with written notification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termination and the reasons there-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fore, and an order to show cause shall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be issued placing the alien under depor-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tation proceedings. The alien may seek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review of the decision to terminate his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or her status in such proceedings, but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burden shall be on the alien to es-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tablish by a preponderance of the evi-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dence that he or she complied with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interview requirements. If the alien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has failed to appear for a scheduled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interview, he or she may submit a writ-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ten request to the district director ask-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ing that the interview be rescheduled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or that the interview be waived. That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request should explain his or her fail-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ure to appear for the scheduled inter-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view, and if a request for waiver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interview, the reasons such waiver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should be granted. If the district direc-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tor determines that there is good cause </w:t>
            </w:r>
          </w:p>
        </w:tc>
        <w:tc>
          <w:tcPr>
            <w:tcW w:type="dxa" w:w="4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8" w:val="left"/>
                <w:tab w:pos="1552" w:val="left"/>
                <w:tab w:pos="2026" w:val="left"/>
                <w:tab w:pos="2860" w:val="left"/>
              </w:tabs>
              <w:autoSpaceDE w:val="0"/>
              <w:widowControl/>
              <w:spacing w:line="180" w:lineRule="exact" w:before="124" w:after="0"/>
              <w:ind w:left="180" w:right="432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for granting the request, the interview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may be rescheduled or waived, as ap-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propriate.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If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district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director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waives the interview, he or she shall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restore the alien’s conditional perma-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nent resident status, cancel any out-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standing order to show cause in accord-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ance with § 242.7 of this chapter, and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proceed to adjudicate the alien’s peti-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tion. If the district director resched-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ules that alien’s interview, he or she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shall restore the alien’s conditional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permanent resident status, and cancel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any outstanding order to show cause 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accordance with § 242.7 of this chapter.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If the interview is rescheduled at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request of the alien, the Service shall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not be required to conduct the inter-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view within the 90-day period following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filing of the petition. </w:t>
            </w:r>
          </w:p>
          <w:p>
            <w:pPr>
              <w:autoSpaceDN w:val="0"/>
              <w:tabs>
                <w:tab w:pos="340" w:val="left"/>
                <w:tab w:pos="764" w:val="left"/>
                <w:tab w:pos="1224" w:val="left"/>
                <w:tab w:pos="2086" w:val="left"/>
                <w:tab w:pos="2680" w:val="left"/>
              </w:tabs>
              <w:autoSpaceDE w:val="0"/>
              <w:widowControl/>
              <w:spacing w:line="180" w:lineRule="exact" w:before="32" w:after="0"/>
              <w:ind w:left="180" w:right="432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(c)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Adjudication of petition.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(1) The de-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cision on the petition shall be made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within 90 days of the date of filing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within 90 days of the interview, which-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ever is later. In adjudicating the peti-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shall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determine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director </w:t>
            </w:r>
            <w:r>
              <w:br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whether: </w:t>
            </w:r>
            <w:r>
              <w:br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(i) A commercial enterprise was es-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tablished by the alien; </w:t>
            </w:r>
            <w:r>
              <w:br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(ii) The alien invested or was ac-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tively in the process of investing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requisite capital; and </w:t>
            </w:r>
            <w:r>
              <w:br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(iii) The alien sustained the actions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described in paragraphs (c)(1)(i) and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(c)(1)(ii) of this section throughout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period of the alien’s residence in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United States. The alien will be consid-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ered to have sustained the actions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quired for removal of conditions if 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or she has, in good faith, substantially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met the capital investment require-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ment of the statute and continuously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maintained his or her capital invest-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ment over the two years of conditional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residence.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180" w:right="432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(iv) The alien created or can be ex-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pected to create within a reasonable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period of time ten full-time jobs to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qualifying employees. In the case of a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‘‘troubled business’’ as defined in 8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CFR 204.6(j)(4)(ii), the alien maintained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number of existing employees at no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less than the pre-investment level for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previous two years.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180" w:right="432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(2) If derogatory information is deter-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mined regarding any of these issues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it becomes known to the government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that the entrepreneur obtained his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her investment funds through other </w:t>
            </w:r>
          </w:p>
        </w:tc>
      </w:tr>
      <w:tr>
        <w:trPr>
          <w:trHeight w:hRule="exact" w:val="70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8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3884" w:firstLine="0"/>
              <w:jc w:val="righ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20"/>
              </w:rPr>
              <w:t xml:space="preserve">438 </w:t>
            </w:r>
          </w:p>
        </w:tc>
      </w:tr>
      <w:tr>
        <w:trPr>
          <w:trHeight w:hRule="exact" w:val="540"/>
        </w:trPr>
        <w:tc>
          <w:tcPr>
            <w:tcW w:type="dxa" w:w="952"/>
            <w:vMerge/>
            <w:tcBorders/>
          </w:tcPr>
          <w:p/>
        </w:tc>
        <w:tc>
          <w:tcPr>
            <w:tcW w:type="dxa" w:w="95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14:55 Feb 20, 2008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214027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00448</w:t>
            </w:r>
          </w:p>
        </w:tc>
        <w:tc>
          <w:tcPr>
            <w:tcW w:type="dxa" w:w="6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Y:\SGML\214027.XXX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214027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0" w:right="1440" w:bottom="180" w:left="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rHeight w:hRule="exact" w:val="284"/>
        </w:trPr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0"/>
              </w:rPr>
              <w:t>yshivers on PROD1PC62 with CFR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1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Aug&lt;31&gt;2005 </w:t>
            </w:r>
          </w:p>
        </w:tc>
        <w:tc>
          <w:tcPr>
            <w:tcW w:type="dxa" w:w="4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720" w:right="0" w:firstLine="0"/>
              <w:jc w:val="lef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Department of Homeland Security 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570" w:firstLine="0"/>
              <w:jc w:val="right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18"/>
              </w:rPr>
              <w:t xml:space="preserve">§ 217.2 </w:t>
            </w:r>
          </w:p>
        </w:tc>
      </w:tr>
      <w:tr>
        <w:trPr>
          <w:trHeight w:hRule="exact" w:val="260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2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720" w:right="0" w:firstLine="0"/>
              <w:jc w:val="center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than legal means (such as through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sale of illegal drugs), the director shall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offer the alien entrepreneur the oppor-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tunity to rebut such information. If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alien entrepreneur fails to over-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come such derogatory information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evidence the investment funds were ob-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tained through other than legal means,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director may deny the petition,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terminate the alien’s permanent resi-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dent status, and issue an order to show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cause. If derogatory information not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relating to any of these issues is deter-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mined during the course of the inter-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view, such information shall be for-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warded to the investigations unit for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appropriate action. If no unresolved de-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rogatory information is determined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lating to these issues, the petition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shall be approved and the conditional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basis of the alien’s permanent resident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status removed, regardless of any ac-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 taken or contemplated regarding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other possible grounds for deportation. </w:t>
            </w:r>
          </w:p>
          <w:p>
            <w:pPr>
              <w:autoSpaceDN w:val="0"/>
              <w:tabs>
                <w:tab w:pos="880" w:val="left"/>
                <w:tab w:pos="1596" w:val="left"/>
                <w:tab w:pos="2570" w:val="left"/>
                <w:tab w:pos="3194" w:val="left"/>
              </w:tabs>
              <w:autoSpaceDE w:val="0"/>
              <w:widowControl/>
              <w:spacing w:line="180" w:lineRule="exact" w:before="32" w:after="0"/>
              <w:ind w:left="720" w:right="0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(d)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>Decision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—(1)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Approval.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If, after ini-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tial review or after the interview,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director approves the petition, he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she will remove the conditional basis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of the alien’s permanent resident sta-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tus as of the second anniversary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alien’s entry as a conditional perma-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nent resident. He or she shall provide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written notice of the decision to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alien and shall require the alien to 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port to the appropriate district office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for processing for a new Permanent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Resident Card, Form I–551, at which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time the alien shall surrender any Per-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Card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previously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manent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Resident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issued. </w:t>
            </w:r>
          </w:p>
          <w:p>
            <w:pPr>
              <w:autoSpaceDN w:val="0"/>
              <w:autoSpaceDE w:val="0"/>
              <w:widowControl/>
              <w:spacing w:line="180" w:lineRule="exact" w:before="32" w:after="0"/>
              <w:ind w:left="720" w:right="0" w:firstLine="16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(2)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Denial.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If, after initial review or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after the interview, the director denies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petition, he or she shall provide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written notice to the alien of the deci-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sion and the reason(s) therefor, and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shall issue an order to show cause why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alien should not be deported from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United States. The alien’s lawful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permanent resident status and that of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his or her spouse and any children shall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be terminated as of the date of the di-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rector’s written decision. The alien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shall also be instructed to surrender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any Permanent Resident Card pre-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viously issued by the Service. No ap-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peal shall lie from this decision; how-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ever, the alien may seek review of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decision in deportation proceedings. In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deportation proceedings, the burden </w:t>
            </w:r>
          </w:p>
        </w:tc>
        <w:tc>
          <w:tcPr>
            <w:tcW w:type="dxa" w:w="40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84" w:right="432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shall rest with the Service to establish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by a preponderance of the evidence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that the facts and information in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alien’s petition for removal of condi-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tions are not true and that the petition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was properly denied. </w:t>
            </w:r>
          </w:p>
          <w:p>
            <w:pPr>
              <w:autoSpaceDN w:val="0"/>
              <w:autoSpaceDE w:val="0"/>
              <w:widowControl/>
              <w:spacing w:line="160" w:lineRule="exact" w:before="108" w:after="0"/>
              <w:ind w:left="84" w:right="432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[59 FR 26591, May 23, 1994, as amended at 63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FR 70315, Dec. 21, 1998] </w:t>
            </w:r>
          </w:p>
          <w:p>
            <w:pPr>
              <w:autoSpaceDN w:val="0"/>
              <w:autoSpaceDE w:val="0"/>
              <w:widowControl/>
              <w:spacing w:line="200" w:lineRule="exact" w:before="222" w:after="0"/>
              <w:ind w:left="576" w:right="1008" w:firstLine="0"/>
              <w:jc w:val="center"/>
            </w:pPr>
            <w:r>
              <w:rPr>
                <w:rFonts w:ascii="AvantGarde" w:hAnsi="AvantGarde" w:eastAsia="AvantGarde"/>
                <w:b w:val="0"/>
                <w:i w:val="0"/>
                <w:color w:val="000000"/>
                <w:sz w:val="20"/>
              </w:rPr>
              <w:t xml:space="preserve">PART 217—VISA WAIVER </w:t>
            </w:r>
            <w:r>
              <w:rPr>
                <w:rFonts w:ascii="AvantGarde" w:hAnsi="AvantGarde" w:eastAsia="AvantGarde"/>
                <w:b w:val="0"/>
                <w:i w:val="0"/>
                <w:color w:val="000000"/>
                <w:sz w:val="20"/>
              </w:rPr>
              <w:t xml:space="preserve">PROGRAM </w:t>
            </w:r>
          </w:p>
          <w:p>
            <w:pPr>
              <w:autoSpaceDN w:val="0"/>
              <w:autoSpaceDE w:val="0"/>
              <w:widowControl/>
              <w:spacing w:line="188" w:lineRule="exact" w:before="158" w:after="0"/>
              <w:ind w:left="84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Sec. </w:t>
            </w:r>
          </w:p>
        </w:tc>
      </w:tr>
      <w:tr>
        <w:trPr>
          <w:trHeight w:hRule="exact" w:val="18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217.1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6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Scope. </w:t>
            </w:r>
          </w:p>
        </w:tc>
      </w:tr>
      <w:tr>
        <w:trPr>
          <w:trHeight w:hRule="exact" w:val="16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217.2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6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Eligibility. </w:t>
            </w:r>
          </w:p>
        </w:tc>
      </w:tr>
      <w:tr>
        <w:trPr>
          <w:trHeight w:hRule="exact" w:val="18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217.3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6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Maintenance of status. </w:t>
            </w:r>
          </w:p>
        </w:tc>
      </w:tr>
      <w:tr>
        <w:trPr>
          <w:trHeight w:hRule="exact" w:val="16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217.4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6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Inadmissibility and deportability. </w:t>
            </w:r>
          </w:p>
        </w:tc>
      </w:tr>
      <w:tr>
        <w:trPr>
          <w:trHeight w:hRule="exact" w:val="18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217.5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6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[Reserved] </w:t>
            </w:r>
          </w:p>
        </w:tc>
      </w:tr>
      <w:tr>
        <w:trPr>
          <w:trHeight w:hRule="exact" w:val="16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217.6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6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Carrier agreements. </w:t>
            </w:r>
          </w:p>
        </w:tc>
      </w:tr>
      <w:tr>
        <w:trPr>
          <w:trHeight w:hRule="exact" w:val="122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0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50" w:val="left"/>
              </w:tabs>
              <w:autoSpaceDE w:val="0"/>
              <w:widowControl/>
              <w:spacing w:line="160" w:lineRule="exact" w:before="30" w:after="0"/>
              <w:ind w:left="84" w:right="576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217.7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Electronic data transmission require-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ment. </w:t>
            </w:r>
          </w:p>
          <w:p>
            <w:pPr>
              <w:autoSpaceDN w:val="0"/>
              <w:tabs>
                <w:tab w:pos="224" w:val="left"/>
              </w:tabs>
              <w:autoSpaceDE w:val="0"/>
              <w:widowControl/>
              <w:spacing w:line="160" w:lineRule="exact" w:before="90" w:after="0"/>
              <w:ind w:left="84" w:right="432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A</w:t>
            </w:r>
            <w:r>
              <w:rPr>
                <w:w w:val="102.9869252985174"/>
                <w:rFonts w:ascii="MIonic" w:hAnsi="MIonic" w:eastAsia="MIonic"/>
                <w:b w:val="0"/>
                <w:i w:val="0"/>
                <w:color w:val="000000"/>
                <w:sz w:val="11"/>
              </w:rPr>
              <w:t>UTHORITY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: 8 U.S.C. 1103, 1187; 8 CFR part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2. </w:t>
            </w:r>
          </w:p>
          <w:p>
            <w:pPr>
              <w:autoSpaceDN w:val="0"/>
              <w:tabs>
                <w:tab w:pos="224" w:val="left"/>
              </w:tabs>
              <w:autoSpaceDE w:val="0"/>
              <w:widowControl/>
              <w:spacing w:line="160" w:lineRule="exact" w:before="90" w:after="0"/>
              <w:ind w:left="84" w:right="432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S</w:t>
            </w:r>
            <w:r>
              <w:rPr>
                <w:w w:val="102.9869252985174"/>
                <w:rFonts w:ascii="MIonic" w:hAnsi="MIonic" w:eastAsia="MIonic"/>
                <w:b w:val="0"/>
                <w:i w:val="0"/>
                <w:color w:val="000000"/>
                <w:sz w:val="11"/>
              </w:rPr>
              <w:t>OURCE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: 53 FR 24901, June 30, 1988, unless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otherwise noted. </w:t>
            </w:r>
          </w:p>
        </w:tc>
      </w:tr>
      <w:tr>
        <w:trPr>
          <w:trHeight w:hRule="exact" w:val="28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6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>§ 217.1</w:t>
            </w:r>
          </w:p>
        </w:tc>
        <w:tc>
          <w:tcPr>
            <w:tcW w:type="dxa" w:w="3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80" w:right="0" w:firstLine="0"/>
              <w:jc w:val="lef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Scope. </w:t>
            </w:r>
          </w:p>
        </w:tc>
      </w:tr>
      <w:tr>
        <w:trPr>
          <w:trHeight w:hRule="exact" w:val="112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0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0" w:val="left"/>
                <w:tab w:pos="1310" w:val="left"/>
                <w:tab w:pos="2088" w:val="left"/>
                <w:tab w:pos="2702" w:val="left"/>
              </w:tabs>
              <w:autoSpaceDE w:val="0"/>
              <w:widowControl/>
              <w:spacing w:line="212" w:lineRule="exact" w:before="42" w:after="0"/>
              <w:ind w:left="244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Visa </w:t>
            </w: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Waiver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Pilot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Program 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84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(VWPP) described in this section is es-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84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tablished pursuant to the provisions of 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84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section 217 of the Act. </w:t>
            </w:r>
          </w:p>
          <w:p>
            <w:pPr>
              <w:autoSpaceDN w:val="0"/>
              <w:autoSpaceDE w:val="0"/>
              <w:widowControl/>
              <w:spacing w:line="188" w:lineRule="exact" w:before="78" w:after="0"/>
              <w:ind w:left="84" w:right="0" w:firstLine="0"/>
              <w:jc w:val="lef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 xml:space="preserve">[62 FR 10351, Mar. 6, 1997] </w:t>
            </w:r>
          </w:p>
        </w:tc>
      </w:tr>
      <w:tr>
        <w:trPr>
          <w:trHeight w:hRule="exact" w:val="28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6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>§ 217.2</w:t>
            </w:r>
          </w:p>
        </w:tc>
        <w:tc>
          <w:tcPr>
            <w:tcW w:type="dxa" w:w="3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80" w:right="0" w:firstLine="0"/>
              <w:jc w:val="lef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Eligibility. </w:t>
            </w:r>
          </w:p>
        </w:tc>
      </w:tr>
      <w:tr>
        <w:trPr>
          <w:trHeight w:hRule="exact" w:val="428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4360"/>
            <w:gridSpan w:val="5"/>
            <w:vMerge/>
            <w:tcBorders/>
          </w:tcPr>
          <w:p/>
        </w:tc>
        <w:tc>
          <w:tcPr>
            <w:tcW w:type="dxa" w:w="40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" w:val="left"/>
              </w:tabs>
              <w:autoSpaceDE w:val="0"/>
              <w:widowControl/>
              <w:spacing w:line="180" w:lineRule="exact" w:before="64" w:after="0"/>
              <w:ind w:left="84" w:right="432" w:firstLine="0"/>
              <w:jc w:val="left"/>
            </w:pPr>
            <w:r>
              <w:tab/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(a) </w:t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Definitions.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As used in this part,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term: </w:t>
            </w:r>
            <w:r>
              <w:br/>
            </w:r>
            <w:r>
              <w:tab/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Carrier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refers to the owner, charterer,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lessee, or authorized agent of any com-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mercial vessel or commercial aircraft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engaged in transporting passengers to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the United States from a foreign place. </w:t>
            </w:r>
            <w:r>
              <w:tab/>
            </w:r>
            <w:r>
              <w:rPr>
                <w:rFonts w:ascii="MIonic" w:hAnsi="MIonic" w:eastAsia="MIonic"/>
                <w:b w:val="0"/>
                <w:i/>
                <w:color w:val="000000"/>
                <w:sz w:val="16"/>
              </w:rPr>
              <w:t xml:space="preserve">Designated country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refers to Andorra,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Australia, Austria, Belgium, Brunei,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Denmark, Finland, France, Germany,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Iceland, Ireland, Italy, Japan, Liech-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tenstein, Luxembourg, Monaco,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Netherlands, New Zealand, Norway,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Portugal, San Marino, Singapore, Slo-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venia, Spain, Sweden, Switzerland, and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the United Kingdom. The United King-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dom refers only to British citizens who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>have the unrestricted right of perma-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nent abode in the United kingdom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(England, Scotland, Wales, Northern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Ireland, the Channel Islands and the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Isle of Man); it does not refer to British </w:t>
            </w:r>
            <w:r>
              <w:rPr>
                <w:rFonts w:ascii="MIonic" w:hAnsi="MIonic" w:eastAsia="MIonic"/>
                <w:b w:val="0"/>
                <w:i w:val="0"/>
                <w:color w:val="000000"/>
                <w:sz w:val="16"/>
              </w:rPr>
              <w:t xml:space="preserve">overseas citizens, British dependent </w:t>
            </w:r>
          </w:p>
        </w:tc>
      </w:tr>
      <w:tr>
        <w:trPr>
          <w:trHeight w:hRule="exact" w:val="70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83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3884" w:firstLine="0"/>
              <w:jc w:val="righ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20"/>
              </w:rPr>
              <w:t xml:space="preserve">439 </w:t>
            </w:r>
          </w:p>
        </w:tc>
      </w:tr>
      <w:tr>
        <w:trPr>
          <w:trHeight w:hRule="exact" w:val="540"/>
        </w:trPr>
        <w:tc>
          <w:tcPr>
            <w:tcW w:type="dxa" w:w="872"/>
            <w:vMerge/>
            <w:tcBorders/>
          </w:tcPr>
          <w:p/>
        </w:tc>
        <w:tc>
          <w:tcPr>
            <w:tcW w:type="dxa" w:w="87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14:55 Feb 20, 2008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214027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00449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Y:\SGML\214027.XXX</w:t>
            </w:r>
          </w:p>
        </w:tc>
        <w:tc>
          <w:tcPr>
            <w:tcW w:type="dxa" w:w="1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214027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440" w:right="1440" w:bottom="180" w:left="3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