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JP" w:hAnsi="Noto Sans CJK JP" w:eastAsia="Noto Sans CJK JP"/>
          <w:b/>
          <w:sz w:val="44"/>
        </w:rPr>
        <w:t>SC-05-30J コモンモードチョーク</w:t>
        <w:br/>
        <w:t>等価回路導出 技術設計書</w:t>
      </w:r>
    </w:p>
    <w:p/>
    <w:tbl>
      <w:tblPr>
        <w:tblStyle w:val="TableGrid"/>
        <w:tblW w:type="auto" w:w="0"/>
        <w:jc w:val="center"/>
        <w:tblLook w:firstColumn="1" w:firstRow="1" w:lastColumn="0" w:lastRow="0" w:noHBand="0" w:noVBand="1" w:val="04A0"/>
      </w:tblPr>
      <w:tblGrid>
        <w:gridCol w:w="5100"/>
        <w:gridCol w:w="5100"/>
      </w:tblGrid>
      <w:tr>
        <w:trPr>
          <w:cantSplit/>
        </w:trPr>
        <w:tc>
          <w:tcPr>
            <w:tcW w:type="dxa" w:w="2268"/>
            <w:vAlign w:val="center"/>
            <w:shd w:fill="D9EAF7"/>
          </w:tcPr>
          <w:p>
            <w:r/>
            <w:r>
              <w:rPr>
                <w:rFonts w:ascii="Noto Sans CJK JP" w:hAnsi="Noto Sans CJK JP" w:eastAsia="Noto Sans CJK JP"/>
                <w:b/>
                <w:sz w:val="18"/>
              </w:rPr>
              <w:t>項目</w:t>
            </w:r>
          </w:p>
        </w:tc>
        <w:tc>
          <w:tcPr>
            <w:tcW w:type="dxa" w:w="6803"/>
            <w:vAlign w:val="center"/>
            <w:shd w:fill="D9EAF7"/>
          </w:tcPr>
          <w:p>
            <w:r/>
            <w:r>
              <w:rPr>
                <w:rFonts w:ascii="Noto Sans CJK JP" w:hAnsi="Noto Sans CJK JP" w:eastAsia="Noto Sans CJK JP"/>
                <w:b/>
                <w:sz w:val="18"/>
              </w:rPr>
              <w:t>内容</w:t>
            </w:r>
          </w:p>
        </w:tc>
      </w:tr>
      <w:tr>
        <w:trPr>
          <w:cantSplit/>
        </w:trPr>
        <w:tc>
          <w:tcPr>
            <w:tcW w:type="dxa" w:w="2268"/>
            <w:vAlign w:val="center"/>
          </w:tcPr>
          <w:p>
            <w:r/>
            <w:r>
              <w:rPr>
                <w:rFonts w:ascii="Noto Sans CJK JP" w:hAnsi="Noto Sans CJK JP" w:eastAsia="Noto Sans CJK JP"/>
                <w:b w:val="0"/>
                <w:sz w:val="18"/>
              </w:rPr>
              <w:t>対象部品</w:t>
            </w:r>
          </w:p>
        </w:tc>
        <w:tc>
          <w:tcPr>
            <w:tcW w:type="dxa" w:w="6803"/>
            <w:vAlign w:val="center"/>
          </w:tcPr>
          <w:p>
            <w:r/>
            <w:r>
              <w:rPr>
                <w:rFonts w:ascii="Noto Sans CJK JP" w:hAnsi="Noto Sans CJK JP" w:eastAsia="Noto Sans CJK JP"/>
                <w:b w:val="0"/>
                <w:sz w:val="18"/>
              </w:rPr>
              <w:t>SC-05-30J コモンモードチョーク</w:t>
            </w:r>
          </w:p>
        </w:tc>
      </w:tr>
      <w:tr>
        <w:trPr>
          <w:cantSplit/>
        </w:trPr>
        <w:tc>
          <w:tcPr>
            <w:tcW w:type="dxa" w:w="2268"/>
            <w:vAlign w:val="center"/>
          </w:tcPr>
          <w:p>
            <w:r/>
            <w:r>
              <w:rPr>
                <w:rFonts w:ascii="Noto Sans CJK JP" w:hAnsi="Noto Sans CJK JP" w:eastAsia="Noto Sans CJK JP"/>
                <w:b w:val="0"/>
                <w:sz w:val="18"/>
              </w:rPr>
              <w:t>測定データ</w:t>
            </w:r>
          </w:p>
        </w:tc>
        <w:tc>
          <w:tcPr>
            <w:tcW w:type="dxa" w:w="6803"/>
            <w:vAlign w:val="center"/>
          </w:tcPr>
          <w:p>
            <w:r/>
            <w:r>
              <w:rPr>
                <w:rFonts w:ascii="Noto Sans CJK JP" w:hAnsi="Noto Sans CJK JP" w:eastAsia="Noto Sans CJK JP"/>
                <w:b w:val="0"/>
                <w:sz w:val="18"/>
              </w:rPr>
              <w:t>sc-05-30j6.csv</w:t>
            </w:r>
          </w:p>
        </w:tc>
      </w:tr>
      <w:tr>
        <w:trPr>
          <w:cantSplit/>
        </w:trPr>
        <w:tc>
          <w:tcPr>
            <w:tcW w:type="dxa" w:w="2268"/>
            <w:vAlign w:val="center"/>
          </w:tcPr>
          <w:p>
            <w:r/>
            <w:r>
              <w:rPr>
                <w:rFonts w:ascii="Noto Sans CJK JP" w:hAnsi="Noto Sans CJK JP" w:eastAsia="Noto Sans CJK JP"/>
                <w:b w:val="0"/>
                <w:sz w:val="18"/>
              </w:rPr>
              <w:t>Open補正データ</w:t>
            </w:r>
          </w:p>
        </w:tc>
        <w:tc>
          <w:tcPr>
            <w:tcW w:type="dxa" w:w="6803"/>
            <w:vAlign w:val="center"/>
          </w:tcPr>
          <w:p>
            <w:r/>
            <w:r>
              <w:rPr>
                <w:rFonts w:ascii="Noto Sans CJK JP" w:hAnsi="Noto Sans CJK JP" w:eastAsia="Noto Sans CJK JP"/>
                <w:b w:val="0"/>
                <w:sz w:val="18"/>
              </w:rPr>
              <w:t>Zopen2.csv</w:t>
            </w:r>
          </w:p>
        </w:tc>
      </w:tr>
      <w:tr>
        <w:trPr>
          <w:cantSplit/>
        </w:trPr>
        <w:tc>
          <w:tcPr>
            <w:tcW w:type="dxa" w:w="2268"/>
            <w:vAlign w:val="center"/>
          </w:tcPr>
          <w:p>
            <w:r/>
            <w:r>
              <w:rPr>
                <w:rFonts w:ascii="Noto Sans CJK JP" w:hAnsi="Noto Sans CJK JP" w:eastAsia="Noto Sans CJK JP"/>
                <w:b w:val="0"/>
                <w:sz w:val="18"/>
              </w:rPr>
              <w:t>測定方式</w:t>
            </w:r>
          </w:p>
        </w:tc>
        <w:tc>
          <w:tcPr>
            <w:tcW w:type="dxa" w:w="6803"/>
            <w:vAlign w:val="center"/>
          </w:tcPr>
          <w:p>
            <w:r/>
            <w:r>
              <w:rPr>
                <w:rFonts w:ascii="Noto Sans CJK JP" w:hAnsi="Noto Sans CJK JP" w:eastAsia="Noto Sans CJK JP"/>
                <w:b w:val="0"/>
                <w:sz w:val="18"/>
              </w:rPr>
              <w:t>Analog Discovery系 BNC法、Rref = 49.8 Ω、CH2/CH1複素比による1ポート換算</w:t>
            </w:r>
          </w:p>
        </w:tc>
      </w:tr>
      <w:tr>
        <w:trPr>
          <w:cantSplit/>
        </w:trPr>
        <w:tc>
          <w:tcPr>
            <w:tcW w:type="dxa" w:w="2268"/>
            <w:vAlign w:val="center"/>
          </w:tcPr>
          <w:p>
            <w:r/>
            <w:r>
              <w:rPr>
                <w:rFonts w:ascii="Noto Sans CJK JP" w:hAnsi="Noto Sans CJK JP" w:eastAsia="Noto Sans CJK JP"/>
                <w:b w:val="0"/>
                <w:sz w:val="18"/>
              </w:rPr>
              <w:t>文書範囲</w:t>
            </w:r>
          </w:p>
        </w:tc>
        <w:tc>
          <w:tcPr>
            <w:tcW w:type="dxa" w:w="6803"/>
            <w:vAlign w:val="center"/>
          </w:tcPr>
          <w:p>
            <w:r/>
            <w:r>
              <w:rPr>
                <w:rFonts w:ascii="Noto Sans CJK JP" w:hAnsi="Noto Sans CJK JP" w:eastAsia="Noto Sans CJK JP"/>
                <w:b w:val="0"/>
                <w:sz w:val="18"/>
              </w:rPr>
              <w:t>測定値 → Open補正 → 補正後インピーダンス → 等価回路導出 → LTspiceモデル化</w:t>
            </w:r>
          </w:p>
        </w:tc>
      </w:tr>
    </w:tbl>
    <w:p/>
    <w:p>
      <w:pPr>
        <w:spacing w:after="120"/>
      </w:pPr>
      <w:r>
        <w:t>本設計書は、これまでの検討で確定した等価回路モデルとその導出過程を、再利用可能な技術資料として整理したものです。</w:t>
      </w:r>
    </w:p>
    <w:p>
      <w:r>
        <w:br w:type="page"/>
      </w:r>
    </w:p>
    <w:p>
      <w:pPr>
        <w:pStyle w:val="Heading1"/>
      </w:pPr>
      <w:r>
        <w:t>目次</w:t>
      </w:r>
    </w:p>
    <w:p>
      <w:pPr>
        <w:pStyle w:val="ListBullet"/>
      </w:pPr>
      <w:r>
        <w:t>1. 目的と結論</w:t>
      </w:r>
    </w:p>
    <w:p>
      <w:pPr>
        <w:pStyle w:val="ListBullet"/>
      </w:pPr>
      <w:r>
        <w:t>2. 測定系と入力データ</w:t>
      </w:r>
    </w:p>
    <w:p>
      <w:pPr>
        <w:pStyle w:val="ListBullet"/>
      </w:pPr>
      <w:r>
        <w:t>3. 複素インピーダンスへの変換</w:t>
      </w:r>
    </w:p>
    <w:p>
      <w:pPr>
        <w:pStyle w:val="ListBullet"/>
      </w:pPr>
      <w:r>
        <w:t>4. 負荷Open測定による治具補正</w:t>
      </w:r>
    </w:p>
    <w:p>
      <w:pPr>
        <w:pStyle w:val="ListBullet"/>
      </w:pPr>
      <w:r>
        <w:t>5. 補正後インピーダンスの主要結果</w:t>
      </w:r>
    </w:p>
    <w:p>
      <w:pPr>
        <w:pStyle w:val="ListBullet"/>
      </w:pPr>
      <w:r>
        <w:t>6. 等価回路トポロジの選定</w:t>
      </w:r>
    </w:p>
    <w:p>
      <w:pPr>
        <w:pStyle w:val="ListBullet"/>
      </w:pPr>
      <w:r>
        <w:t>7. パラメータ導出とモデル式</w:t>
      </w:r>
    </w:p>
    <w:p>
      <w:pPr>
        <w:pStyle w:val="ListBullet"/>
      </w:pPr>
      <w:r>
        <w:t>8. 周波数特性の比較</w:t>
      </w:r>
    </w:p>
    <w:p>
      <w:pPr>
        <w:pStyle w:val="ListBullet"/>
      </w:pPr>
      <w:r>
        <w:t>9. 誤差評価と考察</w:t>
      </w:r>
    </w:p>
    <w:p>
      <w:pPr>
        <w:pStyle w:val="ListBullet"/>
      </w:pPr>
      <w:r>
        <w:t>10. LTspiceモデル</w:t>
      </w:r>
    </w:p>
    <w:p>
      <w:pPr>
        <w:pStyle w:val="ListBullet"/>
      </w:pPr>
      <w:r>
        <w:t>11. モデルの適用範囲と今後の課題</w:t>
      </w:r>
    </w:p>
    <w:p>
      <w:pPr>
        <w:pStyle w:val="ListBullet"/>
      </w:pPr>
      <w:r>
        <w:t>付録A. LTspiceサブサーキット文</w:t>
      </w:r>
    </w:p>
    <w:p>
      <w:r>
        <w:br w:type="page"/>
      </w:r>
    </w:p>
    <w:p>
      <w:pPr>
        <w:pStyle w:val="Heading1"/>
      </w:pPr>
      <w:r>
        <w:t>1. 目的と結論</w:t>
      </w:r>
    </w:p>
    <w:p>
      <w:r>
        <w:t>本設計書の目的は、SC-05-30J コモンモードチョークの実測周波数特性から、LTspiceで利用可能な受動等価回路を導出することである。測定値には治具容量やBNC分岐、CH2入力容量などが含まれるため、DUTを外した負荷Open測定を用いてアドミタンス領域で補正した。</w:t>
      </w:r>
    </w:p>
    <w:p>
      <w:r>
        <w:t>結論として、今回の測定範囲 100 kHz〜25 MHz では、P-N/GND間に並列接続した直列RLC高周波補助枝を含むモデルが最もバランス良く測定値を再現する。特に、主自己共振付近の山、18.9 MHz付近の谷、位相の周波数変化を同時に再現できる。</w:t>
      </w:r>
    </w:p>
    <w:tbl>
      <w:tblPr>
        <w:tblStyle w:val="TableGrid"/>
        <w:tblW w:type="auto" w:w="0"/>
        <w:jc w:val="center"/>
        <w:tblLook w:firstColumn="1" w:firstRow="1" w:lastColumn="0" w:lastRow="0" w:noHBand="0" w:noVBand="1" w:val="04A0"/>
      </w:tblPr>
      <w:tblGrid>
        <w:gridCol w:w="2550"/>
        <w:gridCol w:w="2550"/>
        <w:gridCol w:w="2550"/>
        <w:gridCol w:w="2550"/>
      </w:tblGrid>
      <w:tr>
        <w:trPr>
          <w:cantSplit/>
        </w:trPr>
        <w:tc>
          <w:tcPr>
            <w:tcW w:type="dxa" w:w="2268"/>
            <w:vAlign w:val="center"/>
            <w:shd w:fill="D9EAF7"/>
          </w:tcPr>
          <w:p>
            <w:r>
              <w:rPr>
                <w:sz w:val="16"/>
              </w:rPr>
            </w:r>
            <w:r>
              <w:rPr>
                <w:rFonts w:ascii="Noto Sans CJK JP" w:hAnsi="Noto Sans CJK JP" w:eastAsia="Noto Sans CJK JP"/>
                <w:b/>
                <w:sz w:val="16"/>
              </w:rPr>
              <w:t>項目</w:t>
            </w:r>
          </w:p>
        </w:tc>
        <w:tc>
          <w:tcPr>
            <w:tcW w:type="dxa" w:w="2268"/>
            <w:vAlign w:val="center"/>
            <w:shd w:fill="D9EAF7"/>
          </w:tcPr>
          <w:p>
            <w:r>
              <w:rPr>
                <w:sz w:val="16"/>
              </w:rPr>
            </w:r>
            <w:r>
              <w:rPr>
                <w:rFonts w:ascii="Noto Sans CJK JP" w:hAnsi="Noto Sans CJK JP" w:eastAsia="Noto Sans CJK JP"/>
                <w:b/>
                <w:sz w:val="16"/>
              </w:rPr>
              <w:t>値</w:t>
            </w:r>
          </w:p>
        </w:tc>
        <w:tc>
          <w:tcPr>
            <w:tcW w:type="dxa" w:w="1134"/>
            <w:vAlign w:val="center"/>
            <w:shd w:fill="D9EAF7"/>
          </w:tcPr>
          <w:p>
            <w:r>
              <w:rPr>
                <w:sz w:val="16"/>
              </w:rPr>
            </w:r>
            <w:r>
              <w:rPr>
                <w:rFonts w:ascii="Noto Sans CJK JP" w:hAnsi="Noto Sans CJK JP" w:eastAsia="Noto Sans CJK JP"/>
                <w:b/>
                <w:sz w:val="16"/>
              </w:rPr>
              <w:t>単位</w:t>
            </w:r>
          </w:p>
        </w:tc>
        <w:tc>
          <w:tcPr>
            <w:tcW w:type="dxa" w:w="3402"/>
            <w:vAlign w:val="center"/>
            <w:shd w:fill="D9EAF7"/>
          </w:tcPr>
          <w:p>
            <w:r>
              <w:rPr>
                <w:sz w:val="16"/>
              </w:rPr>
            </w:r>
            <w:r>
              <w:rPr>
                <w:rFonts w:ascii="Noto Sans CJK JP" w:hAnsi="Noto Sans CJK JP" w:eastAsia="Noto Sans CJK JP"/>
                <w:b/>
                <w:sz w:val="16"/>
              </w:rPr>
              <w:t>備考</w:t>
            </w:r>
          </w:p>
        </w:tc>
      </w:tr>
      <w:tr>
        <w:trPr>
          <w:cantSplit/>
        </w:trPr>
        <w:tc>
          <w:tcPr>
            <w:tcW w:type="dxa" w:w="2268"/>
            <w:vAlign w:val="center"/>
          </w:tcPr>
          <w:p>
            <w:r>
              <w:rPr>
                <w:sz w:val="16"/>
              </w:rPr>
            </w:r>
            <w:r>
              <w:rPr>
                <w:rFonts w:ascii="Noto Sans CJK JP" w:hAnsi="Noto Sans CJK JP" w:eastAsia="Noto Sans CJK JP"/>
                <w:b w:val="0"/>
                <w:sz w:val="16"/>
              </w:rPr>
              <w:t>主インダクタンス Lcm</w:t>
            </w:r>
          </w:p>
        </w:tc>
        <w:tc>
          <w:tcPr>
            <w:tcW w:type="dxa" w:w="2268"/>
            <w:vAlign w:val="center"/>
          </w:tcPr>
          <w:p>
            <w:r>
              <w:rPr>
                <w:sz w:val="16"/>
              </w:rPr>
            </w:r>
            <w:r>
              <w:rPr>
                <w:rFonts w:ascii="Noto Sans CJK JP" w:hAnsi="Noto Sans CJK JP" w:eastAsia="Noto Sans CJK JP"/>
                <w:b w:val="0"/>
                <w:sz w:val="16"/>
              </w:rPr>
              <w:t>4.45</w:t>
            </w:r>
          </w:p>
        </w:tc>
        <w:tc>
          <w:tcPr>
            <w:tcW w:type="dxa" w:w="1134"/>
            <w:vAlign w:val="center"/>
          </w:tcPr>
          <w:p>
            <w:r>
              <w:rPr>
                <w:sz w:val="16"/>
              </w:rPr>
            </w:r>
            <w:r>
              <w:rPr>
                <w:rFonts w:ascii="Noto Sans CJK JP" w:hAnsi="Noto Sans CJK JP" w:eastAsia="Noto Sans CJK JP"/>
                <w:b w:val="0"/>
                <w:sz w:val="16"/>
              </w:rPr>
              <w:t>mH</w:t>
            </w:r>
          </w:p>
        </w:tc>
        <w:tc>
          <w:tcPr>
            <w:tcW w:type="dxa" w:w="3402"/>
            <w:vAlign w:val="center"/>
          </w:tcPr>
          <w:p>
            <w:r>
              <w:rPr>
                <w:sz w:val="16"/>
              </w:rPr>
            </w:r>
            <w:r>
              <w:rPr>
                <w:rFonts w:ascii="Noto Sans CJK JP" w:hAnsi="Noto Sans CJK JP" w:eastAsia="Noto Sans CJK JP"/>
                <w:b w:val="0"/>
                <w:sz w:val="16"/>
              </w:rPr>
              <w:t>モデル採用値。補正後データの低域傾向と主共振から決定。</w:t>
            </w:r>
          </w:p>
        </w:tc>
      </w:tr>
      <w:tr>
        <w:trPr>
          <w:cantSplit/>
        </w:trPr>
        <w:tc>
          <w:tcPr>
            <w:tcW w:type="dxa" w:w="2268"/>
            <w:vAlign w:val="center"/>
          </w:tcPr>
          <w:p>
            <w:r>
              <w:rPr>
                <w:sz w:val="16"/>
              </w:rPr>
            </w:r>
            <w:r>
              <w:rPr>
                <w:rFonts w:ascii="Noto Sans CJK JP" w:hAnsi="Noto Sans CJK JP" w:eastAsia="Noto Sans CJK JP"/>
                <w:b w:val="0"/>
                <w:sz w:val="16"/>
              </w:rPr>
              <w:t>静的自己容量 Cp0</w:t>
            </w:r>
          </w:p>
        </w:tc>
        <w:tc>
          <w:tcPr>
            <w:tcW w:type="dxa" w:w="2268"/>
            <w:vAlign w:val="center"/>
          </w:tcPr>
          <w:p>
            <w:r>
              <w:rPr>
                <w:sz w:val="16"/>
              </w:rPr>
            </w:r>
            <w:r>
              <w:rPr>
                <w:rFonts w:ascii="Noto Sans CJK JP" w:hAnsi="Noto Sans CJK JP" w:eastAsia="Noto Sans CJK JP"/>
                <w:b w:val="0"/>
                <w:sz w:val="16"/>
              </w:rPr>
              <w:t>10.3</w:t>
            </w:r>
          </w:p>
        </w:tc>
        <w:tc>
          <w:tcPr>
            <w:tcW w:type="dxa" w:w="1134"/>
            <w:vAlign w:val="center"/>
          </w:tcPr>
          <w:p>
            <w:r>
              <w:rPr>
                <w:sz w:val="16"/>
              </w:rPr>
            </w:r>
            <w:r>
              <w:rPr>
                <w:rFonts w:ascii="Noto Sans CJK JP" w:hAnsi="Noto Sans CJK JP" w:eastAsia="Noto Sans CJK JP"/>
                <w:b w:val="0"/>
                <w:sz w:val="16"/>
              </w:rPr>
              <w:t>pF</w:t>
            </w:r>
          </w:p>
        </w:tc>
        <w:tc>
          <w:tcPr>
            <w:tcW w:type="dxa" w:w="3402"/>
            <w:vAlign w:val="center"/>
          </w:tcPr>
          <w:p>
            <w:r>
              <w:rPr>
                <w:sz w:val="16"/>
              </w:rPr>
            </w:r>
            <w:r>
              <w:rPr>
                <w:rFonts w:ascii="Noto Sans CJK JP" w:hAnsi="Noto Sans CJK JP" w:eastAsia="Noto Sans CJK JP"/>
                <w:b w:val="0"/>
                <w:sz w:val="16"/>
              </w:rPr>
              <w:t>低域から効く並列容量。</w:t>
            </w:r>
          </w:p>
        </w:tc>
      </w:tr>
      <w:tr>
        <w:trPr>
          <w:cantSplit/>
        </w:trPr>
        <w:tc>
          <w:tcPr>
            <w:tcW w:type="dxa" w:w="2268"/>
            <w:vAlign w:val="center"/>
          </w:tcPr>
          <w:p>
            <w:r>
              <w:rPr>
                <w:sz w:val="16"/>
              </w:rPr>
            </w:r>
            <w:r>
              <w:rPr>
                <w:rFonts w:ascii="Noto Sans CJK JP" w:hAnsi="Noto Sans CJK JP" w:eastAsia="Noto Sans CJK JP"/>
                <w:b w:val="0"/>
                <w:sz w:val="16"/>
              </w:rPr>
              <w:t>高周波補助枝</w:t>
            </w:r>
          </w:p>
        </w:tc>
        <w:tc>
          <w:tcPr>
            <w:tcW w:type="dxa" w:w="2268"/>
            <w:vAlign w:val="center"/>
          </w:tcPr>
          <w:p>
            <w:r>
              <w:rPr>
                <w:sz w:val="16"/>
              </w:rPr>
            </w:r>
            <w:r>
              <w:rPr>
                <w:rFonts w:ascii="Noto Sans CJK JP" w:hAnsi="Noto Sans CJK JP" w:eastAsia="Noto Sans CJK JP"/>
                <w:b w:val="0"/>
                <w:sz w:val="16"/>
              </w:rPr>
              <w:t>R2=18.1 Ω, L2=2.29 µH, C2=31 pF</w:t>
            </w:r>
          </w:p>
        </w:tc>
        <w:tc>
          <w:tcPr>
            <w:tcW w:type="dxa" w:w="1134"/>
            <w:vAlign w:val="center"/>
          </w:tcPr>
          <w:p>
            <w:r>
              <w:rPr>
                <w:sz w:val="16"/>
              </w:rPr>
            </w:r>
            <w:r>
              <w:rPr>
                <w:rFonts w:ascii="Noto Sans CJK JP" w:hAnsi="Noto Sans CJK JP" w:eastAsia="Noto Sans CJK JP"/>
                <w:b w:val="0"/>
                <w:sz w:val="16"/>
              </w:rPr>
              <w:t>-</w:t>
            </w:r>
          </w:p>
        </w:tc>
        <w:tc>
          <w:tcPr>
            <w:tcW w:type="dxa" w:w="3402"/>
            <w:vAlign w:val="center"/>
          </w:tcPr>
          <w:p>
            <w:r>
              <w:rPr>
                <w:sz w:val="16"/>
              </w:rPr>
            </w:r>
            <w:r>
              <w:rPr>
                <w:rFonts w:ascii="Noto Sans CJK JP" w:hAnsi="Noto Sans CJK JP" w:eastAsia="Noto Sans CJK JP"/>
                <w:b w:val="0"/>
                <w:sz w:val="16"/>
              </w:rPr>
              <w:t>18.9MHz付近の谷を表現。</w:t>
            </w:r>
          </w:p>
        </w:tc>
      </w:tr>
      <w:tr>
        <w:trPr>
          <w:cantSplit/>
        </w:trPr>
        <w:tc>
          <w:tcPr>
            <w:tcW w:type="dxa" w:w="2268"/>
            <w:vAlign w:val="center"/>
          </w:tcPr>
          <w:p>
            <w:r>
              <w:rPr>
                <w:sz w:val="16"/>
              </w:rPr>
            </w:r>
            <w:r>
              <w:rPr>
                <w:rFonts w:ascii="Noto Sans CJK JP" w:hAnsi="Noto Sans CJK JP" w:eastAsia="Noto Sans CJK JP"/>
                <w:b w:val="0"/>
                <w:sz w:val="16"/>
              </w:rPr>
              <w:t>主自己共振ピーク</w:t>
            </w:r>
          </w:p>
        </w:tc>
        <w:tc>
          <w:tcPr>
            <w:tcW w:type="dxa" w:w="2268"/>
            <w:vAlign w:val="center"/>
          </w:tcPr>
          <w:p>
            <w:r>
              <w:rPr>
                <w:sz w:val="16"/>
              </w:rPr>
            </w:r>
            <w:r>
              <w:rPr>
                <w:rFonts w:ascii="Noto Sans CJK JP" w:hAnsi="Noto Sans CJK JP" w:eastAsia="Noto Sans CJK JP"/>
                <w:b w:val="0"/>
                <w:sz w:val="16"/>
              </w:rPr>
              <w:t>374.203</w:t>
            </w:r>
          </w:p>
        </w:tc>
        <w:tc>
          <w:tcPr>
            <w:tcW w:type="dxa" w:w="1134"/>
            <w:vAlign w:val="center"/>
          </w:tcPr>
          <w:p>
            <w:r>
              <w:rPr>
                <w:sz w:val="16"/>
              </w:rPr>
            </w:r>
            <w:r>
              <w:rPr>
                <w:rFonts w:ascii="Noto Sans CJK JP" w:hAnsi="Noto Sans CJK JP" w:eastAsia="Noto Sans CJK JP"/>
                <w:b w:val="0"/>
                <w:sz w:val="16"/>
              </w:rPr>
              <w:t>kHz</w:t>
            </w:r>
          </w:p>
        </w:tc>
        <w:tc>
          <w:tcPr>
            <w:tcW w:type="dxa" w:w="3402"/>
            <w:vAlign w:val="center"/>
          </w:tcPr>
          <w:p>
            <w:r>
              <w:rPr>
                <w:sz w:val="16"/>
              </w:rPr>
              <w:t>|Z|=72.19 kΩ, 位相=-8.31 deg。</w:t>
            </w:r>
          </w:p>
        </w:tc>
      </w:tr>
      <w:tr>
        <w:trPr>
          <w:cantSplit/>
        </w:trPr>
        <w:tc>
          <w:tcPr>
            <w:tcW w:type="dxa" w:w="2268"/>
            <w:vAlign w:val="center"/>
          </w:tcPr>
          <w:p>
            <w:r>
              <w:rPr>
                <w:sz w:val="16"/>
              </w:rPr>
            </w:r>
            <w:r>
              <w:rPr>
                <w:rFonts w:ascii="Noto Sans CJK JP" w:hAnsi="Noto Sans CJK JP" w:eastAsia="Noto Sans CJK JP"/>
                <w:b w:val="0"/>
                <w:sz w:val="16"/>
              </w:rPr>
              <w:t>18.9MHz付近の谷</w:t>
            </w:r>
          </w:p>
        </w:tc>
        <w:tc>
          <w:tcPr>
            <w:tcW w:type="dxa" w:w="2268"/>
            <w:vAlign w:val="center"/>
          </w:tcPr>
          <w:p>
            <w:r>
              <w:rPr>
                <w:sz w:val="16"/>
              </w:rPr>
            </w:r>
            <w:r>
              <w:rPr>
                <w:rFonts w:ascii="Noto Sans CJK JP" w:hAnsi="Noto Sans CJK JP" w:eastAsia="Noto Sans CJK JP"/>
                <w:b w:val="0"/>
                <w:sz w:val="16"/>
              </w:rPr>
              <w:t>18.864</w:t>
            </w:r>
          </w:p>
        </w:tc>
        <w:tc>
          <w:tcPr>
            <w:tcW w:type="dxa" w:w="1134"/>
            <w:vAlign w:val="center"/>
          </w:tcPr>
          <w:p>
            <w:r>
              <w:rPr>
                <w:sz w:val="16"/>
              </w:rPr>
            </w:r>
            <w:r>
              <w:rPr>
                <w:rFonts w:ascii="Noto Sans CJK JP" w:hAnsi="Noto Sans CJK JP" w:eastAsia="Noto Sans CJK JP"/>
                <w:b w:val="0"/>
                <w:sz w:val="16"/>
              </w:rPr>
              <w:t>MHz</w:t>
            </w:r>
          </w:p>
        </w:tc>
        <w:tc>
          <w:tcPr>
            <w:tcW w:type="dxa" w:w="3402"/>
            <w:vAlign w:val="center"/>
          </w:tcPr>
          <w:p>
            <w:r>
              <w:rPr>
                <w:sz w:val="16"/>
              </w:rPr>
            </w:r>
            <w:r>
              <w:rPr>
                <w:rFonts w:ascii="Noto Sans CJK JP" w:hAnsi="Noto Sans CJK JP" w:eastAsia="Noto Sans CJK JP"/>
                <w:b w:val="0"/>
                <w:sz w:val="16"/>
              </w:rPr>
              <w:t>補正後 |Z| ≈ 18.11 Ω。</w:t>
            </w:r>
          </w:p>
        </w:tc>
      </w:tr>
      <w:tr>
        <w:trPr>
          <w:cantSplit/>
        </w:trPr>
        <w:tc>
          <w:tcPr>
            <w:tcW w:type="dxa" w:w="2268"/>
            <w:vAlign w:val="center"/>
          </w:tcPr>
          <w:p>
            <w:r>
              <w:rPr>
                <w:sz w:val="16"/>
              </w:rPr>
            </w:r>
            <w:r>
              <w:rPr>
                <w:rFonts w:ascii="Noto Sans CJK JP" w:hAnsi="Noto Sans CJK JP" w:eastAsia="Noto Sans CJK JP"/>
                <w:b w:val="0"/>
                <w:sz w:val="16"/>
              </w:rPr>
              <w:t>総合RMS誤差</w:t>
            </w:r>
          </w:p>
        </w:tc>
        <w:tc>
          <w:tcPr>
            <w:tcW w:type="dxa" w:w="2268"/>
            <w:vAlign w:val="center"/>
          </w:tcPr>
          <w:p>
            <w:r>
              <w:rPr>
                <w:sz w:val="16"/>
              </w:rPr>
            </w:r>
            <w:r>
              <w:rPr>
                <w:rFonts w:ascii="Noto Sans CJK JP" w:hAnsi="Noto Sans CJK JP" w:eastAsia="Noto Sans CJK JP"/>
                <w:b w:val="0"/>
                <w:sz w:val="16"/>
              </w:rPr>
              <w:t>0.520 dB / 6.710 deg</w:t>
            </w:r>
          </w:p>
        </w:tc>
        <w:tc>
          <w:tcPr>
            <w:tcW w:type="dxa" w:w="1134"/>
            <w:vAlign w:val="center"/>
          </w:tcPr>
          <w:p>
            <w:r>
              <w:rPr>
                <w:sz w:val="16"/>
              </w:rPr>
            </w:r>
            <w:r>
              <w:rPr>
                <w:rFonts w:ascii="Noto Sans CJK JP" w:hAnsi="Noto Sans CJK JP" w:eastAsia="Noto Sans CJK JP"/>
                <w:b w:val="0"/>
                <w:sz w:val="16"/>
              </w:rPr>
              <w:t>-</w:t>
            </w:r>
          </w:p>
        </w:tc>
        <w:tc>
          <w:tcPr>
            <w:tcW w:type="dxa" w:w="3402"/>
            <w:vAlign w:val="center"/>
          </w:tcPr>
          <w:p>
            <w:r>
              <w:rPr>
                <w:sz w:val="16"/>
              </w:rPr>
            </w:r>
            <w:r>
              <w:rPr>
                <w:rFonts w:ascii="Noto Sans CJK JP" w:hAnsi="Noto Sans CJK JP" w:eastAsia="Noto Sans CJK JP"/>
                <w:b w:val="0"/>
                <w:sz w:val="16"/>
              </w:rPr>
              <w:t>振幅/位相のモデル誤差。</w:t>
            </w:r>
          </w:p>
        </w:tc>
      </w:tr>
    </w:tbl>
    <w:p>
      <w:pPr>
        <w:pStyle w:val="Heading1"/>
      </w:pPr>
      <w:r>
        <w:t>2. 測定系と入力データ</w:t>
      </w:r>
    </w:p>
    <w:p>
      <w:r>
        <w:t>測定は、基準抵抗 Rref を用いた1ポート換算で行った。CH1を基準抵抗入力側、CH2をDUT側ノードとして測定し、CH2/CH1の複素比 H からDUT側インピーダンスを求める。</w:t>
      </w:r>
    </w:p>
    <w:p>
      <w:pPr>
        <w:jc w:val="center"/>
      </w:pPr>
      <w:r>
        <w:drawing>
          <wp:inline xmlns:a="http://schemas.openxmlformats.org/drawingml/2006/main" xmlns:pic="http://schemas.openxmlformats.org/drawingml/2006/picture">
            <wp:extent cx="5220000" cy="3915000"/>
            <wp:docPr id="1" name="Picture 1"/>
            <wp:cNvGraphicFramePr>
              <a:graphicFrameLocks noChangeAspect="1"/>
            </wp:cNvGraphicFramePr>
            <a:graphic>
              <a:graphicData uri="http://schemas.openxmlformats.org/drawingml/2006/picture">
                <pic:pic>
                  <pic:nvPicPr>
                    <pic:cNvPr id="0" name="インピーダンス測定接続回路図.png"/>
                    <pic:cNvPicPr/>
                  </pic:nvPicPr>
                  <pic:blipFill>
                    <a:blip r:embed="rId9"/>
                    <a:stretch>
                      <a:fillRect/>
                    </a:stretch>
                  </pic:blipFill>
                  <pic:spPr>
                    <a:xfrm>
                      <a:off x="0" y="0"/>
                      <a:ext cx="5220000" cy="3915000"/>
                    </a:xfrm>
                    <a:prstGeom prst="rect"/>
                  </pic:spPr>
                </pic:pic>
              </a:graphicData>
            </a:graphic>
          </wp:inline>
        </w:drawing>
      </w:r>
    </w:p>
    <w:p>
      <w:pPr>
        <w:jc w:val="center"/>
      </w:pPr>
      <w:r>
        <w:rPr>
          <w:i/>
          <w:sz w:val="18"/>
        </w:rPr>
        <w:t>図1  BNC法によるインピーダンス測定系</w:t>
      </w:r>
    </w:p>
    <w:tbl>
      <w:tblPr>
        <w:tblStyle w:val="TableGrid"/>
        <w:tblW w:type="auto" w:w="0"/>
        <w:jc w:val="center"/>
        <w:tblLook w:firstColumn="1" w:firstRow="1" w:lastColumn="0" w:lastRow="0" w:noHBand="0" w:noVBand="1" w:val="04A0"/>
      </w:tblPr>
      <w:tblGrid>
        <w:gridCol w:w="3400"/>
        <w:gridCol w:w="3400"/>
        <w:gridCol w:w="3400"/>
      </w:tblGrid>
      <w:tr>
        <w:trPr>
          <w:cantSplit/>
        </w:trPr>
        <w:tc>
          <w:tcPr>
            <w:tcW w:type="dxa" w:w="2268"/>
            <w:vAlign w:val="center"/>
            <w:shd w:fill="D9EAF7"/>
          </w:tcPr>
          <w:p>
            <w:r/>
            <w:r>
              <w:rPr>
                <w:rFonts w:ascii="Noto Sans CJK JP" w:hAnsi="Noto Sans CJK JP" w:eastAsia="Noto Sans CJK JP"/>
                <w:b/>
                <w:sz w:val="17"/>
              </w:rPr>
              <w:t>項目</w:t>
            </w:r>
          </w:p>
        </w:tc>
        <w:tc>
          <w:tcPr>
            <w:tcW w:type="dxa" w:w="3402"/>
            <w:vAlign w:val="center"/>
            <w:shd w:fill="D9EAF7"/>
          </w:tcPr>
          <w:p>
            <w:r/>
            <w:r>
              <w:rPr>
                <w:rFonts w:ascii="Noto Sans CJK JP" w:hAnsi="Noto Sans CJK JP" w:eastAsia="Noto Sans CJK JP"/>
                <w:b/>
                <w:sz w:val="17"/>
              </w:rPr>
              <w:t>値</w:t>
            </w:r>
          </w:p>
        </w:tc>
        <w:tc>
          <w:tcPr>
            <w:tcW w:type="dxa" w:w="3402"/>
            <w:vAlign w:val="center"/>
            <w:shd w:fill="D9EAF7"/>
          </w:tcPr>
          <w:p>
            <w:r/>
            <w:r>
              <w:rPr>
                <w:rFonts w:ascii="Noto Sans CJK JP" w:hAnsi="Noto Sans CJK JP" w:eastAsia="Noto Sans CJK JP"/>
                <w:b/>
                <w:sz w:val="17"/>
              </w:rPr>
              <w:t>備考</w:t>
            </w:r>
          </w:p>
        </w:tc>
      </w:tr>
      <w:tr>
        <w:trPr>
          <w:cantSplit/>
        </w:trPr>
        <w:tc>
          <w:tcPr>
            <w:tcW w:type="dxa" w:w="2268"/>
            <w:vAlign w:val="center"/>
          </w:tcPr>
          <w:p>
            <w:r/>
            <w:r>
              <w:rPr>
                <w:rFonts w:ascii="Noto Sans CJK JP" w:hAnsi="Noto Sans CJK JP" w:eastAsia="Noto Sans CJK JP"/>
                <w:b w:val="0"/>
                <w:sz w:val="17"/>
              </w:rPr>
              <w:t>測定CSV</w:t>
            </w:r>
          </w:p>
        </w:tc>
        <w:tc>
          <w:tcPr>
            <w:tcW w:type="dxa" w:w="3402"/>
            <w:vAlign w:val="center"/>
          </w:tcPr>
          <w:p>
            <w:r/>
            <w:r>
              <w:rPr>
                <w:rFonts w:ascii="Noto Sans CJK JP" w:hAnsi="Noto Sans CJK JP" w:eastAsia="Noto Sans CJK JP"/>
                <w:b w:val="0"/>
                <w:sz w:val="17"/>
              </w:rPr>
              <w:t>sc-05-30j6.csv</w:t>
            </w:r>
          </w:p>
        </w:tc>
        <w:tc>
          <w:tcPr>
            <w:tcW w:type="dxa" w:w="3402"/>
            <w:vAlign w:val="center"/>
          </w:tcPr>
          <w:p>
            <w:r/>
            <w:r>
              <w:rPr>
                <w:rFonts w:ascii="Noto Sans CJK JP" w:hAnsi="Noto Sans CJK JP" w:eastAsia="Noto Sans CJK JP"/>
                <w:b w:val="0"/>
                <w:sz w:val="17"/>
              </w:rPr>
              <w:t>DUT接続状態のNetwork Analyzer CSV</w:t>
            </w:r>
          </w:p>
        </w:tc>
      </w:tr>
      <w:tr>
        <w:trPr>
          <w:cantSplit/>
        </w:trPr>
        <w:tc>
          <w:tcPr>
            <w:tcW w:type="dxa" w:w="2268"/>
            <w:vAlign w:val="center"/>
          </w:tcPr>
          <w:p>
            <w:r/>
            <w:r>
              <w:rPr>
                <w:rFonts w:ascii="Noto Sans CJK JP" w:hAnsi="Noto Sans CJK JP" w:eastAsia="Noto Sans CJK JP"/>
                <w:b w:val="0"/>
                <w:sz w:val="17"/>
              </w:rPr>
              <w:t>Open CSV</w:t>
            </w:r>
          </w:p>
        </w:tc>
        <w:tc>
          <w:tcPr>
            <w:tcW w:type="dxa" w:w="3402"/>
            <w:vAlign w:val="center"/>
          </w:tcPr>
          <w:p>
            <w:r/>
            <w:r>
              <w:rPr>
                <w:rFonts w:ascii="Noto Sans CJK JP" w:hAnsi="Noto Sans CJK JP" w:eastAsia="Noto Sans CJK JP"/>
                <w:b w:val="0"/>
                <w:sz w:val="17"/>
              </w:rPr>
              <w:t>Zopen2.csv</w:t>
            </w:r>
          </w:p>
        </w:tc>
        <w:tc>
          <w:tcPr>
            <w:tcW w:type="dxa" w:w="3402"/>
            <w:vAlign w:val="center"/>
          </w:tcPr>
          <w:p>
            <w:r/>
            <w:r>
              <w:rPr>
                <w:rFonts w:ascii="Noto Sans CJK JP" w:hAnsi="Noto Sans CJK JP" w:eastAsia="Noto Sans CJK JP"/>
                <w:b w:val="0"/>
                <w:sz w:val="17"/>
              </w:rPr>
              <w:t>DUTを外した負荷Open状態のCSV</w:t>
            </w:r>
          </w:p>
        </w:tc>
      </w:tr>
      <w:tr>
        <w:trPr>
          <w:cantSplit/>
        </w:trPr>
        <w:tc>
          <w:tcPr>
            <w:tcW w:type="dxa" w:w="2268"/>
            <w:vAlign w:val="center"/>
          </w:tcPr>
          <w:p>
            <w:r/>
            <w:r>
              <w:rPr>
                <w:rFonts w:ascii="Noto Sans CJK JP" w:hAnsi="Noto Sans CJK JP" w:eastAsia="Noto Sans CJK JP"/>
                <w:b w:val="0"/>
                <w:sz w:val="17"/>
              </w:rPr>
              <w:t>基準抵抗 Rref</w:t>
            </w:r>
          </w:p>
        </w:tc>
        <w:tc>
          <w:tcPr>
            <w:tcW w:type="dxa" w:w="3402"/>
            <w:vAlign w:val="center"/>
          </w:tcPr>
          <w:p>
            <w:r/>
            <w:r>
              <w:rPr>
                <w:rFonts w:ascii="Noto Sans CJK JP" w:hAnsi="Noto Sans CJK JP" w:eastAsia="Noto Sans CJK JP"/>
                <w:b w:val="0"/>
                <w:sz w:val="17"/>
              </w:rPr>
              <w:t>49.8 Ω</w:t>
            </w:r>
          </w:p>
        </w:tc>
        <w:tc>
          <w:tcPr>
            <w:tcW w:type="dxa" w:w="3402"/>
            <w:vAlign w:val="center"/>
          </w:tcPr>
          <w:p>
            <w:r/>
            <w:r>
              <w:rPr>
                <w:rFonts w:ascii="Noto Sans CJK JP" w:hAnsi="Noto Sans CJK JP" w:eastAsia="Noto Sans CJK JP"/>
                <w:b w:val="0"/>
                <w:sz w:val="17"/>
              </w:rPr>
              <w:t>自作BNC直列抵抗</w:t>
            </w:r>
          </w:p>
        </w:tc>
      </w:tr>
      <w:tr>
        <w:trPr>
          <w:cantSplit/>
        </w:trPr>
        <w:tc>
          <w:tcPr>
            <w:tcW w:type="dxa" w:w="2268"/>
            <w:vAlign w:val="center"/>
          </w:tcPr>
          <w:p>
            <w:r/>
            <w:r>
              <w:rPr>
                <w:rFonts w:ascii="Noto Sans CJK JP" w:hAnsi="Noto Sans CJK JP" w:eastAsia="Noto Sans CJK JP"/>
                <w:b w:val="0"/>
                <w:sz w:val="17"/>
              </w:rPr>
              <w:t>周波数範囲</w:t>
            </w:r>
          </w:p>
        </w:tc>
        <w:tc>
          <w:tcPr>
            <w:tcW w:type="dxa" w:w="3402"/>
            <w:vAlign w:val="center"/>
          </w:tcPr>
          <w:p>
            <w:r/>
            <w:r>
              <w:rPr>
                <w:rFonts w:ascii="Noto Sans CJK JP" w:hAnsi="Noto Sans CJK JP" w:eastAsia="Noto Sans CJK JP"/>
                <w:b w:val="0"/>
                <w:sz w:val="17"/>
              </w:rPr>
              <w:t>100 kHz〜25 MHz</w:t>
            </w:r>
          </w:p>
        </w:tc>
        <w:tc>
          <w:tcPr>
            <w:tcW w:type="dxa" w:w="3402"/>
            <w:vAlign w:val="center"/>
          </w:tcPr>
          <w:p>
            <w:r/>
            <w:r>
              <w:rPr>
                <w:rFonts w:ascii="Noto Sans CJK JP" w:hAnsi="Noto Sans CJK JP" w:eastAsia="Noto Sans CJK JP"/>
                <w:b w:val="0"/>
                <w:sz w:val="17"/>
              </w:rPr>
              <w:t>1001点</w:t>
            </w:r>
          </w:p>
        </w:tc>
      </w:tr>
      <w:tr>
        <w:trPr>
          <w:cantSplit/>
        </w:trPr>
        <w:tc>
          <w:tcPr>
            <w:tcW w:type="dxa" w:w="2268"/>
            <w:vAlign w:val="center"/>
          </w:tcPr>
          <w:p>
            <w:r/>
            <w:r>
              <w:rPr>
                <w:rFonts w:ascii="Noto Sans CJK JP" w:hAnsi="Noto Sans CJK JP" w:eastAsia="Noto Sans CJK JP"/>
                <w:b w:val="0"/>
                <w:sz w:val="17"/>
              </w:rPr>
              <w:t>測定量</w:t>
            </w:r>
          </w:p>
        </w:tc>
        <w:tc>
          <w:tcPr>
            <w:tcW w:type="dxa" w:w="3402"/>
            <w:vAlign w:val="center"/>
          </w:tcPr>
          <w:p>
            <w:r/>
            <w:r>
              <w:rPr>
                <w:rFonts w:ascii="Noto Sans CJK JP" w:hAnsi="Noto Sans CJK JP" w:eastAsia="Noto Sans CJK JP"/>
                <w:b w:val="0"/>
                <w:sz w:val="17"/>
              </w:rPr>
              <w:t>Channel 2 Magnitude [dB], Channel 2 Phase [deg]</w:t>
            </w:r>
          </w:p>
        </w:tc>
        <w:tc>
          <w:tcPr>
            <w:tcW w:type="dxa" w:w="3402"/>
            <w:vAlign w:val="center"/>
          </w:tcPr>
          <w:p>
            <w:r/>
            <w:r>
              <w:rPr>
                <w:rFonts w:ascii="Noto Sans CJK JP" w:hAnsi="Noto Sans CJK JP" w:eastAsia="Noto Sans CJK JP"/>
                <w:b w:val="0"/>
                <w:sz w:val="17"/>
              </w:rPr>
              <w:t>CH2/CH1の複素比として扱う</w:t>
            </w:r>
          </w:p>
        </w:tc>
      </w:tr>
    </w:tbl>
    <w:p>
      <w:pPr>
        <w:pStyle w:val="Heading1"/>
      </w:pPr>
      <w:r>
        <w:t>3. 複素インピーダンスへの変換</w:t>
      </w:r>
    </w:p>
    <w:p>
      <w:r>
        <w:t>WaveFormsのCSVに含まれるChannel 2 MagnitudeとPhaseを複素比Hに変換する。ここでHはCH2/CH1である。</w:t>
      </w:r>
    </w:p>
    <w:p>
      <w:pPr>
        <w:pStyle w:val="CodeBlock"/>
      </w:pPr>
      <w:r>
        <w:t>H = 10^(Magnitude[dB] / 20) · exp(j · Phase[deg] · π / 180)</w:t>
      </w:r>
    </w:p>
    <w:p>
      <w:pPr>
        <w:pStyle w:val="CodeBlock"/>
      </w:pPr>
      <w:r>
        <w:t>Z = Rref · H / (1 - H)</w:t>
      </w:r>
    </w:p>
    <w:p>
      <w:pPr>
        <w:pStyle w:val="CodeBlock"/>
      </w:pPr>
      <w:r>
        <w:t>Y = 1 / Z = (1 - H) / (Rref · H)</w:t>
      </w:r>
    </w:p>
    <w:p>
      <w:r>
        <w:t>単純にZを直接補正するのではなく、Open補正はアドミタンスYで行う。これは、治具容量やCH2入力容量がDUT端子に対して並列に見えるためである。</w:t>
      </w:r>
    </w:p>
    <w:p>
      <w:pPr>
        <w:pStyle w:val="Heading1"/>
      </w:pPr>
      <w:r>
        <w:t>4. 負荷Open測定による治具補正</w:t>
      </w:r>
    </w:p>
    <w:p>
      <w:r>
        <w:t>DUTを外した負荷Open測定では、BNC-T、CH2入力容量、DUT側同軸、リード線、ワニ口クリップなどが作る並列アドミタンスが測定される。このOpenアドミタンスをDUT接続時の測定アドミタンスから差し引く。</w:t>
      </w:r>
    </w:p>
    <w:p>
      <w:pPr>
        <w:pStyle w:val="CodeBlock"/>
      </w:pPr>
      <w:r>
        <w:t>Ymeas = (1 - Hmeas) / (Rref · Hmeas)</w:t>
      </w:r>
    </w:p>
    <w:p>
      <w:pPr>
        <w:pStyle w:val="CodeBlock"/>
      </w:pPr>
      <w:r>
        <w:t>Yopen = (1 - Hopen) / (Rref · Hopen)</w:t>
      </w:r>
    </w:p>
    <w:p>
      <w:pPr>
        <w:pStyle w:val="CodeBlock"/>
      </w:pPr>
      <w:r>
        <w:t>YDUT = Ymeas - Yopen</w:t>
      </w:r>
    </w:p>
    <w:p>
      <w:pPr>
        <w:pStyle w:val="CodeBlock"/>
      </w:pPr>
      <w:r>
        <w:t>ZDUT = 1 / YDUT</w:t>
      </w:r>
    </w:p>
    <w:p>
      <w:r>
        <w:t>Open測定から見積もられる治具容量の代表値は、0.5 MHz〜10 MHzの中央値で約 95.84 pF であった。したがって、未補正データだけから自己容量を評価すると、DUT自身の容量に治具容量が重畳して過大評価される。</w:t>
      </w:r>
    </w:p>
    <w:p>
      <w:pPr>
        <w:pStyle w:val="Heading1"/>
      </w:pPr>
      <w:r>
        <w:t>5. 補正後インピーダンスの主要結果</w:t>
      </w:r>
    </w:p>
    <w:tbl>
      <w:tblPr>
        <w:tblStyle w:val="TableGrid"/>
        <w:tblW w:type="auto" w:w="0"/>
        <w:jc w:val="center"/>
        <w:tblLook w:firstColumn="1" w:firstRow="1" w:lastColumn="0" w:lastRow="0" w:noHBand="0" w:noVBand="1" w:val="04A0"/>
      </w:tblPr>
      <w:tblGrid>
        <w:gridCol w:w="2550"/>
        <w:gridCol w:w="2550"/>
        <w:gridCol w:w="2550"/>
        <w:gridCol w:w="2550"/>
      </w:tblGrid>
      <w:tr>
        <w:trPr>
          <w:cantSplit/>
        </w:trPr>
        <w:tc>
          <w:tcPr>
            <w:tcW w:type="dxa" w:w="2268"/>
            <w:vAlign w:val="center"/>
            <w:shd w:fill="D9EAF7"/>
          </w:tcPr>
          <w:p>
            <w:r>
              <w:rPr>
                <w:sz w:val="16"/>
              </w:rPr>
            </w:r>
            <w:r>
              <w:rPr>
                <w:rFonts w:ascii="Noto Sans CJK JP" w:hAnsi="Noto Sans CJK JP" w:eastAsia="Noto Sans CJK JP"/>
                <w:b/>
                <w:sz w:val="16"/>
              </w:rPr>
              <w:t>項目</w:t>
            </w:r>
          </w:p>
        </w:tc>
        <w:tc>
          <w:tcPr>
            <w:tcW w:type="dxa" w:w="1701"/>
            <w:vAlign w:val="center"/>
            <w:shd w:fill="D9EAF7"/>
          </w:tcPr>
          <w:p>
            <w:r>
              <w:rPr>
                <w:sz w:val="16"/>
              </w:rPr>
            </w:r>
            <w:r>
              <w:rPr>
                <w:rFonts w:ascii="Noto Sans CJK JP" w:hAnsi="Noto Sans CJK JP" w:eastAsia="Noto Sans CJK JP"/>
                <w:b/>
                <w:sz w:val="16"/>
              </w:rPr>
              <w:t>値</w:t>
            </w:r>
          </w:p>
        </w:tc>
        <w:tc>
          <w:tcPr>
            <w:tcW w:type="dxa" w:w="1134"/>
            <w:vAlign w:val="center"/>
            <w:shd w:fill="D9EAF7"/>
          </w:tcPr>
          <w:p>
            <w:r>
              <w:rPr>
                <w:sz w:val="16"/>
              </w:rPr>
            </w:r>
            <w:r>
              <w:rPr>
                <w:rFonts w:ascii="Noto Sans CJK JP" w:hAnsi="Noto Sans CJK JP" w:eastAsia="Noto Sans CJK JP"/>
                <w:b/>
                <w:sz w:val="16"/>
              </w:rPr>
              <w:t>単位</w:t>
            </w:r>
          </w:p>
        </w:tc>
        <w:tc>
          <w:tcPr>
            <w:tcW w:type="dxa" w:w="3969"/>
            <w:vAlign w:val="center"/>
            <w:shd w:fill="D9EAF7"/>
          </w:tcPr>
          <w:p>
            <w:r>
              <w:rPr>
                <w:sz w:val="16"/>
              </w:rPr>
            </w:r>
            <w:r>
              <w:rPr>
                <w:rFonts w:ascii="Noto Sans CJK JP" w:hAnsi="Noto Sans CJK JP" w:eastAsia="Noto Sans CJK JP"/>
                <w:b/>
                <w:sz w:val="16"/>
              </w:rPr>
              <w:t>備考</w:t>
            </w:r>
          </w:p>
        </w:tc>
      </w:tr>
      <w:tr>
        <w:trPr>
          <w:cantSplit/>
        </w:trPr>
        <w:tc>
          <w:tcPr>
            <w:tcW w:type="dxa" w:w="2268"/>
            <w:vAlign w:val="center"/>
          </w:tcPr>
          <w:p>
            <w:r>
              <w:rPr>
                <w:sz w:val="16"/>
              </w:rPr>
            </w:r>
            <w:r>
              <w:rPr>
                <w:rFonts w:ascii="Noto Sans CJK JP" w:hAnsi="Noto Sans CJK JP" w:eastAsia="Noto Sans CJK JP"/>
                <w:b w:val="0"/>
                <w:sz w:val="16"/>
              </w:rPr>
              <w:t>低域L推定値</w:t>
            </w:r>
          </w:p>
        </w:tc>
        <w:tc>
          <w:tcPr>
            <w:tcW w:type="dxa" w:w="1701"/>
            <w:vAlign w:val="center"/>
          </w:tcPr>
          <w:p>
            <w:r>
              <w:rPr>
                <w:sz w:val="16"/>
              </w:rPr>
            </w:r>
            <w:r>
              <w:rPr>
                <w:rFonts w:ascii="Noto Sans CJK JP" w:hAnsi="Noto Sans CJK JP" w:eastAsia="Noto Sans CJK JP"/>
                <w:b w:val="0"/>
                <w:sz w:val="16"/>
              </w:rPr>
              <w:t>4.444</w:t>
            </w:r>
          </w:p>
        </w:tc>
        <w:tc>
          <w:tcPr>
            <w:tcW w:type="dxa" w:w="1134"/>
            <w:vAlign w:val="center"/>
          </w:tcPr>
          <w:p>
            <w:r>
              <w:rPr>
                <w:sz w:val="16"/>
              </w:rPr>
            </w:r>
            <w:r>
              <w:rPr>
                <w:rFonts w:ascii="Noto Sans CJK JP" w:hAnsi="Noto Sans CJK JP" w:eastAsia="Noto Sans CJK JP"/>
                <w:b w:val="0"/>
                <w:sz w:val="16"/>
              </w:rPr>
              <w:t>mH</w:t>
            </w:r>
          </w:p>
        </w:tc>
        <w:tc>
          <w:tcPr>
            <w:tcW w:type="dxa" w:w="3969"/>
            <w:vAlign w:val="center"/>
          </w:tcPr>
          <w:p>
            <w:r>
              <w:rPr>
                <w:sz w:val="16"/>
              </w:rPr>
              <w:t>100〜120kHzの X/(2πf) 中央値。</w:t>
            </w:r>
          </w:p>
        </w:tc>
      </w:tr>
      <w:tr>
        <w:trPr>
          <w:cantSplit/>
        </w:trPr>
        <w:tc>
          <w:tcPr>
            <w:tcW w:type="dxa" w:w="2268"/>
            <w:vAlign w:val="center"/>
          </w:tcPr>
          <w:p>
            <w:r>
              <w:rPr>
                <w:sz w:val="16"/>
              </w:rPr>
            </w:r>
            <w:r>
              <w:rPr>
                <w:rFonts w:ascii="Noto Sans CJK JP" w:hAnsi="Noto Sans CJK JP" w:eastAsia="Noto Sans CJK JP"/>
                <w:b w:val="0"/>
                <w:sz w:val="16"/>
              </w:rPr>
              <w:t>主自己共振 X=0近傍</w:t>
            </w:r>
          </w:p>
        </w:tc>
        <w:tc>
          <w:tcPr>
            <w:tcW w:type="dxa" w:w="1701"/>
            <w:vAlign w:val="center"/>
          </w:tcPr>
          <w:p>
            <w:r>
              <w:rPr>
                <w:sz w:val="16"/>
              </w:rPr>
            </w:r>
            <w:r>
              <w:rPr>
                <w:rFonts w:ascii="Noto Sans CJK JP" w:hAnsi="Noto Sans CJK JP" w:eastAsia="Noto Sans CJK JP"/>
                <w:b w:val="0"/>
                <w:sz w:val="16"/>
              </w:rPr>
              <w:t>367.115</w:t>
            </w:r>
          </w:p>
        </w:tc>
        <w:tc>
          <w:tcPr>
            <w:tcW w:type="dxa" w:w="1134"/>
            <w:vAlign w:val="center"/>
          </w:tcPr>
          <w:p>
            <w:r>
              <w:rPr>
                <w:sz w:val="16"/>
              </w:rPr>
            </w:r>
            <w:r>
              <w:rPr>
                <w:rFonts w:ascii="Noto Sans CJK JP" w:hAnsi="Noto Sans CJK JP" w:eastAsia="Noto Sans CJK JP"/>
                <w:b w:val="0"/>
                <w:sz w:val="16"/>
              </w:rPr>
              <w:t>kHz</w:t>
            </w:r>
          </w:p>
        </w:tc>
        <w:tc>
          <w:tcPr>
            <w:tcW w:type="dxa" w:w="3969"/>
            <w:vAlign w:val="center"/>
          </w:tcPr>
          <w:p>
            <w:r>
              <w:rPr>
                <w:sz w:val="16"/>
              </w:rPr>
              <w:t>補正後 Im(Z)=0 の補間値。</w:t>
            </w:r>
          </w:p>
        </w:tc>
      </w:tr>
      <w:tr>
        <w:trPr>
          <w:cantSplit/>
        </w:trPr>
        <w:tc>
          <w:tcPr>
            <w:tcW w:type="dxa" w:w="2268"/>
            <w:vAlign w:val="center"/>
          </w:tcPr>
          <w:p>
            <w:r>
              <w:rPr>
                <w:sz w:val="16"/>
              </w:rPr>
            </w:r>
            <w:r>
              <w:rPr>
                <w:rFonts w:ascii="Noto Sans CJK JP" w:hAnsi="Noto Sans CJK JP" w:eastAsia="Noto Sans CJK JP"/>
                <w:b w:val="0"/>
                <w:sz w:val="16"/>
              </w:rPr>
              <w:t>主自己共振ピーク</w:t>
            </w:r>
          </w:p>
        </w:tc>
        <w:tc>
          <w:tcPr>
            <w:tcW w:type="dxa" w:w="1701"/>
            <w:vAlign w:val="center"/>
          </w:tcPr>
          <w:p>
            <w:r>
              <w:rPr>
                <w:sz w:val="16"/>
              </w:rPr>
            </w:r>
            <w:r>
              <w:rPr>
                <w:rFonts w:ascii="Noto Sans CJK JP" w:hAnsi="Noto Sans CJK JP" w:eastAsia="Noto Sans CJK JP"/>
                <w:b w:val="0"/>
                <w:sz w:val="16"/>
              </w:rPr>
              <w:t>374.203</w:t>
            </w:r>
          </w:p>
        </w:tc>
        <w:tc>
          <w:tcPr>
            <w:tcW w:type="dxa" w:w="1134"/>
            <w:vAlign w:val="center"/>
          </w:tcPr>
          <w:p>
            <w:r>
              <w:rPr>
                <w:sz w:val="16"/>
              </w:rPr>
            </w:r>
            <w:r>
              <w:rPr>
                <w:rFonts w:ascii="Noto Sans CJK JP" w:hAnsi="Noto Sans CJK JP" w:eastAsia="Noto Sans CJK JP"/>
                <w:b w:val="0"/>
                <w:sz w:val="16"/>
              </w:rPr>
              <w:t>kHz</w:t>
            </w:r>
          </w:p>
        </w:tc>
        <w:tc>
          <w:tcPr>
            <w:tcW w:type="dxa" w:w="3969"/>
            <w:vAlign w:val="center"/>
          </w:tcPr>
          <w:p>
            <w:r>
              <w:rPr>
                <w:sz w:val="16"/>
              </w:rPr>
              <w:t>|Z|=72.19 kΩ, 位相=-8.31 deg。</w:t>
            </w:r>
          </w:p>
        </w:tc>
      </w:tr>
      <w:tr>
        <w:trPr>
          <w:cantSplit/>
        </w:trPr>
        <w:tc>
          <w:tcPr>
            <w:tcW w:type="dxa" w:w="2268"/>
            <w:vAlign w:val="center"/>
          </w:tcPr>
          <w:p>
            <w:r>
              <w:rPr>
                <w:sz w:val="16"/>
              </w:rPr>
            </w:r>
            <w:r>
              <w:rPr>
                <w:rFonts w:ascii="Noto Sans CJK JP" w:hAnsi="Noto Sans CJK JP" w:eastAsia="Noto Sans CJK JP"/>
                <w:b w:val="0"/>
                <w:sz w:val="16"/>
              </w:rPr>
              <w:t>容量換算値</w:t>
            </w:r>
          </w:p>
        </w:tc>
        <w:tc>
          <w:tcPr>
            <w:tcW w:type="dxa" w:w="1701"/>
            <w:vAlign w:val="center"/>
          </w:tcPr>
          <w:p>
            <w:r>
              <w:rPr>
                <w:sz w:val="16"/>
              </w:rPr>
            </w:r>
            <w:r>
              <w:rPr>
                <w:rFonts w:ascii="Noto Sans CJK JP" w:hAnsi="Noto Sans CJK JP" w:eastAsia="Noto Sans CJK JP"/>
                <w:b w:val="0"/>
                <w:sz w:val="16"/>
              </w:rPr>
              <w:t>42.24</w:t>
            </w:r>
          </w:p>
        </w:tc>
        <w:tc>
          <w:tcPr>
            <w:tcW w:type="dxa" w:w="1134"/>
            <w:vAlign w:val="center"/>
          </w:tcPr>
          <w:p>
            <w:r>
              <w:rPr>
                <w:sz w:val="16"/>
              </w:rPr>
            </w:r>
            <w:r>
              <w:rPr>
                <w:rFonts w:ascii="Noto Sans CJK JP" w:hAnsi="Noto Sans CJK JP" w:eastAsia="Noto Sans CJK JP"/>
                <w:b w:val="0"/>
                <w:sz w:val="16"/>
              </w:rPr>
              <w:t>pF</w:t>
            </w:r>
          </w:p>
        </w:tc>
        <w:tc>
          <w:tcPr>
            <w:tcW w:type="dxa" w:w="3969"/>
            <w:vAlign w:val="center"/>
          </w:tcPr>
          <w:p>
            <w:r>
              <w:rPr>
                <w:sz w:val="16"/>
              </w:rPr>
              <w:t>Lcm=4.45mHとX=0周波数から換算。</w:t>
            </w:r>
          </w:p>
        </w:tc>
      </w:tr>
      <w:tr>
        <w:trPr>
          <w:cantSplit/>
        </w:trPr>
        <w:tc>
          <w:tcPr>
            <w:tcW w:type="dxa" w:w="2268"/>
            <w:vAlign w:val="center"/>
          </w:tcPr>
          <w:p>
            <w:r>
              <w:rPr>
                <w:sz w:val="16"/>
              </w:rPr>
            </w:r>
            <w:r>
              <w:rPr>
                <w:rFonts w:ascii="Noto Sans CJK JP" w:hAnsi="Noto Sans CJK JP" w:eastAsia="Noto Sans CJK JP"/>
                <w:b w:val="0"/>
                <w:sz w:val="16"/>
              </w:rPr>
              <w:t>高周波谷</w:t>
            </w:r>
          </w:p>
        </w:tc>
        <w:tc>
          <w:tcPr>
            <w:tcW w:type="dxa" w:w="1701"/>
            <w:vAlign w:val="center"/>
          </w:tcPr>
          <w:p>
            <w:r>
              <w:rPr>
                <w:sz w:val="16"/>
              </w:rPr>
            </w:r>
            <w:r>
              <w:rPr>
                <w:rFonts w:ascii="Noto Sans CJK JP" w:hAnsi="Noto Sans CJK JP" w:eastAsia="Noto Sans CJK JP"/>
                <w:b w:val="0"/>
                <w:sz w:val="16"/>
              </w:rPr>
              <w:t>18.864</w:t>
            </w:r>
          </w:p>
        </w:tc>
        <w:tc>
          <w:tcPr>
            <w:tcW w:type="dxa" w:w="1134"/>
            <w:vAlign w:val="center"/>
          </w:tcPr>
          <w:p>
            <w:r>
              <w:rPr>
                <w:sz w:val="16"/>
              </w:rPr>
            </w:r>
            <w:r>
              <w:rPr>
                <w:rFonts w:ascii="Noto Sans CJK JP" w:hAnsi="Noto Sans CJK JP" w:eastAsia="Noto Sans CJK JP"/>
                <w:b w:val="0"/>
                <w:sz w:val="16"/>
              </w:rPr>
              <w:t>MHz</w:t>
            </w:r>
          </w:p>
        </w:tc>
        <w:tc>
          <w:tcPr>
            <w:tcW w:type="dxa" w:w="3969"/>
            <w:vAlign w:val="center"/>
          </w:tcPr>
          <w:p>
            <w:r>
              <w:rPr>
                <w:sz w:val="16"/>
              </w:rPr>
              <w:t>|Z|=18.11 Ω, 位相=-15.89 deg。</w:t>
            </w:r>
          </w:p>
        </w:tc>
      </w:tr>
    </w:tbl>
    <w:p>
      <w:pPr>
        <w:pStyle w:val="Heading1"/>
      </w:pPr>
      <w:r>
        <w:t>6. 等価回路トポロジの選定</w:t>
      </w:r>
    </w:p>
    <w:p>
      <w:r>
        <w:t>採用した等価回路は、主インダクタ枝、静的自己容量、並列損失、高周波補助枝をP-N/GND間に並列接続する構成である。高周波補助枝は直列RLC枝であり、18.9MHz付近に低インピーダンス経路を作ることで、測定値に現れるインピーダンスの谷を再現する。</w:t>
      </w:r>
    </w:p>
    <w:p>
      <w:pPr>
        <w:jc w:val="center"/>
      </w:pPr>
      <w:r>
        <w:drawing>
          <wp:inline xmlns:a="http://schemas.openxmlformats.org/drawingml/2006/main" xmlns:pic="http://schemas.openxmlformats.org/drawingml/2006/picture">
            <wp:extent cx="5580000" cy="2790000"/>
            <wp:docPr id="2" name="Picture 2"/>
            <wp:cNvGraphicFramePr>
              <a:graphicFrameLocks noChangeAspect="1"/>
            </wp:cNvGraphicFramePr>
            <a:graphic>
              <a:graphicData uri="http://schemas.openxmlformats.org/drawingml/2006/picture">
                <pic:pic>
                  <pic:nvPicPr>
                    <pic:cNvPr id="0" name="sc05_30j_equivalent_circuit_ltspice_style_corrected.png"/>
                    <pic:cNvPicPr/>
                  </pic:nvPicPr>
                  <pic:blipFill>
                    <a:blip r:embed="rId10"/>
                    <a:stretch>
                      <a:fillRect/>
                    </a:stretch>
                  </pic:blipFill>
                  <pic:spPr>
                    <a:xfrm>
                      <a:off x="0" y="0"/>
                      <a:ext cx="5580000" cy="2790000"/>
                    </a:xfrm>
                    <a:prstGeom prst="rect"/>
                  </pic:spPr>
                </pic:pic>
              </a:graphicData>
            </a:graphic>
          </wp:inline>
        </w:drawing>
      </w:r>
    </w:p>
    <w:p>
      <w:pPr>
        <w:jc w:val="center"/>
      </w:pPr>
      <w:r>
        <w:rPr>
          <w:i/>
          <w:sz w:val="18"/>
        </w:rPr>
        <w:t>図2  採用したSC-05-30J等価回路（LTspice形式）</w:t>
      </w:r>
    </w:p>
    <w:p>
      <w:r>
        <w:t>検討中には、メインLに直列にRLC並列補正枝を入れる構成も評価した。しかし、メインLに直列のR||L||C補正枝は共振点で高インピーダンス化しやすく、今回測定された18.9MHz付近の低インピーダンス谷を十分に表現できなかった。そのため、P-N間に並列の直列RLC補助枝を採用した。</w:t>
      </w:r>
    </w:p>
    <w:p>
      <w:pPr>
        <w:pStyle w:val="Heading1"/>
      </w:pPr>
      <w:r>
        <w:t>7. パラメータ導出とモデル式</w:t>
      </w:r>
    </w:p>
    <w:tbl>
      <w:tblPr>
        <w:tblStyle w:val="TableGrid"/>
        <w:tblW w:type="auto" w:w="0"/>
        <w:jc w:val="center"/>
        <w:tblLook w:firstColumn="1" w:firstRow="1" w:lastColumn="0" w:lastRow="0" w:noHBand="0" w:noVBand="1" w:val="04A0"/>
      </w:tblPr>
      <w:tblGrid>
        <w:gridCol w:w="2550"/>
        <w:gridCol w:w="2550"/>
        <w:gridCol w:w="2550"/>
        <w:gridCol w:w="2550"/>
      </w:tblGrid>
      <w:tr>
        <w:trPr>
          <w:cantSplit/>
        </w:trPr>
        <w:tc>
          <w:tcPr>
            <w:tcW w:type="dxa" w:w="1304"/>
            <w:vAlign w:val="center"/>
            <w:shd w:fill="D9EAF7"/>
          </w:tcPr>
          <w:p>
            <w:r/>
            <w:r>
              <w:rPr>
                <w:rFonts w:ascii="Noto Sans CJK JP" w:hAnsi="Noto Sans CJK JP" w:eastAsia="Noto Sans CJK JP"/>
                <w:b/>
                <w:sz w:val="17"/>
              </w:rPr>
              <w:t>要素</w:t>
            </w:r>
          </w:p>
        </w:tc>
        <w:tc>
          <w:tcPr>
            <w:tcW w:type="dxa" w:w="1361"/>
            <w:vAlign w:val="center"/>
            <w:shd w:fill="D9EAF7"/>
          </w:tcPr>
          <w:p>
            <w:r/>
            <w:r>
              <w:rPr>
                <w:rFonts w:ascii="Noto Sans CJK JP" w:hAnsi="Noto Sans CJK JP" w:eastAsia="Noto Sans CJK JP"/>
                <w:b/>
                <w:sz w:val="17"/>
              </w:rPr>
              <w:t>値</w:t>
            </w:r>
          </w:p>
        </w:tc>
        <w:tc>
          <w:tcPr>
            <w:tcW w:type="dxa" w:w="1134"/>
            <w:vAlign w:val="center"/>
            <w:shd w:fill="D9EAF7"/>
          </w:tcPr>
          <w:p>
            <w:r/>
            <w:r>
              <w:rPr>
                <w:rFonts w:ascii="Noto Sans CJK JP" w:hAnsi="Noto Sans CJK JP" w:eastAsia="Noto Sans CJK JP"/>
                <w:b/>
                <w:sz w:val="17"/>
              </w:rPr>
              <w:t>単位</w:t>
            </w:r>
          </w:p>
        </w:tc>
        <w:tc>
          <w:tcPr>
            <w:tcW w:type="dxa" w:w="5272"/>
            <w:vAlign w:val="center"/>
            <w:shd w:fill="D9EAF7"/>
          </w:tcPr>
          <w:p>
            <w:r/>
            <w:r>
              <w:rPr>
                <w:rFonts w:ascii="Noto Sans CJK JP" w:hAnsi="Noto Sans CJK JP" w:eastAsia="Noto Sans CJK JP"/>
                <w:b/>
                <w:sz w:val="17"/>
              </w:rPr>
              <w:t>導出意図</w:t>
            </w:r>
          </w:p>
        </w:tc>
      </w:tr>
      <w:tr>
        <w:trPr>
          <w:cantSplit/>
        </w:trPr>
        <w:tc>
          <w:tcPr>
            <w:tcW w:type="dxa" w:w="1304"/>
            <w:vAlign w:val="center"/>
          </w:tcPr>
          <w:p>
            <w:r/>
            <w:r>
              <w:rPr>
                <w:rFonts w:ascii="Noto Sans CJK JP" w:hAnsi="Noto Sans CJK JP" w:eastAsia="Noto Sans CJK JP"/>
                <w:b w:val="0"/>
                <w:sz w:val="17"/>
              </w:rPr>
              <w:t>Rs</w:t>
            </w:r>
          </w:p>
        </w:tc>
        <w:tc>
          <w:tcPr>
            <w:tcW w:type="dxa" w:w="1361"/>
            <w:vAlign w:val="center"/>
          </w:tcPr>
          <w:p>
            <w:r/>
            <w:r>
              <w:rPr>
                <w:rFonts w:ascii="Noto Sans CJK JP" w:hAnsi="Noto Sans CJK JP" w:eastAsia="Noto Sans CJK JP"/>
                <w:b w:val="0"/>
                <w:sz w:val="17"/>
              </w:rPr>
              <w:t>0.3</w:t>
            </w:r>
          </w:p>
        </w:tc>
        <w:tc>
          <w:tcPr>
            <w:tcW w:type="dxa" w:w="1134"/>
            <w:vAlign w:val="center"/>
          </w:tcPr>
          <w:p>
            <w:r/>
            <w:r>
              <w:rPr>
                <w:rFonts w:ascii="Noto Sans CJK JP" w:hAnsi="Noto Sans CJK JP" w:eastAsia="Noto Sans CJK JP"/>
                <w:b w:val="0"/>
                <w:sz w:val="17"/>
              </w:rPr>
              <w:t>Ω</w:t>
            </w:r>
          </w:p>
        </w:tc>
        <w:tc>
          <w:tcPr>
            <w:tcW w:type="dxa" w:w="5272"/>
            <w:vAlign w:val="center"/>
          </w:tcPr>
          <w:p>
            <w:r/>
            <w:r>
              <w:rPr>
                <w:rFonts w:ascii="Noto Sans CJK JP" w:hAnsi="Noto Sans CJK JP" w:eastAsia="Noto Sans CJK JP"/>
                <w:b w:val="0"/>
                <w:sz w:val="17"/>
              </w:rPr>
              <w:t>主インダクタ枝の直列抵抗。低域の非物理的負抵抗を避けるため正値制約を採用。</w:t>
            </w:r>
          </w:p>
        </w:tc>
      </w:tr>
      <w:tr>
        <w:trPr>
          <w:cantSplit/>
        </w:trPr>
        <w:tc>
          <w:tcPr>
            <w:tcW w:type="dxa" w:w="1304"/>
            <w:vAlign w:val="center"/>
          </w:tcPr>
          <w:p>
            <w:r/>
            <w:r>
              <w:rPr>
                <w:rFonts w:ascii="Noto Sans CJK JP" w:hAnsi="Noto Sans CJK JP" w:eastAsia="Noto Sans CJK JP"/>
                <w:b w:val="0"/>
                <w:sz w:val="17"/>
              </w:rPr>
              <w:t>Lcm</w:t>
            </w:r>
          </w:p>
        </w:tc>
        <w:tc>
          <w:tcPr>
            <w:tcW w:type="dxa" w:w="1361"/>
            <w:vAlign w:val="center"/>
          </w:tcPr>
          <w:p>
            <w:r/>
            <w:r>
              <w:rPr>
                <w:rFonts w:ascii="Noto Sans CJK JP" w:hAnsi="Noto Sans CJK JP" w:eastAsia="Noto Sans CJK JP"/>
                <w:b w:val="0"/>
                <w:sz w:val="17"/>
              </w:rPr>
              <w:t>4.45</w:t>
            </w:r>
          </w:p>
        </w:tc>
        <w:tc>
          <w:tcPr>
            <w:tcW w:type="dxa" w:w="1134"/>
            <w:vAlign w:val="center"/>
          </w:tcPr>
          <w:p>
            <w:r/>
            <w:r>
              <w:rPr>
                <w:rFonts w:ascii="Noto Sans CJK JP" w:hAnsi="Noto Sans CJK JP" w:eastAsia="Noto Sans CJK JP"/>
                <w:b w:val="0"/>
                <w:sz w:val="17"/>
              </w:rPr>
              <w:t>mH</w:t>
            </w:r>
          </w:p>
        </w:tc>
        <w:tc>
          <w:tcPr>
            <w:tcW w:type="dxa" w:w="5272"/>
            <w:vAlign w:val="center"/>
          </w:tcPr>
          <w:p>
            <w:r/>
            <w:r>
              <w:rPr>
                <w:rFonts w:ascii="Noto Sans CJK JP" w:hAnsi="Noto Sans CJK JP" w:eastAsia="Noto Sans CJK JP"/>
                <w:b w:val="0"/>
                <w:sz w:val="17"/>
              </w:rPr>
              <w:t>主コモンモードインダクタンス。</w:t>
            </w:r>
          </w:p>
        </w:tc>
      </w:tr>
      <w:tr>
        <w:trPr>
          <w:cantSplit/>
        </w:trPr>
        <w:tc>
          <w:tcPr>
            <w:tcW w:type="dxa" w:w="1304"/>
            <w:vAlign w:val="center"/>
          </w:tcPr>
          <w:p>
            <w:r/>
            <w:r>
              <w:rPr>
                <w:rFonts w:ascii="Noto Sans CJK JP" w:hAnsi="Noto Sans CJK JP" w:eastAsia="Noto Sans CJK JP"/>
                <w:b w:val="0"/>
                <w:sz w:val="17"/>
              </w:rPr>
              <w:t>Cp0</w:t>
            </w:r>
          </w:p>
        </w:tc>
        <w:tc>
          <w:tcPr>
            <w:tcW w:type="dxa" w:w="1361"/>
            <w:vAlign w:val="center"/>
          </w:tcPr>
          <w:p>
            <w:r/>
            <w:r>
              <w:rPr>
                <w:rFonts w:ascii="Noto Sans CJK JP" w:hAnsi="Noto Sans CJK JP" w:eastAsia="Noto Sans CJK JP"/>
                <w:b w:val="0"/>
                <w:sz w:val="17"/>
              </w:rPr>
              <w:t>10.3</w:t>
            </w:r>
          </w:p>
        </w:tc>
        <w:tc>
          <w:tcPr>
            <w:tcW w:type="dxa" w:w="1134"/>
            <w:vAlign w:val="center"/>
          </w:tcPr>
          <w:p>
            <w:r/>
            <w:r>
              <w:rPr>
                <w:rFonts w:ascii="Noto Sans CJK JP" w:hAnsi="Noto Sans CJK JP" w:eastAsia="Noto Sans CJK JP"/>
                <w:b w:val="0"/>
                <w:sz w:val="17"/>
              </w:rPr>
              <w:t>pF</w:t>
            </w:r>
          </w:p>
        </w:tc>
        <w:tc>
          <w:tcPr>
            <w:tcW w:type="dxa" w:w="5272"/>
            <w:vAlign w:val="center"/>
          </w:tcPr>
          <w:p>
            <w:r/>
            <w:r>
              <w:rPr>
                <w:rFonts w:ascii="Noto Sans CJK JP" w:hAnsi="Noto Sans CJK JP" w:eastAsia="Noto Sans CJK JP"/>
                <w:b w:val="0"/>
                <w:sz w:val="17"/>
              </w:rPr>
              <w:t>低周波から効く静的自己容量。</w:t>
            </w:r>
          </w:p>
        </w:tc>
      </w:tr>
      <w:tr>
        <w:trPr>
          <w:cantSplit/>
        </w:trPr>
        <w:tc>
          <w:tcPr>
            <w:tcW w:type="dxa" w:w="1304"/>
            <w:vAlign w:val="center"/>
          </w:tcPr>
          <w:p>
            <w:r/>
            <w:r>
              <w:rPr>
                <w:rFonts w:ascii="Noto Sans CJK JP" w:hAnsi="Noto Sans CJK JP" w:eastAsia="Noto Sans CJK JP"/>
                <w:b w:val="0"/>
                <w:sz w:val="17"/>
              </w:rPr>
              <w:t>Rp</w:t>
            </w:r>
          </w:p>
        </w:tc>
        <w:tc>
          <w:tcPr>
            <w:tcW w:type="dxa" w:w="1361"/>
            <w:vAlign w:val="center"/>
          </w:tcPr>
          <w:p>
            <w:r/>
            <w:r>
              <w:rPr>
                <w:rFonts w:ascii="Noto Sans CJK JP" w:hAnsi="Noto Sans CJK JP" w:eastAsia="Noto Sans CJK JP"/>
                <w:b w:val="0"/>
                <w:sz w:val="17"/>
              </w:rPr>
              <w:t>55.6</w:t>
            </w:r>
          </w:p>
        </w:tc>
        <w:tc>
          <w:tcPr>
            <w:tcW w:type="dxa" w:w="1134"/>
            <w:vAlign w:val="center"/>
          </w:tcPr>
          <w:p>
            <w:r/>
            <w:r>
              <w:rPr>
                <w:rFonts w:ascii="Noto Sans CJK JP" w:hAnsi="Noto Sans CJK JP" w:eastAsia="Noto Sans CJK JP"/>
                <w:b w:val="0"/>
                <w:sz w:val="17"/>
              </w:rPr>
              <w:t>kΩ</w:t>
            </w:r>
          </w:p>
        </w:tc>
        <w:tc>
          <w:tcPr>
            <w:tcW w:type="dxa" w:w="5272"/>
            <w:vAlign w:val="center"/>
          </w:tcPr>
          <w:p>
            <w:r/>
            <w:r>
              <w:rPr>
                <w:rFonts w:ascii="Noto Sans CJK JP" w:hAnsi="Noto Sans CJK JP" w:eastAsia="Noto Sans CJK JP"/>
                <w:b w:val="0"/>
                <w:sz w:val="17"/>
              </w:rPr>
              <w:t>主自己共振ピークの高さを調整する並列損失。</w:t>
            </w:r>
          </w:p>
        </w:tc>
      </w:tr>
      <w:tr>
        <w:trPr>
          <w:cantSplit/>
        </w:trPr>
        <w:tc>
          <w:tcPr>
            <w:tcW w:type="dxa" w:w="1304"/>
            <w:vAlign w:val="center"/>
          </w:tcPr>
          <w:p>
            <w:r/>
            <w:r>
              <w:rPr>
                <w:rFonts w:ascii="Noto Sans CJK JP" w:hAnsi="Noto Sans CJK JP" w:eastAsia="Noto Sans CJK JP"/>
                <w:b w:val="0"/>
                <w:sz w:val="17"/>
              </w:rPr>
              <w:t>R2</w:t>
            </w:r>
          </w:p>
        </w:tc>
        <w:tc>
          <w:tcPr>
            <w:tcW w:type="dxa" w:w="1361"/>
            <w:vAlign w:val="center"/>
          </w:tcPr>
          <w:p>
            <w:r/>
            <w:r>
              <w:rPr>
                <w:rFonts w:ascii="Noto Sans CJK JP" w:hAnsi="Noto Sans CJK JP" w:eastAsia="Noto Sans CJK JP"/>
                <w:b w:val="0"/>
                <w:sz w:val="17"/>
              </w:rPr>
              <w:t>18.1</w:t>
            </w:r>
          </w:p>
        </w:tc>
        <w:tc>
          <w:tcPr>
            <w:tcW w:type="dxa" w:w="1134"/>
            <w:vAlign w:val="center"/>
          </w:tcPr>
          <w:p>
            <w:r/>
            <w:r>
              <w:rPr>
                <w:rFonts w:ascii="Noto Sans CJK JP" w:hAnsi="Noto Sans CJK JP" w:eastAsia="Noto Sans CJK JP"/>
                <w:b w:val="0"/>
                <w:sz w:val="17"/>
              </w:rPr>
              <w:t>Ω</w:t>
            </w:r>
          </w:p>
        </w:tc>
        <w:tc>
          <w:tcPr>
            <w:tcW w:type="dxa" w:w="5272"/>
            <w:vAlign w:val="center"/>
          </w:tcPr>
          <w:p>
            <w:r/>
            <w:r>
              <w:rPr>
                <w:rFonts w:ascii="Noto Sans CJK JP" w:hAnsi="Noto Sans CJK JP" w:eastAsia="Noto Sans CJK JP"/>
                <w:b w:val="0"/>
                <w:sz w:val="17"/>
              </w:rPr>
              <w:t>高周波補助枝の直列抵抗。谷の深さを調整。</w:t>
            </w:r>
          </w:p>
        </w:tc>
      </w:tr>
      <w:tr>
        <w:trPr>
          <w:cantSplit/>
        </w:trPr>
        <w:tc>
          <w:tcPr>
            <w:tcW w:type="dxa" w:w="1304"/>
            <w:vAlign w:val="center"/>
          </w:tcPr>
          <w:p>
            <w:r/>
            <w:r>
              <w:rPr>
                <w:rFonts w:ascii="Noto Sans CJK JP" w:hAnsi="Noto Sans CJK JP" w:eastAsia="Noto Sans CJK JP"/>
                <w:b w:val="0"/>
                <w:sz w:val="17"/>
              </w:rPr>
              <w:t>L2</w:t>
            </w:r>
          </w:p>
        </w:tc>
        <w:tc>
          <w:tcPr>
            <w:tcW w:type="dxa" w:w="1361"/>
            <w:vAlign w:val="center"/>
          </w:tcPr>
          <w:p>
            <w:r/>
            <w:r>
              <w:rPr>
                <w:rFonts w:ascii="Noto Sans CJK JP" w:hAnsi="Noto Sans CJK JP" w:eastAsia="Noto Sans CJK JP"/>
                <w:b w:val="0"/>
                <w:sz w:val="17"/>
              </w:rPr>
              <w:t>2.29</w:t>
            </w:r>
          </w:p>
        </w:tc>
        <w:tc>
          <w:tcPr>
            <w:tcW w:type="dxa" w:w="1134"/>
            <w:vAlign w:val="center"/>
          </w:tcPr>
          <w:p>
            <w:r/>
            <w:r>
              <w:rPr>
                <w:rFonts w:ascii="Noto Sans CJK JP" w:hAnsi="Noto Sans CJK JP" w:eastAsia="Noto Sans CJK JP"/>
                <w:b w:val="0"/>
                <w:sz w:val="17"/>
              </w:rPr>
              <w:t>µH</w:t>
            </w:r>
          </w:p>
        </w:tc>
        <w:tc>
          <w:tcPr>
            <w:tcW w:type="dxa" w:w="5272"/>
            <w:vAlign w:val="center"/>
          </w:tcPr>
          <w:p>
            <w:r/>
            <w:r>
              <w:rPr>
                <w:rFonts w:ascii="Noto Sans CJK JP" w:hAnsi="Noto Sans CJK JP" w:eastAsia="Noto Sans CJK JP"/>
                <w:b w:val="0"/>
                <w:sz w:val="17"/>
              </w:rPr>
              <w:t>高周波補助枝の直列インダクタンス。</w:t>
            </w:r>
          </w:p>
        </w:tc>
      </w:tr>
      <w:tr>
        <w:trPr>
          <w:cantSplit/>
        </w:trPr>
        <w:tc>
          <w:tcPr>
            <w:tcW w:type="dxa" w:w="1304"/>
            <w:vAlign w:val="center"/>
          </w:tcPr>
          <w:p>
            <w:r/>
            <w:r>
              <w:rPr>
                <w:rFonts w:ascii="Noto Sans CJK JP" w:hAnsi="Noto Sans CJK JP" w:eastAsia="Noto Sans CJK JP"/>
                <w:b w:val="0"/>
                <w:sz w:val="17"/>
              </w:rPr>
              <w:t>C2</w:t>
            </w:r>
          </w:p>
        </w:tc>
        <w:tc>
          <w:tcPr>
            <w:tcW w:type="dxa" w:w="1361"/>
            <w:vAlign w:val="center"/>
          </w:tcPr>
          <w:p>
            <w:r/>
            <w:r>
              <w:rPr>
                <w:rFonts w:ascii="Noto Sans CJK JP" w:hAnsi="Noto Sans CJK JP" w:eastAsia="Noto Sans CJK JP"/>
                <w:b w:val="0"/>
                <w:sz w:val="17"/>
              </w:rPr>
              <w:t>31</w:t>
            </w:r>
          </w:p>
        </w:tc>
        <w:tc>
          <w:tcPr>
            <w:tcW w:type="dxa" w:w="1134"/>
            <w:vAlign w:val="center"/>
          </w:tcPr>
          <w:p>
            <w:r/>
            <w:r>
              <w:rPr>
                <w:rFonts w:ascii="Noto Sans CJK JP" w:hAnsi="Noto Sans CJK JP" w:eastAsia="Noto Sans CJK JP"/>
                <w:b w:val="0"/>
                <w:sz w:val="17"/>
              </w:rPr>
              <w:t>pF</w:t>
            </w:r>
          </w:p>
        </w:tc>
        <w:tc>
          <w:tcPr>
            <w:tcW w:type="dxa" w:w="5272"/>
            <w:vAlign w:val="center"/>
          </w:tcPr>
          <w:p>
            <w:r/>
            <w:r>
              <w:rPr>
                <w:rFonts w:ascii="Noto Sans CJK JP" w:hAnsi="Noto Sans CJK JP" w:eastAsia="Noto Sans CJK JP"/>
                <w:b w:val="0"/>
                <w:sz w:val="17"/>
              </w:rPr>
              <w:t>高周波補助枝の直列容量。巻線容量の一部をESL付き経路として分離。</w:t>
            </w:r>
          </w:p>
        </w:tc>
      </w:tr>
      <w:tr>
        <w:trPr>
          <w:cantSplit/>
        </w:trPr>
        <w:tc>
          <w:tcPr>
            <w:tcW w:type="dxa" w:w="1304"/>
            <w:vAlign w:val="center"/>
          </w:tcPr>
          <w:p>
            <w:r/>
            <w:r>
              <w:rPr>
                <w:rFonts w:ascii="Noto Sans CJK JP" w:hAnsi="Noto Sans CJK JP" w:eastAsia="Noto Sans CJK JP"/>
                <w:b w:val="0"/>
                <w:sz w:val="17"/>
              </w:rPr>
              <w:t>Cp0 + C2</w:t>
            </w:r>
          </w:p>
        </w:tc>
        <w:tc>
          <w:tcPr>
            <w:tcW w:type="dxa" w:w="1361"/>
            <w:vAlign w:val="center"/>
          </w:tcPr>
          <w:p>
            <w:r/>
            <w:r>
              <w:rPr>
                <w:rFonts w:ascii="Noto Sans CJK JP" w:hAnsi="Noto Sans CJK JP" w:eastAsia="Noto Sans CJK JP"/>
                <w:b w:val="0"/>
                <w:sz w:val="17"/>
              </w:rPr>
              <w:t>41.3</w:t>
            </w:r>
          </w:p>
        </w:tc>
        <w:tc>
          <w:tcPr>
            <w:tcW w:type="dxa" w:w="1134"/>
            <w:vAlign w:val="center"/>
          </w:tcPr>
          <w:p>
            <w:r/>
            <w:r>
              <w:rPr>
                <w:rFonts w:ascii="Noto Sans CJK JP" w:hAnsi="Noto Sans CJK JP" w:eastAsia="Noto Sans CJK JP"/>
                <w:b w:val="0"/>
                <w:sz w:val="17"/>
              </w:rPr>
              <w:t>pF</w:t>
            </w:r>
          </w:p>
        </w:tc>
        <w:tc>
          <w:tcPr>
            <w:tcW w:type="dxa" w:w="5272"/>
            <w:vAlign w:val="center"/>
          </w:tcPr>
          <w:p>
            <w:r/>
            <w:r>
              <w:rPr>
                <w:rFonts w:ascii="Noto Sans CJK JP" w:hAnsi="Noto Sans CJK JP" w:eastAsia="Noto Sans CJK JP"/>
                <w:b w:val="0"/>
                <w:sz w:val="17"/>
              </w:rPr>
              <w:t>主自己共振に関与する自己容量総量の目安。</w:t>
            </w:r>
          </w:p>
        </w:tc>
      </w:tr>
    </w:tbl>
    <w:p>
      <w:r>
        <w:t>モデル式は次の通りである。</w:t>
      </w:r>
    </w:p>
    <w:p>
      <w:pPr>
        <w:pStyle w:val="CodeBlock"/>
      </w:pPr>
      <w:r>
        <w:t>Z1 = Rs + jωLcm</w:t>
      </w:r>
    </w:p>
    <w:p>
      <w:pPr>
        <w:pStyle w:val="CodeBlock"/>
      </w:pPr>
      <w:r>
        <w:t>Z2 = R2 + jωL2 + 1 / (jωC2)</w:t>
      </w:r>
    </w:p>
    <w:p>
      <w:pPr>
        <w:pStyle w:val="CodeBlock"/>
      </w:pPr>
      <w:r>
        <w:t>Ymodel = 1/Z1 + jωCp0 + 1/Rp + 1/Z2</w:t>
      </w:r>
    </w:p>
    <w:p>
      <w:pPr>
        <w:pStyle w:val="CodeBlock"/>
      </w:pPr>
      <w:r>
        <w:t>Zmodel = 1 / Ymodel</w:t>
      </w:r>
    </w:p>
    <w:p>
      <w:r>
        <w:t>高周波補助枝の共振周波数は概略 f2 = 1 / (2π√(L2·C2)) であり、採用値では18.9MHz付近に配置される。</w:t>
      </w:r>
    </w:p>
    <w:p>
      <w:pPr>
        <w:pStyle w:val="Heading1"/>
      </w:pPr>
      <w:r>
        <w:t>8. 周波数特性の比較</w:t>
      </w:r>
    </w:p>
    <w:p>
      <w:r>
        <w:t>補正後測定値と等価回路モデルの周波数特性を以下に示す。振幅は対数軸で表示し、周波数は10^5, 10^6, 10^7形式で読み取りやすくした。</w:t>
      </w:r>
    </w:p>
    <w:p>
      <w:pPr>
        <w:jc w:val="center"/>
      </w:pPr>
      <w:r>
        <w:drawing>
          <wp:inline xmlns:a="http://schemas.openxmlformats.org/drawingml/2006/main" xmlns:pic="http://schemas.openxmlformats.org/drawingml/2006/picture">
            <wp:extent cx="5580000" cy="3348000"/>
            <wp:docPr id="3" name="Picture 3"/>
            <wp:cNvGraphicFramePr>
              <a:graphicFrameLocks noChangeAspect="1"/>
            </wp:cNvGraphicFramePr>
            <a:graphic>
              <a:graphicData uri="http://schemas.openxmlformats.org/drawingml/2006/picture">
                <pic:pic>
                  <pic:nvPicPr>
                    <pic:cNvPr id="0" name="sc05_30j_mag_plot_jp.png"/>
                    <pic:cNvPicPr/>
                  </pic:nvPicPr>
                  <pic:blipFill>
                    <a:blip r:embed="rId11"/>
                    <a:stretch>
                      <a:fillRect/>
                    </a:stretch>
                  </pic:blipFill>
                  <pic:spPr>
                    <a:xfrm>
                      <a:off x="0" y="0"/>
                      <a:ext cx="5580000" cy="3348000"/>
                    </a:xfrm>
                    <a:prstGeom prst="rect"/>
                  </pic:spPr>
                </pic:pic>
              </a:graphicData>
            </a:graphic>
          </wp:inline>
        </w:drawing>
      </w:r>
    </w:p>
    <w:p>
      <w:pPr>
        <w:jc w:val="center"/>
      </w:pPr>
      <w:r>
        <w:rPr>
          <w:i/>
          <w:sz w:val="18"/>
        </w:rPr>
        <w:t>図3  補正後測定値と等価回路モデルの振幅比較</w:t>
      </w:r>
    </w:p>
    <w:p>
      <w:pPr>
        <w:jc w:val="center"/>
      </w:pPr>
      <w:r>
        <w:drawing>
          <wp:inline xmlns:a="http://schemas.openxmlformats.org/drawingml/2006/main" xmlns:pic="http://schemas.openxmlformats.org/drawingml/2006/picture">
            <wp:extent cx="5580000" cy="3348000"/>
            <wp:docPr id="4" name="Picture 4"/>
            <wp:cNvGraphicFramePr>
              <a:graphicFrameLocks noChangeAspect="1"/>
            </wp:cNvGraphicFramePr>
            <a:graphic>
              <a:graphicData uri="http://schemas.openxmlformats.org/drawingml/2006/picture">
                <pic:pic>
                  <pic:nvPicPr>
                    <pic:cNvPr id="0" name="sc05_30j_phase_plot_jp.png"/>
                    <pic:cNvPicPr/>
                  </pic:nvPicPr>
                  <pic:blipFill>
                    <a:blip r:embed="rId12"/>
                    <a:stretch>
                      <a:fillRect/>
                    </a:stretch>
                  </pic:blipFill>
                  <pic:spPr>
                    <a:xfrm>
                      <a:off x="0" y="0"/>
                      <a:ext cx="5580000" cy="3348000"/>
                    </a:xfrm>
                    <a:prstGeom prst="rect"/>
                  </pic:spPr>
                </pic:pic>
              </a:graphicData>
            </a:graphic>
          </wp:inline>
        </w:drawing>
      </w:r>
    </w:p>
    <w:p>
      <w:pPr>
        <w:jc w:val="center"/>
      </w:pPr>
      <w:r>
        <w:rPr>
          <w:i/>
          <w:sz w:val="18"/>
        </w:rPr>
        <w:t>図4  補正後測定値と等価回路モデルの位相比較</w:t>
      </w:r>
    </w:p>
    <w:p>
      <w:pPr>
        <w:jc w:val="center"/>
      </w:pPr>
      <w:r>
        <w:drawing>
          <wp:inline xmlns:a="http://schemas.openxmlformats.org/drawingml/2006/main" xmlns:pic="http://schemas.openxmlformats.org/drawingml/2006/picture">
            <wp:extent cx="5580000" cy="3348000"/>
            <wp:docPr id="5" name="Picture 5"/>
            <wp:cNvGraphicFramePr>
              <a:graphicFrameLocks noChangeAspect="1"/>
            </wp:cNvGraphicFramePr>
            <a:graphic>
              <a:graphicData uri="http://schemas.openxmlformats.org/drawingml/2006/picture">
                <pic:pic>
                  <pic:nvPicPr>
                    <pic:cNvPr id="0" name="sc05_30j_main_srf_zoom_jp.png"/>
                    <pic:cNvPicPr/>
                  </pic:nvPicPr>
                  <pic:blipFill>
                    <a:blip r:embed="rId13"/>
                    <a:stretch>
                      <a:fillRect/>
                    </a:stretch>
                  </pic:blipFill>
                  <pic:spPr>
                    <a:xfrm>
                      <a:off x="0" y="0"/>
                      <a:ext cx="5580000" cy="3348000"/>
                    </a:xfrm>
                    <a:prstGeom prst="rect"/>
                  </pic:spPr>
                </pic:pic>
              </a:graphicData>
            </a:graphic>
          </wp:inline>
        </w:drawing>
      </w:r>
    </w:p>
    <w:p>
      <w:pPr>
        <w:jc w:val="center"/>
      </w:pPr>
      <w:r>
        <w:rPr>
          <w:i/>
          <w:sz w:val="18"/>
        </w:rPr>
        <w:t>図5  主自己共振付近の拡大比較</w:t>
      </w:r>
    </w:p>
    <w:p>
      <w:pPr>
        <w:jc w:val="center"/>
      </w:pPr>
      <w:r>
        <w:drawing>
          <wp:inline xmlns:a="http://schemas.openxmlformats.org/drawingml/2006/main" xmlns:pic="http://schemas.openxmlformats.org/drawingml/2006/picture">
            <wp:extent cx="5580000" cy="3348000"/>
            <wp:docPr id="6" name="Picture 6"/>
            <wp:cNvGraphicFramePr>
              <a:graphicFrameLocks noChangeAspect="1"/>
            </wp:cNvGraphicFramePr>
            <a:graphic>
              <a:graphicData uri="http://schemas.openxmlformats.org/drawingml/2006/picture">
                <pic:pic>
                  <pic:nvPicPr>
                    <pic:cNvPr id="0" name="sc05_30j_18p9MHz_zoom_jp.png"/>
                    <pic:cNvPicPr/>
                  </pic:nvPicPr>
                  <pic:blipFill>
                    <a:blip r:embed="rId14"/>
                    <a:stretch>
                      <a:fillRect/>
                    </a:stretch>
                  </pic:blipFill>
                  <pic:spPr>
                    <a:xfrm>
                      <a:off x="0" y="0"/>
                      <a:ext cx="5580000" cy="3348000"/>
                    </a:xfrm>
                    <a:prstGeom prst="rect"/>
                  </pic:spPr>
                </pic:pic>
              </a:graphicData>
            </a:graphic>
          </wp:inline>
        </w:drawing>
      </w:r>
    </w:p>
    <w:p>
      <w:pPr>
        <w:jc w:val="center"/>
      </w:pPr>
      <w:r>
        <w:rPr>
          <w:i/>
          <w:sz w:val="18"/>
        </w:rPr>
        <w:t>図6  18.9MHz付近の谷の拡大比較</w:t>
      </w:r>
    </w:p>
    <w:p>
      <w:pPr>
        <w:pStyle w:val="Heading1"/>
      </w:pPr>
      <w:r>
        <w:t>9. 誤差評価と考察</w:t>
      </w:r>
    </w:p>
    <w:p>
      <w:r>
        <w:t>全周波数点でのRMS誤差は、振幅が約 0.520 dB、位相が約 6.710 degであった。18.9MHz付近の谷は振幅面で良好に再現され、位相も測定値に近い周波数変化を示す。</w:t>
      </w:r>
    </w:p>
    <w:tbl>
      <w:tblPr>
        <w:tblStyle w:val="TableGrid"/>
        <w:tblW w:type="auto" w:w="0"/>
        <w:jc w:val="center"/>
        <w:tblLook w:firstColumn="1" w:firstRow="1" w:lastColumn="0" w:lastRow="0" w:noHBand="0" w:noVBand="1" w:val="04A0"/>
      </w:tblPr>
      <w:tblGrid>
        <w:gridCol w:w="2040"/>
        <w:gridCol w:w="2040"/>
        <w:gridCol w:w="2040"/>
        <w:gridCol w:w="2040"/>
        <w:gridCol w:w="2040"/>
      </w:tblGrid>
      <w:tr>
        <w:trPr>
          <w:cantSplit/>
        </w:trPr>
        <w:tc>
          <w:tcPr>
            <w:tcW w:type="dxa" w:w="2041"/>
            <w:vAlign w:val="center"/>
            <w:shd w:fill="D9EAF7"/>
          </w:tcPr>
          <w:p>
            <w:r/>
            <w:r>
              <w:rPr>
                <w:rFonts w:ascii="Noto Sans CJK JP" w:hAnsi="Noto Sans CJK JP" w:eastAsia="Noto Sans CJK JP"/>
                <w:b/>
                <w:sz w:val="15"/>
              </w:rPr>
              <w:t>周波数帯</w:t>
            </w:r>
          </w:p>
        </w:tc>
        <w:tc>
          <w:tcPr>
            <w:tcW w:type="dxa" w:w="1814"/>
            <w:vAlign w:val="center"/>
            <w:shd w:fill="D9EAF7"/>
          </w:tcPr>
          <w:p>
            <w:r/>
            <w:r>
              <w:rPr>
                <w:rFonts w:ascii="Noto Sans CJK JP" w:hAnsi="Noto Sans CJK JP" w:eastAsia="Noto Sans CJK JP"/>
                <w:b/>
                <w:sz w:val="15"/>
              </w:rPr>
              <w:t>RMS振幅誤差[dB]</w:t>
            </w:r>
          </w:p>
        </w:tc>
        <w:tc>
          <w:tcPr>
            <w:tcW w:type="dxa" w:w="1814"/>
            <w:vAlign w:val="center"/>
            <w:shd w:fill="D9EAF7"/>
          </w:tcPr>
          <w:p>
            <w:r/>
            <w:r>
              <w:rPr>
                <w:rFonts w:ascii="Noto Sans CJK JP" w:hAnsi="Noto Sans CJK JP" w:eastAsia="Noto Sans CJK JP"/>
                <w:b/>
                <w:sz w:val="15"/>
              </w:rPr>
              <w:t>RMS位相誤差[deg]</w:t>
            </w:r>
          </w:p>
        </w:tc>
        <w:tc>
          <w:tcPr>
            <w:tcW w:type="dxa" w:w="1814"/>
            <w:vAlign w:val="center"/>
            <w:shd w:fill="D9EAF7"/>
          </w:tcPr>
          <w:p>
            <w:r/>
            <w:r>
              <w:rPr>
                <w:rFonts w:ascii="Noto Sans CJK JP" w:hAnsi="Noto Sans CJK JP" w:eastAsia="Noto Sans CJK JP"/>
                <w:b/>
                <w:sz w:val="15"/>
              </w:rPr>
              <w:t>最大振幅誤差[dB]</w:t>
            </w:r>
          </w:p>
        </w:tc>
        <w:tc>
          <w:tcPr>
            <w:tcW w:type="dxa" w:w="1814"/>
            <w:vAlign w:val="center"/>
            <w:shd w:fill="D9EAF7"/>
          </w:tcPr>
          <w:p>
            <w:r/>
            <w:r>
              <w:rPr>
                <w:rFonts w:ascii="Noto Sans CJK JP" w:hAnsi="Noto Sans CJK JP" w:eastAsia="Noto Sans CJK JP"/>
                <w:b/>
                <w:sz w:val="15"/>
              </w:rPr>
              <w:t>最大位相誤差[deg]</w:t>
            </w:r>
          </w:p>
        </w:tc>
      </w:tr>
      <w:tr>
        <w:trPr>
          <w:cantSplit/>
        </w:trPr>
        <w:tc>
          <w:tcPr>
            <w:tcW w:type="dxa" w:w="2041"/>
            <w:vAlign w:val="center"/>
          </w:tcPr>
          <w:p>
            <w:r>
              <w:rPr>
                <w:sz w:val="15"/>
              </w:rPr>
              <w:t>主自己共振帯 0.1〜0.8 MHz</w:t>
            </w:r>
          </w:p>
        </w:tc>
        <w:tc>
          <w:tcPr>
            <w:tcW w:type="dxa" w:w="1814"/>
            <w:vAlign w:val="center"/>
          </w:tcPr>
          <w:p>
            <w:r>
              <w:rPr>
                <w:sz w:val="15"/>
              </w:rPr>
              <w:t>0.668</w:t>
            </w:r>
          </w:p>
        </w:tc>
        <w:tc>
          <w:tcPr>
            <w:tcW w:type="dxa" w:w="1814"/>
            <w:vAlign w:val="center"/>
          </w:tcPr>
          <w:p>
            <w:r>
              <w:rPr>
                <w:sz w:val="15"/>
              </w:rPr>
              <w:t>4.732</w:t>
            </w:r>
          </w:p>
        </w:tc>
        <w:tc>
          <w:tcPr>
            <w:tcW w:type="dxa" w:w="1814"/>
            <w:vAlign w:val="center"/>
          </w:tcPr>
          <w:p>
            <w:r>
              <w:rPr>
                <w:sz w:val="15"/>
              </w:rPr>
              <w:t>3.387</w:t>
            </w:r>
          </w:p>
        </w:tc>
        <w:tc>
          <w:tcPr>
            <w:tcW w:type="dxa" w:w="1814"/>
            <w:vAlign w:val="center"/>
          </w:tcPr>
          <w:p>
            <w:r>
              <w:rPr>
                <w:sz w:val="15"/>
              </w:rPr>
              <w:t>18.213</w:t>
            </w:r>
          </w:p>
        </w:tc>
      </w:tr>
      <w:tr>
        <w:trPr>
          <w:cantSplit/>
        </w:trPr>
        <w:tc>
          <w:tcPr>
            <w:tcW w:type="dxa" w:w="2041"/>
            <w:vAlign w:val="center"/>
          </w:tcPr>
          <w:p>
            <w:r>
              <w:rPr>
                <w:sz w:val="15"/>
              </w:rPr>
              <w:t>中域 0.8〜5 MHz</w:t>
            </w:r>
          </w:p>
        </w:tc>
        <w:tc>
          <w:tcPr>
            <w:tcW w:type="dxa" w:w="1814"/>
            <w:vAlign w:val="center"/>
          </w:tcPr>
          <w:p>
            <w:r>
              <w:rPr>
                <w:sz w:val="15"/>
              </w:rPr>
              <w:t>0.421</w:t>
            </w:r>
          </w:p>
        </w:tc>
        <w:tc>
          <w:tcPr>
            <w:tcW w:type="dxa" w:w="1814"/>
            <w:vAlign w:val="center"/>
          </w:tcPr>
          <w:p>
            <w:r>
              <w:rPr>
                <w:sz w:val="15"/>
              </w:rPr>
              <w:t>1.689</w:t>
            </w:r>
          </w:p>
        </w:tc>
        <w:tc>
          <w:tcPr>
            <w:tcW w:type="dxa" w:w="1814"/>
            <w:vAlign w:val="center"/>
          </w:tcPr>
          <w:p>
            <w:r>
              <w:rPr>
                <w:sz w:val="15"/>
              </w:rPr>
              <w:t>0.544</w:t>
            </w:r>
          </w:p>
        </w:tc>
        <w:tc>
          <w:tcPr>
            <w:tcW w:type="dxa" w:w="1814"/>
            <w:vAlign w:val="center"/>
          </w:tcPr>
          <w:p>
            <w:r>
              <w:rPr>
                <w:sz w:val="15"/>
              </w:rPr>
              <w:t>3.862</w:t>
            </w:r>
          </w:p>
        </w:tc>
      </w:tr>
      <w:tr>
        <w:trPr>
          <w:cantSplit/>
        </w:trPr>
        <w:tc>
          <w:tcPr>
            <w:tcW w:type="dxa" w:w="2041"/>
            <w:vAlign w:val="center"/>
          </w:tcPr>
          <w:p>
            <w:r>
              <w:rPr>
                <w:sz w:val="15"/>
              </w:rPr>
              <w:t>高域 5〜15 MHz</w:t>
            </w:r>
          </w:p>
        </w:tc>
        <w:tc>
          <w:tcPr>
            <w:tcW w:type="dxa" w:w="1814"/>
            <w:vAlign w:val="center"/>
          </w:tcPr>
          <w:p>
            <w:r>
              <w:rPr>
                <w:sz w:val="15"/>
              </w:rPr>
              <w:t>0.438</w:t>
            </w:r>
          </w:p>
        </w:tc>
        <w:tc>
          <w:tcPr>
            <w:tcW w:type="dxa" w:w="1814"/>
            <w:vAlign w:val="center"/>
          </w:tcPr>
          <w:p>
            <w:r>
              <w:rPr>
                <w:sz w:val="15"/>
              </w:rPr>
              <w:t>7.147</w:t>
            </w:r>
          </w:p>
        </w:tc>
        <w:tc>
          <w:tcPr>
            <w:tcW w:type="dxa" w:w="1814"/>
            <w:vAlign w:val="center"/>
          </w:tcPr>
          <w:p>
            <w:r>
              <w:rPr>
                <w:sz w:val="15"/>
              </w:rPr>
              <w:t>0.545</w:t>
            </w:r>
          </w:p>
        </w:tc>
        <w:tc>
          <w:tcPr>
            <w:tcW w:type="dxa" w:w="1814"/>
            <w:vAlign w:val="center"/>
          </w:tcPr>
          <w:p>
            <w:r>
              <w:rPr>
                <w:sz w:val="15"/>
              </w:rPr>
              <w:t>11.975</w:t>
            </w:r>
          </w:p>
        </w:tc>
      </w:tr>
      <w:tr>
        <w:trPr>
          <w:cantSplit/>
        </w:trPr>
        <w:tc>
          <w:tcPr>
            <w:tcW w:type="dxa" w:w="2041"/>
            <w:vAlign w:val="center"/>
          </w:tcPr>
          <w:p>
            <w:r>
              <w:rPr>
                <w:sz w:val="15"/>
              </w:rPr>
              <w:t>18.9 MHz谷 15〜22 MHz</w:t>
            </w:r>
          </w:p>
        </w:tc>
        <w:tc>
          <w:tcPr>
            <w:tcW w:type="dxa" w:w="1814"/>
            <w:vAlign w:val="center"/>
          </w:tcPr>
          <w:p>
            <w:r>
              <w:rPr>
                <w:sz w:val="15"/>
              </w:rPr>
              <w:t>0.114</w:t>
            </w:r>
          </w:p>
        </w:tc>
        <w:tc>
          <w:tcPr>
            <w:tcW w:type="dxa" w:w="1814"/>
            <w:vAlign w:val="center"/>
          </w:tcPr>
          <w:p>
            <w:r>
              <w:rPr>
                <w:sz w:val="15"/>
              </w:rPr>
              <w:t>14.485</w:t>
            </w:r>
          </w:p>
        </w:tc>
        <w:tc>
          <w:tcPr>
            <w:tcW w:type="dxa" w:w="1814"/>
            <w:vAlign w:val="center"/>
          </w:tcPr>
          <w:p>
            <w:r>
              <w:rPr>
                <w:sz w:val="15"/>
              </w:rPr>
              <w:t>0.263</w:t>
            </w:r>
          </w:p>
        </w:tc>
        <w:tc>
          <w:tcPr>
            <w:tcW w:type="dxa" w:w="1814"/>
            <w:vAlign w:val="center"/>
          </w:tcPr>
          <w:p>
            <w:r>
              <w:rPr>
                <w:sz w:val="15"/>
              </w:rPr>
              <w:t>18.877</w:t>
            </w:r>
          </w:p>
        </w:tc>
      </w:tr>
      <w:tr>
        <w:trPr>
          <w:cantSplit/>
        </w:trPr>
        <w:tc>
          <w:tcPr>
            <w:tcW w:type="dxa" w:w="2041"/>
            <w:vAlign w:val="center"/>
          </w:tcPr>
          <w:p>
            <w:r>
              <w:rPr>
                <w:sz w:val="15"/>
              </w:rPr>
              <w:t>上限側 22〜25 MHz</w:t>
            </w:r>
          </w:p>
        </w:tc>
        <w:tc>
          <w:tcPr>
            <w:tcW w:type="dxa" w:w="1814"/>
            <w:vAlign w:val="center"/>
          </w:tcPr>
          <w:p>
            <w:r>
              <w:rPr>
                <w:sz w:val="15"/>
              </w:rPr>
              <w:t>0.408</w:t>
            </w:r>
          </w:p>
        </w:tc>
        <w:tc>
          <w:tcPr>
            <w:tcW w:type="dxa" w:w="1814"/>
            <w:vAlign w:val="center"/>
          </w:tcPr>
          <w:p>
            <w:r>
              <w:rPr>
                <w:sz w:val="15"/>
              </w:rPr>
              <w:t>21.451</w:t>
            </w:r>
          </w:p>
        </w:tc>
        <w:tc>
          <w:tcPr>
            <w:tcW w:type="dxa" w:w="1814"/>
            <w:vAlign w:val="center"/>
          </w:tcPr>
          <w:p>
            <w:r>
              <w:rPr>
                <w:sz w:val="15"/>
              </w:rPr>
              <w:t>0.542</w:t>
            </w:r>
          </w:p>
        </w:tc>
        <w:tc>
          <w:tcPr>
            <w:tcW w:type="dxa" w:w="1814"/>
            <w:vAlign w:val="center"/>
          </w:tcPr>
          <w:p>
            <w:r>
              <w:rPr>
                <w:sz w:val="15"/>
              </w:rPr>
              <w:t>32.609</w:t>
            </w:r>
          </w:p>
        </w:tc>
      </w:tr>
    </w:tbl>
    <w:tbl>
      <w:tblPr>
        <w:tblStyle w:val="TableGrid"/>
        <w:tblW w:type="auto" w:w="0"/>
        <w:jc w:val="center"/>
        <w:tblLook w:firstColumn="1" w:firstRow="1" w:lastColumn="0" w:lastRow="0" w:noHBand="0" w:noVBand="1" w:val="04A0"/>
      </w:tblPr>
      <w:tblGrid>
        <w:gridCol w:w="1457"/>
        <w:gridCol w:w="1457"/>
        <w:gridCol w:w="1457"/>
        <w:gridCol w:w="1457"/>
        <w:gridCol w:w="1457"/>
        <w:gridCol w:w="1457"/>
        <w:gridCol w:w="1457"/>
      </w:tblGrid>
      <w:tr>
        <w:trPr>
          <w:cantSplit/>
        </w:trPr>
        <w:tc>
          <w:tcPr>
            <w:tcW w:type="dxa" w:w="1531"/>
            <w:vAlign w:val="center"/>
            <w:shd w:fill="D9EAF7"/>
          </w:tcPr>
          <w:p>
            <w:r/>
            <w:r>
              <w:rPr>
                <w:rFonts w:ascii="Noto Sans CJK JP" w:hAnsi="Noto Sans CJK JP" w:eastAsia="Noto Sans CJK JP"/>
                <w:b/>
                <w:sz w:val="15"/>
              </w:rPr>
              <w:t>周波数</w:t>
            </w:r>
          </w:p>
        </w:tc>
        <w:tc>
          <w:tcPr>
            <w:tcW w:type="dxa" w:w="1304"/>
            <w:vAlign w:val="center"/>
            <w:shd w:fill="D9EAF7"/>
          </w:tcPr>
          <w:p>
            <w:r/>
            <w:r>
              <w:rPr>
                <w:rFonts w:ascii="Noto Sans CJK JP" w:hAnsi="Noto Sans CJK JP" w:eastAsia="Noto Sans CJK JP"/>
                <w:b/>
                <w:sz w:val="15"/>
              </w:rPr>
              <w:t>測定|Z|</w:t>
            </w:r>
          </w:p>
        </w:tc>
        <w:tc>
          <w:tcPr>
            <w:tcW w:type="dxa" w:w="1247"/>
            <w:vAlign w:val="center"/>
            <w:shd w:fill="D9EAF7"/>
          </w:tcPr>
          <w:p>
            <w:r/>
            <w:r>
              <w:rPr>
                <w:rFonts w:ascii="Noto Sans CJK JP" w:hAnsi="Noto Sans CJK JP" w:eastAsia="Noto Sans CJK JP"/>
                <w:b/>
                <w:sz w:val="15"/>
              </w:rPr>
              <w:t>測定位相</w:t>
            </w:r>
          </w:p>
        </w:tc>
        <w:tc>
          <w:tcPr>
            <w:tcW w:type="dxa" w:w="1304"/>
            <w:vAlign w:val="center"/>
            <w:shd w:fill="D9EAF7"/>
          </w:tcPr>
          <w:p>
            <w:r/>
            <w:r>
              <w:rPr>
                <w:rFonts w:ascii="Noto Sans CJK JP" w:hAnsi="Noto Sans CJK JP" w:eastAsia="Noto Sans CJK JP"/>
                <w:b/>
                <w:sz w:val="15"/>
              </w:rPr>
              <w:t>モデル|Z|</w:t>
            </w:r>
          </w:p>
        </w:tc>
        <w:tc>
          <w:tcPr>
            <w:tcW w:type="dxa" w:w="1247"/>
            <w:vAlign w:val="center"/>
            <w:shd w:fill="D9EAF7"/>
          </w:tcPr>
          <w:p>
            <w:r/>
            <w:r>
              <w:rPr>
                <w:rFonts w:ascii="Noto Sans CJK JP" w:hAnsi="Noto Sans CJK JP" w:eastAsia="Noto Sans CJK JP"/>
                <w:b/>
                <w:sz w:val="15"/>
              </w:rPr>
              <w:t>モデル位相</w:t>
            </w:r>
          </w:p>
        </w:tc>
        <w:tc>
          <w:tcPr>
            <w:tcW w:type="dxa" w:w="1304"/>
            <w:vAlign w:val="center"/>
            <w:shd w:fill="D9EAF7"/>
          </w:tcPr>
          <w:p>
            <w:r/>
            <w:r>
              <w:rPr>
                <w:rFonts w:ascii="Noto Sans CJK JP" w:hAnsi="Noto Sans CJK JP" w:eastAsia="Noto Sans CJK JP"/>
                <w:b/>
                <w:sz w:val="15"/>
              </w:rPr>
              <w:t>振幅誤差[dB]</w:t>
            </w:r>
          </w:p>
        </w:tc>
        <w:tc>
          <w:tcPr>
            <w:tcW w:type="dxa" w:w="1304"/>
            <w:vAlign w:val="center"/>
            <w:shd w:fill="D9EAF7"/>
          </w:tcPr>
          <w:p>
            <w:r/>
            <w:r>
              <w:rPr>
                <w:rFonts w:ascii="Noto Sans CJK JP" w:hAnsi="Noto Sans CJK JP" w:eastAsia="Noto Sans CJK JP"/>
                <w:b/>
                <w:sz w:val="15"/>
              </w:rPr>
              <w:t>位相誤差[deg]</w:t>
            </w:r>
          </w:p>
        </w:tc>
      </w:tr>
      <w:tr>
        <w:trPr>
          <w:cantSplit/>
        </w:trPr>
        <w:tc>
          <w:tcPr>
            <w:tcW w:type="dxa" w:w="1531"/>
            <w:vAlign w:val="center"/>
          </w:tcPr>
          <w:p>
            <w:r/>
            <w:r>
              <w:rPr>
                <w:rFonts w:ascii="Noto Sans CJK JP" w:hAnsi="Noto Sans CJK JP" w:eastAsia="Noto Sans CJK JP"/>
                <w:b w:val="0"/>
                <w:sz w:val="15"/>
              </w:rPr>
              <w:t>100 kHz</w:t>
            </w:r>
          </w:p>
        </w:tc>
        <w:tc>
          <w:tcPr>
            <w:tcW w:type="dxa" w:w="1304"/>
            <w:vAlign w:val="center"/>
          </w:tcPr>
          <w:p>
            <w:r/>
            <w:r>
              <w:rPr>
                <w:rFonts w:ascii="Noto Sans CJK JP" w:hAnsi="Noto Sans CJK JP" w:eastAsia="Noto Sans CJK JP"/>
                <w:b w:val="0"/>
                <w:sz w:val="15"/>
              </w:rPr>
              <w:t>2.729 kΩ</w:t>
            </w:r>
          </w:p>
        </w:tc>
        <w:tc>
          <w:tcPr>
            <w:tcW w:type="dxa" w:w="1247"/>
            <w:vAlign w:val="center"/>
          </w:tcPr>
          <w:p>
            <w:r/>
            <w:r>
              <w:rPr>
                <w:rFonts w:ascii="Noto Sans CJK JP" w:hAnsi="Noto Sans CJK JP" w:eastAsia="Noto Sans CJK JP"/>
                <w:b w:val="0"/>
                <w:sz w:val="15"/>
              </w:rPr>
              <w:t>88.71</w:t>
            </w:r>
          </w:p>
        </w:tc>
        <w:tc>
          <w:tcPr>
            <w:tcW w:type="dxa" w:w="1304"/>
            <w:vAlign w:val="center"/>
          </w:tcPr>
          <w:p>
            <w:r/>
            <w:r>
              <w:rPr>
                <w:rFonts w:ascii="Noto Sans CJK JP" w:hAnsi="Noto Sans CJK JP" w:eastAsia="Noto Sans CJK JP"/>
                <w:b w:val="0"/>
                <w:sz w:val="15"/>
              </w:rPr>
              <w:t>3.01 kΩ</w:t>
            </w:r>
          </w:p>
        </w:tc>
        <w:tc>
          <w:tcPr>
            <w:tcW w:type="dxa" w:w="1247"/>
            <w:vAlign w:val="center"/>
          </w:tcPr>
          <w:p>
            <w:r/>
            <w:r>
              <w:rPr>
                <w:rFonts w:ascii="Noto Sans CJK JP" w:hAnsi="Noto Sans CJK JP" w:eastAsia="Noto Sans CJK JP"/>
                <w:b w:val="0"/>
                <w:sz w:val="15"/>
              </w:rPr>
              <w:t>86.89</w:t>
            </w:r>
          </w:p>
        </w:tc>
        <w:tc>
          <w:tcPr>
            <w:tcW w:type="dxa" w:w="1304"/>
            <w:vAlign w:val="center"/>
          </w:tcPr>
          <w:p>
            <w:r/>
            <w:r>
              <w:rPr>
                <w:rFonts w:ascii="Noto Sans CJK JP" w:hAnsi="Noto Sans CJK JP" w:eastAsia="Noto Sans CJK JP"/>
                <w:b w:val="0"/>
                <w:sz w:val="15"/>
              </w:rPr>
              <w:t>0.85</w:t>
            </w:r>
          </w:p>
        </w:tc>
        <w:tc>
          <w:tcPr>
            <w:tcW w:type="dxa" w:w="1304"/>
            <w:vAlign w:val="center"/>
          </w:tcPr>
          <w:p>
            <w:r/>
            <w:r>
              <w:rPr>
                <w:rFonts w:ascii="Noto Sans CJK JP" w:hAnsi="Noto Sans CJK JP" w:eastAsia="Noto Sans CJK JP"/>
                <w:b w:val="0"/>
                <w:sz w:val="15"/>
              </w:rPr>
              <w:t>-1.82</w:t>
            </w:r>
          </w:p>
        </w:tc>
      </w:tr>
      <w:tr>
        <w:trPr>
          <w:cantSplit/>
        </w:trPr>
        <w:tc>
          <w:tcPr>
            <w:tcW w:type="dxa" w:w="1531"/>
            <w:vAlign w:val="center"/>
          </w:tcPr>
          <w:p>
            <w:r/>
            <w:r>
              <w:rPr>
                <w:rFonts w:ascii="Noto Sans CJK JP" w:hAnsi="Noto Sans CJK JP" w:eastAsia="Noto Sans CJK JP"/>
                <w:b w:val="0"/>
                <w:sz w:val="15"/>
              </w:rPr>
              <w:t>200.5 kHz</w:t>
            </w:r>
          </w:p>
        </w:tc>
        <w:tc>
          <w:tcPr>
            <w:tcW w:type="dxa" w:w="1304"/>
            <w:vAlign w:val="center"/>
          </w:tcPr>
          <w:p>
            <w:r/>
            <w:r>
              <w:rPr>
                <w:rFonts w:ascii="Noto Sans CJK JP" w:hAnsi="Noto Sans CJK JP" w:eastAsia="Noto Sans CJK JP"/>
                <w:b w:val="0"/>
                <w:sz w:val="15"/>
              </w:rPr>
              <w:t>7.151 kΩ</w:t>
            </w:r>
          </w:p>
        </w:tc>
        <w:tc>
          <w:tcPr>
            <w:tcW w:type="dxa" w:w="1247"/>
            <w:vAlign w:val="center"/>
          </w:tcPr>
          <w:p>
            <w:r/>
            <w:r>
              <w:rPr>
                <w:rFonts w:ascii="Noto Sans CJK JP" w:hAnsi="Noto Sans CJK JP" w:eastAsia="Noto Sans CJK JP"/>
                <w:b w:val="0"/>
                <w:sz w:val="15"/>
              </w:rPr>
              <w:t>85.90</w:t>
            </w:r>
          </w:p>
        </w:tc>
        <w:tc>
          <w:tcPr>
            <w:tcW w:type="dxa" w:w="1304"/>
            <w:vAlign w:val="center"/>
          </w:tcPr>
          <w:p>
            <w:r/>
            <w:r>
              <w:rPr>
                <w:rFonts w:ascii="Noto Sans CJK JP" w:hAnsi="Noto Sans CJK JP" w:eastAsia="Noto Sans CJK JP"/>
                <w:b w:val="0"/>
                <w:sz w:val="15"/>
              </w:rPr>
              <w:t>7.836 kΩ</w:t>
            </w:r>
          </w:p>
        </w:tc>
        <w:tc>
          <w:tcPr>
            <w:tcW w:type="dxa" w:w="1247"/>
            <w:vAlign w:val="center"/>
          </w:tcPr>
          <w:p>
            <w:r/>
            <w:r>
              <w:rPr>
                <w:rFonts w:ascii="Noto Sans CJK JP" w:hAnsi="Noto Sans CJK JP" w:eastAsia="Noto Sans CJK JP"/>
                <w:b w:val="0"/>
                <w:sz w:val="15"/>
              </w:rPr>
              <w:t>81.88</w:t>
            </w:r>
          </w:p>
        </w:tc>
        <w:tc>
          <w:tcPr>
            <w:tcW w:type="dxa" w:w="1304"/>
            <w:vAlign w:val="center"/>
          </w:tcPr>
          <w:p>
            <w:r/>
            <w:r>
              <w:rPr>
                <w:rFonts w:ascii="Noto Sans CJK JP" w:hAnsi="Noto Sans CJK JP" w:eastAsia="Noto Sans CJK JP"/>
                <w:b w:val="0"/>
                <w:sz w:val="15"/>
              </w:rPr>
              <w:t>0.79</w:t>
            </w:r>
          </w:p>
        </w:tc>
        <w:tc>
          <w:tcPr>
            <w:tcW w:type="dxa" w:w="1304"/>
            <w:vAlign w:val="center"/>
          </w:tcPr>
          <w:p>
            <w:r/>
            <w:r>
              <w:rPr>
                <w:rFonts w:ascii="Noto Sans CJK JP" w:hAnsi="Noto Sans CJK JP" w:eastAsia="Noto Sans CJK JP"/>
                <w:b w:val="0"/>
                <w:sz w:val="15"/>
              </w:rPr>
              <w:t>-4.02</w:t>
            </w:r>
          </w:p>
        </w:tc>
      </w:tr>
      <w:tr>
        <w:trPr>
          <w:cantSplit/>
        </w:trPr>
        <w:tc>
          <w:tcPr>
            <w:tcW w:type="dxa" w:w="1531"/>
            <w:vAlign w:val="center"/>
          </w:tcPr>
          <w:p>
            <w:r/>
            <w:r>
              <w:rPr>
                <w:rFonts w:ascii="Noto Sans CJK JP" w:hAnsi="Noto Sans CJK JP" w:eastAsia="Noto Sans CJK JP"/>
                <w:b w:val="0"/>
                <w:sz w:val="15"/>
              </w:rPr>
              <w:t>368.1 kHz</w:t>
            </w:r>
          </w:p>
        </w:tc>
        <w:tc>
          <w:tcPr>
            <w:tcW w:type="dxa" w:w="1304"/>
            <w:vAlign w:val="center"/>
          </w:tcPr>
          <w:p>
            <w:r/>
            <w:r>
              <w:rPr>
                <w:rFonts w:ascii="Noto Sans CJK JP" w:hAnsi="Noto Sans CJK JP" w:eastAsia="Noto Sans CJK JP"/>
                <w:b w:val="0"/>
                <w:sz w:val="15"/>
              </w:rPr>
              <w:t>42.4 kΩ</w:t>
            </w:r>
          </w:p>
        </w:tc>
        <w:tc>
          <w:tcPr>
            <w:tcW w:type="dxa" w:w="1247"/>
            <w:vAlign w:val="center"/>
          </w:tcPr>
          <w:p>
            <w:r/>
            <w:r>
              <w:rPr>
                <w:rFonts w:ascii="Noto Sans CJK JP" w:hAnsi="Noto Sans CJK JP" w:eastAsia="Noto Sans CJK JP"/>
                <w:b w:val="0"/>
                <w:sz w:val="15"/>
              </w:rPr>
              <w:t>-3.28</w:t>
            </w:r>
          </w:p>
        </w:tc>
        <w:tc>
          <w:tcPr>
            <w:tcW w:type="dxa" w:w="1304"/>
            <w:vAlign w:val="center"/>
          </w:tcPr>
          <w:p>
            <w:r/>
            <w:r>
              <w:rPr>
                <w:rFonts w:ascii="Noto Sans CJK JP" w:hAnsi="Noto Sans CJK JP" w:eastAsia="Noto Sans CJK JP"/>
                <w:b w:val="0"/>
                <w:sz w:val="15"/>
              </w:rPr>
              <w:t>55.08 kΩ</w:t>
            </w:r>
          </w:p>
        </w:tc>
        <w:tc>
          <w:tcPr>
            <w:tcW w:type="dxa" w:w="1247"/>
            <w:vAlign w:val="center"/>
          </w:tcPr>
          <w:p>
            <w:r/>
            <w:r>
              <w:rPr>
                <w:rFonts w:ascii="Noto Sans CJK JP" w:hAnsi="Noto Sans CJK JP" w:eastAsia="Noto Sans CJK JP"/>
                <w:b w:val="0"/>
                <w:sz w:val="15"/>
              </w:rPr>
              <w:t>5.17</w:t>
            </w:r>
          </w:p>
        </w:tc>
        <w:tc>
          <w:tcPr>
            <w:tcW w:type="dxa" w:w="1304"/>
            <w:vAlign w:val="center"/>
          </w:tcPr>
          <w:p>
            <w:r/>
            <w:r>
              <w:rPr>
                <w:rFonts w:ascii="Noto Sans CJK JP" w:hAnsi="Noto Sans CJK JP" w:eastAsia="Noto Sans CJK JP"/>
                <w:b w:val="0"/>
                <w:sz w:val="15"/>
              </w:rPr>
              <w:t>2.27</w:t>
            </w:r>
          </w:p>
        </w:tc>
        <w:tc>
          <w:tcPr>
            <w:tcW w:type="dxa" w:w="1304"/>
            <w:vAlign w:val="center"/>
          </w:tcPr>
          <w:p>
            <w:r/>
            <w:r>
              <w:rPr>
                <w:rFonts w:ascii="Noto Sans CJK JP" w:hAnsi="Noto Sans CJK JP" w:eastAsia="Noto Sans CJK JP"/>
                <w:b w:val="0"/>
                <w:sz w:val="15"/>
              </w:rPr>
              <w:t>8.45</w:t>
            </w:r>
          </w:p>
        </w:tc>
      </w:tr>
      <w:tr>
        <w:trPr>
          <w:cantSplit/>
        </w:trPr>
        <w:tc>
          <w:tcPr>
            <w:tcW w:type="dxa" w:w="1531"/>
            <w:vAlign w:val="center"/>
          </w:tcPr>
          <w:p>
            <w:r/>
            <w:r>
              <w:rPr>
                <w:rFonts w:ascii="Noto Sans CJK JP" w:hAnsi="Noto Sans CJK JP" w:eastAsia="Noto Sans CJK JP"/>
                <w:b w:val="0"/>
                <w:sz w:val="15"/>
              </w:rPr>
              <w:t>374.2 kHz</w:t>
            </w:r>
          </w:p>
        </w:tc>
        <w:tc>
          <w:tcPr>
            <w:tcW w:type="dxa" w:w="1304"/>
            <w:vAlign w:val="center"/>
          </w:tcPr>
          <w:p>
            <w:r/>
            <w:r>
              <w:rPr>
                <w:rFonts w:ascii="Noto Sans CJK JP" w:hAnsi="Noto Sans CJK JP" w:eastAsia="Noto Sans CJK JP"/>
                <w:b w:val="0"/>
                <w:sz w:val="15"/>
              </w:rPr>
              <w:t>72.19 kΩ</w:t>
            </w:r>
          </w:p>
        </w:tc>
        <w:tc>
          <w:tcPr>
            <w:tcW w:type="dxa" w:w="1247"/>
            <w:vAlign w:val="center"/>
          </w:tcPr>
          <w:p>
            <w:r/>
            <w:r>
              <w:rPr>
                <w:rFonts w:ascii="Noto Sans CJK JP" w:hAnsi="Noto Sans CJK JP" w:eastAsia="Noto Sans CJK JP"/>
                <w:b w:val="0"/>
                <w:sz w:val="15"/>
              </w:rPr>
              <w:t>-8.31</w:t>
            </w:r>
          </w:p>
        </w:tc>
        <w:tc>
          <w:tcPr>
            <w:tcW w:type="dxa" w:w="1304"/>
            <w:vAlign w:val="center"/>
          </w:tcPr>
          <w:p>
            <w:r/>
            <w:r>
              <w:rPr>
                <w:rFonts w:ascii="Noto Sans CJK JP" w:hAnsi="Noto Sans CJK JP" w:eastAsia="Noto Sans CJK JP"/>
                <w:b w:val="0"/>
                <w:sz w:val="15"/>
              </w:rPr>
              <w:t>55.09 kΩ</w:t>
            </w:r>
          </w:p>
        </w:tc>
        <w:tc>
          <w:tcPr>
            <w:tcW w:type="dxa" w:w="1247"/>
            <w:vAlign w:val="center"/>
          </w:tcPr>
          <w:p>
            <w:r/>
            <w:r>
              <w:rPr>
                <w:rFonts w:ascii="Noto Sans CJK JP" w:hAnsi="Noto Sans CJK JP" w:eastAsia="Noto Sans CJK JP"/>
                <w:b w:val="0"/>
                <w:sz w:val="15"/>
              </w:rPr>
              <w:t>-4.92</w:t>
            </w:r>
          </w:p>
        </w:tc>
        <w:tc>
          <w:tcPr>
            <w:tcW w:type="dxa" w:w="1304"/>
            <w:vAlign w:val="center"/>
          </w:tcPr>
          <w:p>
            <w:r/>
            <w:r>
              <w:rPr>
                <w:rFonts w:ascii="Noto Sans CJK JP" w:hAnsi="Noto Sans CJK JP" w:eastAsia="Noto Sans CJK JP"/>
                <w:b w:val="0"/>
                <w:sz w:val="15"/>
              </w:rPr>
              <w:t>-2.35</w:t>
            </w:r>
          </w:p>
        </w:tc>
        <w:tc>
          <w:tcPr>
            <w:tcW w:type="dxa" w:w="1304"/>
            <w:vAlign w:val="center"/>
          </w:tcPr>
          <w:p>
            <w:r/>
            <w:r>
              <w:rPr>
                <w:rFonts w:ascii="Noto Sans CJK JP" w:hAnsi="Noto Sans CJK JP" w:eastAsia="Noto Sans CJK JP"/>
                <w:b w:val="0"/>
                <w:sz w:val="15"/>
              </w:rPr>
              <w:t>3.39</w:t>
            </w:r>
          </w:p>
        </w:tc>
      </w:tr>
      <w:tr>
        <w:trPr>
          <w:cantSplit/>
        </w:trPr>
        <w:tc>
          <w:tcPr>
            <w:tcW w:type="dxa" w:w="1531"/>
            <w:vAlign w:val="center"/>
          </w:tcPr>
          <w:p>
            <w:r/>
            <w:r>
              <w:rPr>
                <w:rFonts w:ascii="Noto Sans CJK JP" w:hAnsi="Noto Sans CJK JP" w:eastAsia="Noto Sans CJK JP"/>
                <w:b w:val="0"/>
                <w:sz w:val="15"/>
              </w:rPr>
              <w:t>999.9 kHz</w:t>
            </w:r>
          </w:p>
        </w:tc>
        <w:tc>
          <w:tcPr>
            <w:tcW w:type="dxa" w:w="1304"/>
            <w:vAlign w:val="center"/>
          </w:tcPr>
          <w:p>
            <w:r/>
            <w:r>
              <w:rPr>
                <w:rFonts w:ascii="Noto Sans CJK JP" w:hAnsi="Noto Sans CJK JP" w:eastAsia="Noto Sans CJK JP"/>
                <w:b w:val="0"/>
                <w:sz w:val="15"/>
              </w:rPr>
              <w:t>4.586 kΩ</w:t>
            </w:r>
          </w:p>
        </w:tc>
        <w:tc>
          <w:tcPr>
            <w:tcW w:type="dxa" w:w="1247"/>
            <w:vAlign w:val="center"/>
          </w:tcPr>
          <w:p>
            <w:r/>
            <w:r>
              <w:rPr>
                <w:rFonts w:ascii="Noto Sans CJK JP" w:hAnsi="Noto Sans CJK JP" w:eastAsia="Noto Sans CJK JP"/>
                <w:b w:val="0"/>
                <w:sz w:val="15"/>
              </w:rPr>
              <w:t>-82.95</w:t>
            </w:r>
          </w:p>
        </w:tc>
        <w:tc>
          <w:tcPr>
            <w:tcW w:type="dxa" w:w="1304"/>
            <w:vAlign w:val="center"/>
          </w:tcPr>
          <w:p>
            <w:r/>
            <w:r>
              <w:rPr>
                <w:rFonts w:ascii="Noto Sans CJK JP" w:hAnsi="Noto Sans CJK JP" w:eastAsia="Noto Sans CJK JP"/>
                <w:b w:val="0"/>
                <w:sz w:val="15"/>
              </w:rPr>
              <w:t>4.444 kΩ</w:t>
            </w:r>
          </w:p>
        </w:tc>
        <w:tc>
          <w:tcPr>
            <w:tcW w:type="dxa" w:w="1247"/>
            <w:vAlign w:val="center"/>
          </w:tcPr>
          <w:p>
            <w:r/>
            <w:r>
              <w:rPr>
                <w:rFonts w:ascii="Noto Sans CJK JP" w:hAnsi="Noto Sans CJK JP" w:eastAsia="Noto Sans CJK JP"/>
                <w:b w:val="0"/>
                <w:sz w:val="15"/>
              </w:rPr>
              <w:t>-85.24</w:t>
            </w:r>
          </w:p>
        </w:tc>
        <w:tc>
          <w:tcPr>
            <w:tcW w:type="dxa" w:w="1304"/>
            <w:vAlign w:val="center"/>
          </w:tcPr>
          <w:p>
            <w:r/>
            <w:r>
              <w:rPr>
                <w:rFonts w:ascii="Noto Sans CJK JP" w:hAnsi="Noto Sans CJK JP" w:eastAsia="Noto Sans CJK JP"/>
                <w:b w:val="0"/>
                <w:sz w:val="15"/>
              </w:rPr>
              <w:t>-0.27</w:t>
            </w:r>
          </w:p>
        </w:tc>
        <w:tc>
          <w:tcPr>
            <w:tcW w:type="dxa" w:w="1304"/>
            <w:vAlign w:val="center"/>
          </w:tcPr>
          <w:p>
            <w:r/>
            <w:r>
              <w:rPr>
                <w:rFonts w:ascii="Noto Sans CJK JP" w:hAnsi="Noto Sans CJK JP" w:eastAsia="Noto Sans CJK JP"/>
                <w:b w:val="0"/>
                <w:sz w:val="15"/>
              </w:rPr>
              <w:t>-2.29</w:t>
            </w:r>
          </w:p>
        </w:tc>
      </w:tr>
      <w:tr>
        <w:trPr>
          <w:cantSplit/>
        </w:trPr>
        <w:tc>
          <w:tcPr>
            <w:tcW w:type="dxa" w:w="1531"/>
            <w:vAlign w:val="center"/>
          </w:tcPr>
          <w:p>
            <w:r/>
            <w:r>
              <w:rPr>
                <w:rFonts w:ascii="Noto Sans CJK JP" w:hAnsi="Noto Sans CJK JP" w:eastAsia="Noto Sans CJK JP"/>
                <w:b w:val="0"/>
                <w:sz w:val="15"/>
              </w:rPr>
              <w:t>5.013 MHz</w:t>
            </w:r>
          </w:p>
        </w:tc>
        <w:tc>
          <w:tcPr>
            <w:tcW w:type="dxa" w:w="1304"/>
            <w:vAlign w:val="center"/>
          </w:tcPr>
          <w:p>
            <w:r/>
            <w:r>
              <w:rPr>
                <w:rFonts w:ascii="Noto Sans CJK JP" w:hAnsi="Noto Sans CJK JP" w:eastAsia="Noto Sans CJK JP"/>
                <w:b w:val="0"/>
                <w:sz w:val="15"/>
              </w:rPr>
              <w:t>776.6 Ω</w:t>
            </w:r>
          </w:p>
        </w:tc>
        <w:tc>
          <w:tcPr>
            <w:tcW w:type="dxa" w:w="1247"/>
            <w:vAlign w:val="center"/>
          </w:tcPr>
          <w:p>
            <w:r/>
            <w:r>
              <w:rPr>
                <w:rFonts w:ascii="Noto Sans CJK JP" w:hAnsi="Noto Sans CJK JP" w:eastAsia="Noto Sans CJK JP"/>
                <w:b w:val="0"/>
                <w:sz w:val="15"/>
              </w:rPr>
              <w:t>-91.17</w:t>
            </w:r>
          </w:p>
        </w:tc>
        <w:tc>
          <w:tcPr>
            <w:tcW w:type="dxa" w:w="1304"/>
            <w:vAlign w:val="center"/>
          </w:tcPr>
          <w:p>
            <w:r/>
            <w:r>
              <w:rPr>
                <w:rFonts w:ascii="Noto Sans CJK JP" w:hAnsi="Noto Sans CJK JP" w:eastAsia="Noto Sans CJK JP"/>
                <w:b w:val="0"/>
                <w:sz w:val="15"/>
              </w:rPr>
              <w:t>731 Ω</w:t>
            </w:r>
          </w:p>
        </w:tc>
        <w:tc>
          <w:tcPr>
            <w:tcW w:type="dxa" w:w="1247"/>
            <w:vAlign w:val="center"/>
          </w:tcPr>
          <w:p>
            <w:r/>
            <w:r>
              <w:rPr>
                <w:rFonts w:ascii="Noto Sans CJK JP" w:hAnsi="Noto Sans CJK JP" w:eastAsia="Noto Sans CJK JP"/>
                <w:b w:val="0"/>
                <w:sz w:val="15"/>
              </w:rPr>
              <w:t>-88.41</w:t>
            </w:r>
          </w:p>
        </w:tc>
        <w:tc>
          <w:tcPr>
            <w:tcW w:type="dxa" w:w="1304"/>
            <w:vAlign w:val="center"/>
          </w:tcPr>
          <w:p>
            <w:r/>
            <w:r>
              <w:rPr>
                <w:rFonts w:ascii="Noto Sans CJK JP" w:hAnsi="Noto Sans CJK JP" w:eastAsia="Noto Sans CJK JP"/>
                <w:b w:val="0"/>
                <w:sz w:val="15"/>
              </w:rPr>
              <w:t>-0.53</w:t>
            </w:r>
          </w:p>
        </w:tc>
        <w:tc>
          <w:tcPr>
            <w:tcW w:type="dxa" w:w="1304"/>
            <w:vAlign w:val="center"/>
          </w:tcPr>
          <w:p>
            <w:r/>
            <w:r>
              <w:rPr>
                <w:rFonts w:ascii="Noto Sans CJK JP" w:hAnsi="Noto Sans CJK JP" w:eastAsia="Noto Sans CJK JP"/>
                <w:b w:val="0"/>
                <w:sz w:val="15"/>
              </w:rPr>
              <w:t>2.76</w:t>
            </w:r>
          </w:p>
        </w:tc>
      </w:tr>
      <w:tr>
        <w:trPr>
          <w:cantSplit/>
        </w:trPr>
        <w:tc>
          <w:tcPr>
            <w:tcW w:type="dxa" w:w="1531"/>
            <w:vAlign w:val="center"/>
          </w:tcPr>
          <w:p>
            <w:r/>
            <w:r>
              <w:rPr>
                <w:rFonts w:ascii="Noto Sans CJK JP" w:hAnsi="Noto Sans CJK JP" w:eastAsia="Noto Sans CJK JP"/>
                <w:b w:val="0"/>
                <w:sz w:val="15"/>
              </w:rPr>
              <w:t>9.997 MHz</w:t>
            </w:r>
          </w:p>
        </w:tc>
        <w:tc>
          <w:tcPr>
            <w:tcW w:type="dxa" w:w="1304"/>
            <w:vAlign w:val="center"/>
          </w:tcPr>
          <w:p>
            <w:r/>
            <w:r>
              <w:rPr>
                <w:rFonts w:ascii="Noto Sans CJK JP" w:hAnsi="Noto Sans CJK JP" w:eastAsia="Noto Sans CJK JP"/>
                <w:b w:val="0"/>
                <w:sz w:val="15"/>
              </w:rPr>
              <w:t>313.7 Ω</w:t>
            </w:r>
          </w:p>
        </w:tc>
        <w:tc>
          <w:tcPr>
            <w:tcW w:type="dxa" w:w="1247"/>
            <w:vAlign w:val="center"/>
          </w:tcPr>
          <w:p>
            <w:r/>
            <w:r>
              <w:rPr>
                <w:rFonts w:ascii="Noto Sans CJK JP" w:hAnsi="Noto Sans CJK JP" w:eastAsia="Noto Sans CJK JP"/>
                <w:b w:val="0"/>
                <w:sz w:val="15"/>
              </w:rPr>
              <w:t>-94.98</w:t>
            </w:r>
          </w:p>
        </w:tc>
        <w:tc>
          <w:tcPr>
            <w:tcW w:type="dxa" w:w="1304"/>
            <w:vAlign w:val="center"/>
          </w:tcPr>
          <w:p>
            <w:r/>
            <w:r>
              <w:rPr>
                <w:rFonts w:ascii="Noto Sans CJK JP" w:hAnsi="Noto Sans CJK JP" w:eastAsia="Noto Sans CJK JP"/>
                <w:b w:val="0"/>
                <w:sz w:val="15"/>
              </w:rPr>
              <w:t>298.9 Ω</w:t>
            </w:r>
          </w:p>
        </w:tc>
        <w:tc>
          <w:tcPr>
            <w:tcW w:type="dxa" w:w="1247"/>
            <w:vAlign w:val="center"/>
          </w:tcPr>
          <w:p>
            <w:r/>
            <w:r>
              <w:rPr>
                <w:rFonts w:ascii="Noto Sans CJK JP" w:hAnsi="Noto Sans CJK JP" w:eastAsia="Noto Sans CJK JP"/>
                <w:b w:val="0"/>
                <w:sz w:val="15"/>
              </w:rPr>
              <w:t>-87.43</w:t>
            </w:r>
          </w:p>
        </w:tc>
        <w:tc>
          <w:tcPr>
            <w:tcW w:type="dxa" w:w="1304"/>
            <w:vAlign w:val="center"/>
          </w:tcPr>
          <w:p>
            <w:r/>
            <w:r>
              <w:rPr>
                <w:rFonts w:ascii="Noto Sans CJK JP" w:hAnsi="Noto Sans CJK JP" w:eastAsia="Noto Sans CJK JP"/>
                <w:b w:val="0"/>
                <w:sz w:val="15"/>
              </w:rPr>
              <w:t>-0.42</w:t>
            </w:r>
          </w:p>
        </w:tc>
        <w:tc>
          <w:tcPr>
            <w:tcW w:type="dxa" w:w="1304"/>
            <w:vAlign w:val="center"/>
          </w:tcPr>
          <w:p>
            <w:r/>
            <w:r>
              <w:rPr>
                <w:rFonts w:ascii="Noto Sans CJK JP" w:hAnsi="Noto Sans CJK JP" w:eastAsia="Noto Sans CJK JP"/>
                <w:b w:val="0"/>
                <w:sz w:val="15"/>
              </w:rPr>
              <w:t>7.55</w:t>
            </w:r>
          </w:p>
        </w:tc>
      </w:tr>
      <w:tr>
        <w:trPr>
          <w:cantSplit/>
        </w:trPr>
        <w:tc>
          <w:tcPr>
            <w:tcW w:type="dxa" w:w="1531"/>
            <w:vAlign w:val="center"/>
          </w:tcPr>
          <w:p>
            <w:r/>
            <w:r>
              <w:rPr>
                <w:rFonts w:ascii="Noto Sans CJK JP" w:hAnsi="Noto Sans CJK JP" w:eastAsia="Noto Sans CJK JP"/>
                <w:b w:val="0"/>
                <w:sz w:val="15"/>
              </w:rPr>
              <w:t>18.86 MHz</w:t>
            </w:r>
          </w:p>
        </w:tc>
        <w:tc>
          <w:tcPr>
            <w:tcW w:type="dxa" w:w="1304"/>
            <w:vAlign w:val="center"/>
          </w:tcPr>
          <w:p>
            <w:r/>
            <w:r>
              <w:rPr>
                <w:rFonts w:ascii="Noto Sans CJK JP" w:hAnsi="Noto Sans CJK JP" w:eastAsia="Noto Sans CJK JP"/>
                <w:b w:val="0"/>
                <w:sz w:val="15"/>
              </w:rPr>
              <w:t>18.11 Ω</w:t>
            </w:r>
          </w:p>
        </w:tc>
        <w:tc>
          <w:tcPr>
            <w:tcW w:type="dxa" w:w="1247"/>
            <w:vAlign w:val="center"/>
          </w:tcPr>
          <w:p>
            <w:r/>
            <w:r>
              <w:rPr>
                <w:rFonts w:ascii="Noto Sans CJK JP" w:hAnsi="Noto Sans CJK JP" w:eastAsia="Noto Sans CJK JP"/>
                <w:b w:val="0"/>
                <w:sz w:val="15"/>
              </w:rPr>
              <w:t>-15.89</w:t>
            </w:r>
          </w:p>
        </w:tc>
        <w:tc>
          <w:tcPr>
            <w:tcW w:type="dxa" w:w="1304"/>
            <w:vAlign w:val="center"/>
          </w:tcPr>
          <w:p>
            <w:r/>
            <w:r>
              <w:rPr>
                <w:rFonts w:ascii="Noto Sans CJK JP" w:hAnsi="Noto Sans CJK JP" w:eastAsia="Noto Sans CJK JP"/>
                <w:b w:val="0"/>
                <w:sz w:val="15"/>
              </w:rPr>
              <w:t>18.09 Ω</w:t>
            </w:r>
          </w:p>
        </w:tc>
        <w:tc>
          <w:tcPr>
            <w:tcW w:type="dxa" w:w="1247"/>
            <w:vAlign w:val="center"/>
          </w:tcPr>
          <w:p>
            <w:r/>
            <w:r>
              <w:rPr>
                <w:rFonts w:ascii="Noto Sans CJK JP" w:hAnsi="Noto Sans CJK JP" w:eastAsia="Noto Sans CJK JP"/>
                <w:b w:val="0"/>
                <w:sz w:val="15"/>
              </w:rPr>
              <w:t>-3.54</w:t>
            </w:r>
          </w:p>
        </w:tc>
        <w:tc>
          <w:tcPr>
            <w:tcW w:type="dxa" w:w="1304"/>
            <w:vAlign w:val="center"/>
          </w:tcPr>
          <w:p>
            <w:r/>
            <w:r>
              <w:rPr>
                <w:rFonts w:ascii="Noto Sans CJK JP" w:hAnsi="Noto Sans CJK JP" w:eastAsia="Noto Sans CJK JP"/>
                <w:b w:val="0"/>
                <w:sz w:val="15"/>
              </w:rPr>
              <w:t>-0.01</w:t>
            </w:r>
          </w:p>
        </w:tc>
        <w:tc>
          <w:tcPr>
            <w:tcW w:type="dxa" w:w="1304"/>
            <w:vAlign w:val="center"/>
          </w:tcPr>
          <w:p>
            <w:r/>
            <w:r>
              <w:rPr>
                <w:rFonts w:ascii="Noto Sans CJK JP" w:hAnsi="Noto Sans CJK JP" w:eastAsia="Noto Sans CJK JP"/>
                <w:b w:val="0"/>
                <w:sz w:val="15"/>
              </w:rPr>
              <w:t>12.35</w:t>
            </w:r>
          </w:p>
        </w:tc>
      </w:tr>
      <w:tr>
        <w:trPr>
          <w:cantSplit/>
        </w:trPr>
        <w:tc>
          <w:tcPr>
            <w:tcW w:type="dxa" w:w="1531"/>
            <w:vAlign w:val="center"/>
          </w:tcPr>
          <w:p>
            <w:r/>
            <w:r>
              <w:rPr>
                <w:rFonts w:ascii="Noto Sans CJK JP" w:hAnsi="Noto Sans CJK JP" w:eastAsia="Noto Sans CJK JP"/>
                <w:b w:val="0"/>
                <w:sz w:val="15"/>
              </w:rPr>
              <w:t>20.05 MHz</w:t>
            </w:r>
          </w:p>
        </w:tc>
        <w:tc>
          <w:tcPr>
            <w:tcW w:type="dxa" w:w="1304"/>
            <w:vAlign w:val="center"/>
          </w:tcPr>
          <w:p>
            <w:r/>
            <w:r>
              <w:rPr>
                <w:rFonts w:ascii="Noto Sans CJK JP" w:hAnsi="Noto Sans CJK JP" w:eastAsia="Noto Sans CJK JP"/>
                <w:b w:val="0"/>
                <w:sz w:val="15"/>
              </w:rPr>
              <w:t>38.58 Ω</w:t>
            </w:r>
          </w:p>
        </w:tc>
        <w:tc>
          <w:tcPr>
            <w:tcW w:type="dxa" w:w="1247"/>
            <w:vAlign w:val="center"/>
          </w:tcPr>
          <w:p>
            <w:r/>
            <w:r>
              <w:rPr>
                <w:rFonts w:ascii="Noto Sans CJK JP" w:hAnsi="Noto Sans CJK JP" w:eastAsia="Noto Sans CJK JP"/>
                <w:b w:val="0"/>
                <w:sz w:val="15"/>
              </w:rPr>
              <w:t>43.09</w:t>
            </w:r>
          </w:p>
        </w:tc>
        <w:tc>
          <w:tcPr>
            <w:tcW w:type="dxa" w:w="1304"/>
            <w:vAlign w:val="center"/>
          </w:tcPr>
          <w:p>
            <w:r/>
            <w:r>
              <w:rPr>
                <w:rFonts w:ascii="Noto Sans CJK JP" w:hAnsi="Noto Sans CJK JP" w:eastAsia="Noto Sans CJK JP"/>
                <w:b w:val="0"/>
                <w:sz w:val="15"/>
              </w:rPr>
              <w:t>38.63 Ω</w:t>
            </w:r>
          </w:p>
        </w:tc>
        <w:tc>
          <w:tcPr>
            <w:tcW w:type="dxa" w:w="1247"/>
            <w:vAlign w:val="center"/>
          </w:tcPr>
          <w:p>
            <w:r/>
            <w:r>
              <w:rPr>
                <w:rFonts w:ascii="Noto Sans CJK JP" w:hAnsi="Noto Sans CJK JP" w:eastAsia="Noto Sans CJK JP"/>
                <w:b w:val="0"/>
                <w:sz w:val="15"/>
              </w:rPr>
              <w:t>59.31</w:t>
            </w:r>
          </w:p>
        </w:tc>
        <w:tc>
          <w:tcPr>
            <w:tcW w:type="dxa" w:w="1304"/>
            <w:vAlign w:val="center"/>
          </w:tcPr>
          <w:p>
            <w:r/>
            <w:r>
              <w:rPr>
                <w:rFonts w:ascii="Noto Sans CJK JP" w:hAnsi="Noto Sans CJK JP" w:eastAsia="Noto Sans CJK JP"/>
                <w:b w:val="0"/>
                <w:sz w:val="15"/>
              </w:rPr>
              <w:t>0.01</w:t>
            </w:r>
          </w:p>
        </w:tc>
        <w:tc>
          <w:tcPr>
            <w:tcW w:type="dxa" w:w="1304"/>
            <w:vAlign w:val="center"/>
          </w:tcPr>
          <w:p>
            <w:r/>
            <w:r>
              <w:rPr>
                <w:rFonts w:ascii="Noto Sans CJK JP" w:hAnsi="Noto Sans CJK JP" w:eastAsia="Noto Sans CJK JP"/>
                <w:b w:val="0"/>
                <w:sz w:val="15"/>
              </w:rPr>
              <w:t>16.22</w:t>
            </w:r>
          </w:p>
        </w:tc>
      </w:tr>
      <w:tr>
        <w:trPr>
          <w:cantSplit/>
        </w:trPr>
        <w:tc>
          <w:tcPr>
            <w:tcW w:type="dxa" w:w="1531"/>
            <w:vAlign w:val="center"/>
          </w:tcPr>
          <w:p>
            <w:r/>
            <w:r>
              <w:rPr>
                <w:rFonts w:ascii="Noto Sans CJK JP" w:hAnsi="Noto Sans CJK JP" w:eastAsia="Noto Sans CJK JP"/>
                <w:b w:val="0"/>
                <w:sz w:val="15"/>
              </w:rPr>
              <w:t>25 MHz</w:t>
            </w:r>
          </w:p>
        </w:tc>
        <w:tc>
          <w:tcPr>
            <w:tcW w:type="dxa" w:w="1304"/>
            <w:vAlign w:val="center"/>
          </w:tcPr>
          <w:p>
            <w:r/>
            <w:r>
              <w:rPr>
                <w:rFonts w:ascii="Noto Sans CJK JP" w:hAnsi="Noto Sans CJK JP" w:eastAsia="Noto Sans CJK JP"/>
                <w:b w:val="0"/>
                <w:sz w:val="15"/>
              </w:rPr>
              <w:t>213.3 Ω</w:t>
            </w:r>
          </w:p>
        </w:tc>
        <w:tc>
          <w:tcPr>
            <w:tcW w:type="dxa" w:w="1247"/>
            <w:vAlign w:val="center"/>
          </w:tcPr>
          <w:p>
            <w:r/>
            <w:r>
              <w:rPr>
                <w:rFonts w:ascii="Noto Sans CJK JP" w:hAnsi="Noto Sans CJK JP" w:eastAsia="Noto Sans CJK JP"/>
                <w:b w:val="0"/>
                <w:sz w:val="15"/>
              </w:rPr>
              <w:t>48.26</w:t>
            </w:r>
          </w:p>
        </w:tc>
        <w:tc>
          <w:tcPr>
            <w:tcW w:type="dxa" w:w="1304"/>
            <w:vAlign w:val="center"/>
          </w:tcPr>
          <w:p>
            <w:r/>
            <w:r>
              <w:rPr>
                <w:rFonts w:ascii="Noto Sans CJK JP" w:hAnsi="Noto Sans CJK JP" w:eastAsia="Noto Sans CJK JP"/>
                <w:b w:val="0"/>
                <w:sz w:val="15"/>
              </w:rPr>
              <w:t>206.8 Ω</w:t>
            </w:r>
          </w:p>
        </w:tc>
        <w:tc>
          <w:tcPr>
            <w:tcW w:type="dxa" w:w="1247"/>
            <w:vAlign w:val="center"/>
          </w:tcPr>
          <w:p>
            <w:r/>
            <w:r>
              <w:rPr>
                <w:rFonts w:ascii="Noto Sans CJK JP" w:hAnsi="Noto Sans CJK JP" w:eastAsia="Noto Sans CJK JP"/>
                <w:b w:val="0"/>
                <w:sz w:val="15"/>
              </w:rPr>
              <w:t>80.87</w:t>
            </w:r>
          </w:p>
        </w:tc>
        <w:tc>
          <w:tcPr>
            <w:tcW w:type="dxa" w:w="1304"/>
            <w:vAlign w:val="center"/>
          </w:tcPr>
          <w:p>
            <w:r/>
            <w:r>
              <w:rPr>
                <w:rFonts w:ascii="Noto Sans CJK JP" w:hAnsi="Noto Sans CJK JP" w:eastAsia="Noto Sans CJK JP"/>
                <w:b w:val="0"/>
                <w:sz w:val="15"/>
              </w:rPr>
              <w:t>-0.27</w:t>
            </w:r>
          </w:p>
        </w:tc>
        <w:tc>
          <w:tcPr>
            <w:tcW w:type="dxa" w:w="1304"/>
            <w:vAlign w:val="center"/>
          </w:tcPr>
          <w:p>
            <w:r/>
            <w:r>
              <w:rPr>
                <w:rFonts w:ascii="Noto Sans CJK JP" w:hAnsi="Noto Sans CJK JP" w:eastAsia="Noto Sans CJK JP"/>
                <w:b w:val="0"/>
                <w:sz w:val="15"/>
              </w:rPr>
              <w:t>32.61</w:t>
            </w:r>
          </w:p>
        </w:tc>
      </w:tr>
    </w:tbl>
    <w:p>
      <w:r>
        <w:t>誤差が残る主な要因は次の通りである。</w:t>
      </w:r>
    </w:p>
    <w:p>
      <w:pPr>
        <w:pStyle w:val="ListBullet"/>
      </w:pPr>
      <w:r>
        <w:t>主自己共振ピークの非対称性は、単一Rpだけでは完全には表せない。実際には巻線分布容量・局所損失・複数モードが重なっている可能性がある。</w:t>
      </w:r>
    </w:p>
    <w:p>
      <w:pPr>
        <w:pStyle w:val="ListBullet"/>
      </w:pPr>
      <w:r>
        <w:t>22〜25MHz付近の位相誤差は、次の高周波共振、治具Open補正残差、BNC測定系の位相残差の影響が考えられる。</w:t>
      </w:r>
    </w:p>
    <w:p>
      <w:pPr>
        <w:pStyle w:val="ListBullet"/>
      </w:pPr>
      <w:r>
        <w:t>100kHz始まりのデータであるため、低域のL・Rsは物理値を直接決定しにくい。Rsは正値制約つきの実用モデル値として扱う。</w:t>
      </w:r>
    </w:p>
    <w:p>
      <w:pPr>
        <w:pStyle w:val="ListBullet"/>
      </w:pPr>
      <w:r>
        <w:t>25MHzより上のデータがないため、さらに上位の共振を一意に決定する追加枝は導入しない。</w:t>
      </w:r>
    </w:p>
    <w:p>
      <w:pPr>
        <w:pStyle w:val="Heading1"/>
      </w:pPr>
      <w:r>
        <w:t>10. LTspiceモデル</w:t>
      </w:r>
    </w:p>
    <w:p>
      <w:r>
        <w:t>以下のサブサーキットをLTspiceに読み込むことで、SC-05-30Jのコモンモードインピーダンスを近似できる。Pが入力端子、Nがリターン端子である。</w:t>
      </w:r>
    </w:p>
    <w:p>
      <w:pPr>
        <w:pStyle w:val="CodeBlock"/>
      </w:pPr>
      <w:r>
        <w:t>* SC-05-30J common-mode choke equivalent circuit</w:t>
      </w:r>
    </w:p>
    <w:p>
      <w:pPr>
        <w:pStyle w:val="CodeBlock"/>
      </w:pPr>
      <w:r>
        <w:t>* Passive fitted model based on sc-05-30j6.csv with Zopen2.csv open-admittance correction</w:t>
      </w:r>
    </w:p>
    <w:p>
      <w:pPr>
        <w:pStyle w:val="CodeBlock"/>
      </w:pPr>
      <w:r>
        <w:t>* Nodes: P = input, N = return / GND side</w:t>
      </w:r>
    </w:p>
    <w:p>
      <w:pPr>
        <w:pStyle w:val="CodeBlock"/>
      </w:pPr>
      <w:r>
        <w:t>* Validity target: approximately 100 kHz to 25 MHz, one-port CM impedance magnitude-oriented model</w:t>
      </w:r>
    </w:p>
    <w:p>
      <w:pPr>
        <w:pStyle w:val="CodeBlock"/>
      </w:pPr>
      <w:r>
        <w:t>*</w:t>
      </w:r>
    </w:p>
    <w:p>
      <w:pPr>
        <w:pStyle w:val="CodeBlock"/>
      </w:pPr>
      <w:r>
        <w:t>* Topology:</w:t>
      </w:r>
    </w:p>
    <w:p>
      <w:pPr>
        <w:pStyle w:val="CodeBlock"/>
      </w:pPr>
      <w:r>
        <w:t>*   Main branch: Rs + Lcm</w:t>
      </w:r>
    </w:p>
    <w:p>
      <w:pPr>
        <w:pStyle w:val="CodeBlock"/>
      </w:pPr>
      <w:r>
        <w:t>*   Shunt branches: Cp0, Rp, and series R2-L2-C2 high-frequency auxiliary branch</w:t>
      </w:r>
    </w:p>
    <w:p>
      <w:pPr>
        <w:pStyle w:val="CodeBlock"/>
      </w:pPr>
      <w:r>
        <w:t>*</w:t>
      </w:r>
    </w:p>
    <w:p>
      <w:pPr>
        <w:pStyle w:val="CodeBlock"/>
      </w:pPr>
      <w:r>
        <w:t>.subckt SC05_30J_CM P N</w:t>
      </w:r>
    </w:p>
    <w:p>
      <w:pPr>
        <w:pStyle w:val="CodeBlock"/>
      </w:pPr>
      <w:r>
        <w:t>Rser P nL 0.3</w:t>
      </w:r>
    </w:p>
    <w:p>
      <w:pPr>
        <w:pStyle w:val="CodeBlock"/>
      </w:pPr>
      <w:r>
        <w:t>Lcm  nL N 0.00445</w:t>
      </w:r>
    </w:p>
    <w:p>
      <w:pPr>
        <w:pStyle w:val="CodeBlock"/>
      </w:pPr>
      <w:r>
        <w:t>Cp0  P N 1.03e-11</w:t>
      </w:r>
    </w:p>
    <w:p>
      <w:pPr>
        <w:pStyle w:val="CodeBlock"/>
      </w:pPr>
      <w:r>
        <w:t>Rp   P N 55600</w:t>
      </w:r>
    </w:p>
    <w:p>
      <w:pPr>
        <w:pStyle w:val="CodeBlock"/>
      </w:pPr>
      <w:r>
        <w:t>R2   P n2 18.1</w:t>
      </w:r>
    </w:p>
    <w:p>
      <w:pPr>
        <w:pStyle w:val="CodeBlock"/>
      </w:pPr>
      <w:r>
        <w:t>L2   n2 n3 2.29e-06</w:t>
      </w:r>
    </w:p>
    <w:p>
      <w:pPr>
        <w:pStyle w:val="CodeBlock"/>
      </w:pPr>
      <w:r>
        <w:t>C2   n3 N 3.1e-11</w:t>
      </w:r>
    </w:p>
    <w:p>
      <w:pPr>
        <w:pStyle w:val="CodeBlock"/>
      </w:pPr>
      <w:r>
        <w:t>.ends SC05_30J_CM</w:t>
      </w:r>
    </w:p>
    <w:p>
      <w:r>
        <w:t>インピーダンス確認用のAC解析では、電圧源V1の電流向きを考慮し、プロット式として -V(p)/I(V1) を用いる。</w:t>
      </w:r>
    </w:p>
    <w:p>
      <w:pPr>
        <w:pStyle w:val="Heading1"/>
      </w:pPr>
      <w:r>
        <w:t>11. モデルの適用範囲と今後の課題</w:t>
      </w:r>
    </w:p>
    <w:p>
      <w:r>
        <w:t>本モデルは、100 kHz〜25 MHzの測定データに基づく簡易受動モデルである。EMIフィルタ検討やLTspiceでの挿入インピーダンス確認には有用であるが、巻線間の分布定数や未測定高周波側の共振を完全に表すものではない。</w:t>
      </w:r>
    </w:p>
    <w:p>
      <w:pPr>
        <w:pStyle w:val="ListBullet"/>
      </w:pPr>
      <w:r>
        <w:t>25〜60MHz程度まで信頼できる測定データを取得できれば、次の高周波共振を表す追加枝を検討できる。</w:t>
      </w:r>
    </w:p>
    <w:p>
      <w:pPr>
        <w:pStyle w:val="ListBullet"/>
      </w:pPr>
      <w:r>
        <w:t>DCRや低周波LCR測定値が別途得られる場合、Rsおよび低域Lの拘束条件として用いると物理性が向上する。</w:t>
      </w:r>
    </w:p>
    <w:p>
      <w:pPr>
        <w:pStyle w:val="ListBullet"/>
      </w:pPr>
      <w:r>
        <w:t>ノーマルモード成分や巻線間容量を含む2ポート/4端子モデルが必要な場合は、別途、差動・共通モードの分離測定が必要である。</w:t>
      </w:r>
    </w:p>
    <w:p>
      <w:pPr>
        <w:pStyle w:val="Heading1"/>
      </w:pPr>
      <w:r>
        <w:t>付録A. LTspiceサブサーキット文</w:t>
      </w:r>
    </w:p>
    <w:p>
      <w:pPr>
        <w:pStyle w:val="CodeBlock"/>
      </w:pPr>
      <w:r>
        <w:t>* SC-05-30J common-mode choke equivalent circuit</w:t>
      </w:r>
    </w:p>
    <w:p>
      <w:pPr>
        <w:pStyle w:val="CodeBlock"/>
      </w:pPr>
      <w:r>
        <w:t>* Passive fitted model based on sc-05-30j6.csv with Zopen2.csv open-admittance correction</w:t>
      </w:r>
    </w:p>
    <w:p>
      <w:pPr>
        <w:pStyle w:val="CodeBlock"/>
      </w:pPr>
      <w:r>
        <w:t>* Nodes: P = input, N = return / GND side</w:t>
      </w:r>
    </w:p>
    <w:p>
      <w:pPr>
        <w:pStyle w:val="CodeBlock"/>
      </w:pPr>
      <w:r>
        <w:t>* Validity target: approximately 100 kHz to 25 MHz, one-port CM impedance magnitude-oriented model</w:t>
      </w:r>
    </w:p>
    <w:p>
      <w:pPr>
        <w:pStyle w:val="CodeBlock"/>
      </w:pPr>
      <w:r>
        <w:t>*</w:t>
      </w:r>
    </w:p>
    <w:p>
      <w:pPr>
        <w:pStyle w:val="CodeBlock"/>
      </w:pPr>
      <w:r>
        <w:t>* Topology:</w:t>
      </w:r>
    </w:p>
    <w:p>
      <w:pPr>
        <w:pStyle w:val="CodeBlock"/>
      </w:pPr>
      <w:r>
        <w:t>*   Main branch: Rs + Lcm</w:t>
      </w:r>
    </w:p>
    <w:p>
      <w:pPr>
        <w:pStyle w:val="CodeBlock"/>
      </w:pPr>
      <w:r>
        <w:t>*   Shunt branches: Cp0, Rp, and series R2-L2-C2 high-frequency auxiliary branch</w:t>
      </w:r>
    </w:p>
    <w:p>
      <w:pPr>
        <w:pStyle w:val="CodeBlock"/>
      </w:pPr>
      <w:r>
        <w:t>*</w:t>
      </w:r>
    </w:p>
    <w:p>
      <w:pPr>
        <w:pStyle w:val="CodeBlock"/>
      </w:pPr>
      <w:r>
        <w:t>.subckt SC05_30J_CM P N</w:t>
      </w:r>
    </w:p>
    <w:p>
      <w:pPr>
        <w:pStyle w:val="CodeBlock"/>
      </w:pPr>
      <w:r>
        <w:t>Rser P nL 0.3</w:t>
      </w:r>
    </w:p>
    <w:p>
      <w:pPr>
        <w:pStyle w:val="CodeBlock"/>
      </w:pPr>
      <w:r>
        <w:t>Lcm  nL N 0.00445</w:t>
      </w:r>
    </w:p>
    <w:p>
      <w:pPr>
        <w:pStyle w:val="CodeBlock"/>
      </w:pPr>
      <w:r>
        <w:t>Cp0  P N 1.03e-11</w:t>
      </w:r>
    </w:p>
    <w:p>
      <w:pPr>
        <w:pStyle w:val="CodeBlock"/>
      </w:pPr>
      <w:r>
        <w:t>Rp   P N 55600</w:t>
      </w:r>
    </w:p>
    <w:p>
      <w:pPr>
        <w:pStyle w:val="CodeBlock"/>
      </w:pPr>
      <w:r>
        <w:t>R2   P n2 18.1</w:t>
      </w:r>
    </w:p>
    <w:p>
      <w:pPr>
        <w:pStyle w:val="CodeBlock"/>
      </w:pPr>
      <w:r>
        <w:t>L2   n2 n3 2.29e-06</w:t>
      </w:r>
    </w:p>
    <w:p>
      <w:pPr>
        <w:pStyle w:val="CodeBlock"/>
      </w:pPr>
      <w:r>
        <w:t>C2   n3 N 3.1e-11</w:t>
      </w:r>
    </w:p>
    <w:p>
      <w:pPr>
        <w:pStyle w:val="CodeBlock"/>
      </w:pPr>
      <w:r>
        <w:t>.ends SC05_30J_CM</w:t>
      </w:r>
    </w:p>
    <w:p>
      <w:pPr>
        <w:pStyle w:val="Heading1"/>
      </w:pPr>
      <w:r>
        <w:t>付録B. スタンドアロン確認用 .cir 例</w:t>
      </w:r>
    </w:p>
    <w:p>
      <w:pPr>
        <w:pStyle w:val="CodeBlock"/>
      </w:pPr>
      <w:r>
        <w:t>* SC-05-30J CM impedance AC testbench - standalone version</w:t>
      </w:r>
    </w:p>
    <w:p>
      <w:pPr>
        <w:pStyle w:val="CodeBlock"/>
      </w:pPr>
      <w:r>
        <w:t>* Plot expression: -V(p)/I(V1)</w:t>
      </w:r>
    </w:p>
    <w:p>
      <w:pPr>
        <w:pStyle w:val="CodeBlock"/>
      </w:pPr>
    </w:p>
    <w:p>
      <w:pPr>
        <w:pStyle w:val="CodeBlock"/>
      </w:pPr>
      <w:r>
        <w:t>V1 p 0 AC 1</w:t>
      </w:r>
    </w:p>
    <w:p>
      <w:pPr>
        <w:pStyle w:val="CodeBlock"/>
      </w:pPr>
      <w:r>
        <w:t>XCM p 0 SC05_30J_CM</w:t>
      </w:r>
    </w:p>
    <w:p>
      <w:pPr>
        <w:pStyle w:val="CodeBlock"/>
      </w:pPr>
    </w:p>
    <w:p>
      <w:pPr>
        <w:pStyle w:val="CodeBlock"/>
      </w:pPr>
      <w:r>
        <w:t>.ac dec 200 100k 25Meg</w:t>
      </w:r>
    </w:p>
    <w:p>
      <w:pPr>
        <w:pStyle w:val="CodeBlock"/>
      </w:pPr>
      <w:r>
        <w:t>.options plotwinsize=0</w:t>
      </w:r>
    </w:p>
    <w:p>
      <w:pPr>
        <w:pStyle w:val="CodeBlock"/>
      </w:pPr>
    </w:p>
    <w:p>
      <w:pPr>
        <w:pStyle w:val="CodeBlock"/>
      </w:pPr>
      <w:r>
        <w:t>* SC-05-30J common-mode choke equivalent circuit</w:t>
      </w:r>
    </w:p>
    <w:p>
      <w:pPr>
        <w:pStyle w:val="CodeBlock"/>
      </w:pPr>
      <w:r>
        <w:t>* Passive fitted model based on sc-05-30j6.csv with Zopen2.csv open-admittance correction</w:t>
      </w:r>
    </w:p>
    <w:p>
      <w:pPr>
        <w:pStyle w:val="CodeBlock"/>
      </w:pPr>
      <w:r>
        <w:t>* Nodes: P = input, N = return / GND side</w:t>
      </w:r>
    </w:p>
    <w:p>
      <w:pPr>
        <w:pStyle w:val="CodeBlock"/>
      </w:pPr>
      <w:r>
        <w:t>* Validity target: approximately 100 kHz to 25 MHz, one-port CM impedance magnitude-oriented model</w:t>
      </w:r>
    </w:p>
    <w:p>
      <w:pPr>
        <w:pStyle w:val="CodeBlock"/>
      </w:pPr>
      <w:r>
        <w:t>*</w:t>
      </w:r>
    </w:p>
    <w:p>
      <w:pPr>
        <w:pStyle w:val="CodeBlock"/>
      </w:pPr>
      <w:r>
        <w:t>* Topology:</w:t>
      </w:r>
    </w:p>
    <w:p>
      <w:pPr>
        <w:pStyle w:val="CodeBlock"/>
      </w:pPr>
      <w:r>
        <w:t>*   Main branch: Rs + Lcm</w:t>
      </w:r>
    </w:p>
    <w:p>
      <w:pPr>
        <w:pStyle w:val="CodeBlock"/>
      </w:pPr>
      <w:r>
        <w:t>*   Shunt branches: Cp0, Rp, and series R2-L2-C2 high-frequency auxiliary branch</w:t>
      </w:r>
    </w:p>
    <w:p>
      <w:pPr>
        <w:pStyle w:val="CodeBlock"/>
      </w:pPr>
      <w:r>
        <w:t>*</w:t>
      </w:r>
    </w:p>
    <w:p>
      <w:pPr>
        <w:pStyle w:val="CodeBlock"/>
      </w:pPr>
      <w:r>
        <w:t>.subckt SC05_30J_CM P N</w:t>
      </w:r>
    </w:p>
    <w:p>
      <w:pPr>
        <w:pStyle w:val="CodeBlock"/>
      </w:pPr>
      <w:r>
        <w:t>Rser P nL 0.3</w:t>
      </w:r>
    </w:p>
    <w:p>
      <w:pPr>
        <w:pStyle w:val="CodeBlock"/>
      </w:pPr>
      <w:r>
        <w:t>Lcm  nL N 0.00445</w:t>
      </w:r>
    </w:p>
    <w:p>
      <w:pPr>
        <w:pStyle w:val="CodeBlock"/>
      </w:pPr>
      <w:r>
        <w:t>Cp0  P N 1.03e-11</w:t>
      </w:r>
    </w:p>
    <w:p>
      <w:pPr>
        <w:pStyle w:val="CodeBlock"/>
      </w:pPr>
      <w:r>
        <w:t>Rp   P N 55600</w:t>
      </w:r>
    </w:p>
    <w:p>
      <w:pPr>
        <w:pStyle w:val="CodeBlock"/>
      </w:pPr>
      <w:r>
        <w:t>R2   P n2 18.1</w:t>
      </w:r>
    </w:p>
    <w:p>
      <w:pPr>
        <w:pStyle w:val="CodeBlock"/>
      </w:pPr>
      <w:r>
        <w:t>L2   n2 n3 2.29e-06</w:t>
      </w:r>
    </w:p>
    <w:p>
      <w:pPr>
        <w:pStyle w:val="CodeBlock"/>
      </w:pPr>
      <w:r>
        <w:t>C2   n3 N 3.1e-11</w:t>
      </w:r>
    </w:p>
    <w:p>
      <w:pPr>
        <w:pStyle w:val="CodeBlock"/>
      </w:pPr>
      <w:r>
        <w:t>.ends SC05_30J_CM</w:t>
      </w:r>
    </w:p>
    <w:p>
      <w:pPr>
        <w:pStyle w:val="CodeBlock"/>
      </w:pPr>
    </w:p>
    <w:p>
      <w:pPr>
        <w:pStyle w:val="CodeBlock"/>
      </w:pPr>
      <w:r>
        <w:t>.end</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JP" w:hAnsi="Noto Sans CJK JP" w:eastAsia="Noto Sans CJK JP"/>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40"/>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