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Yu Gothic" w:cs="Yu Gothic" w:eastAsia="Yu Gothic" w:hAnsi="Yu Gothic"/>
          <w:b/>
          <w:bCs/>
          <w:color w:val="003366"/>
          <w:sz w:val="44"/>
          <w:szCs w:val="44"/>
        </w:rPr>
        <w:t xml:space="preserve">EMCフィルタ</w:t>
      </w:r>
    </w:p>
    <w:p>
      <w:pPr>
        <w:spacing w:after="200"/>
        <w:jc w:val="center"/>
      </w:pPr>
      <w:r>
        <w:rPr>
          <w:rFonts w:ascii="Yu Gothic" w:cs="Yu Gothic" w:eastAsia="Yu Gothic" w:hAnsi="Yu Gothic"/>
          <w:b/>
          <w:bCs/>
          <w:sz w:val="28"/>
          <w:szCs w:val="28"/>
        </w:rPr>
        <w:t xml:space="preserve">技術情報</w:t>
      </w:r>
    </w:p>
    <w:p>
      <w:pPr>
        <w:spacing w:after="240"/>
        <w:jc w:val="center"/>
      </w:pPr>
      <w:r>
        <w:rPr>
          <w:rFonts w:ascii="Yu Mincho" w:cs="Yu Mincho" w:eastAsia="Yu Mincho" w:hAnsi="Yu Mincho"/>
          <w:i/>
          <w:iCs/>
          <w:color w:val="555555"/>
          <w:sz w:val="20"/>
          <w:szCs w:val="20"/>
        </w:rPr>
        <w:t xml:space="preserve">発行:2022年8月  /  TDK Electronics AG</w:t>
      </w:r>
    </w:p>
    <w:p>
      <w:pPr>
        <w:spacing w:after="240"/>
        <w:jc w:val="center"/>
      </w:pPr>
      <w:r>
        <w:rPr>
          <w:rFonts w:ascii="Yu Mincho" w:cs="Yu Mincho" w:eastAsia="Yu Mincho" w:hAnsi="Yu Mincho"/>
          <w:i/>
          <w:iCs/>
          <w:color w:val="555555"/>
          <w:sz w:val="20"/>
          <w:szCs w:val="20"/>
        </w:rPr>
        <w:t xml:space="preserve">第4部:第14章~第16章(全20章中)</w:t>
      </w:r>
    </w:p>
    <w:p>
      <w:pPr>
        <w:pStyle w:val="Heading1"/>
        <w:spacing w:after="200" w:before="360"/>
      </w:pPr>
      <w:r>
        <w:rPr>
          <w:rFonts w:ascii="Yu Gothic" w:cs="Yu Gothic" w:eastAsia="Yu Gothic" w:hAnsi="Yu Gothic"/>
          <w:b/>
          <w:bCs/>
          <w:color w:val="003366"/>
          <w:sz w:val="30"/>
          <w:szCs w:val="30"/>
        </w:rPr>
        <w:t xml:space="preserve">14. 残留電圧に対する保護</w:t>
      </w:r>
    </w:p>
    <w:p>
      <w:pPr>
        <w:spacing w:after="120" w:line="300"/>
      </w:pPr>
      <w:r>
        <w:rPr>
          <w:rFonts w:ascii="Yu Mincho" w:cs="Yu Mincho" w:eastAsia="Yu Mincho" w:hAnsi="Yu Mincho"/>
          <w:sz w:val="22"/>
          <w:szCs w:val="22"/>
        </w:rPr>
        <w:t xml:space="preserve">当社の部品の製造においては、常に最高の安全要件を満たすことを目指しています。しかし、お客様の多様なアプリケーションでは互いに排他的な要件があるため、一部のアプリケーションでは高い絶縁抵抗(絶縁監視など)が必要であり、他のアプリケーションでは許容残留電圧を考慮する必要があります。</w:t>
      </w:r>
    </w:p>
    <w:p>
      <w:pPr>
        <w:pStyle w:val="Heading2"/>
        <w:spacing w:after="160" w:before="280"/>
      </w:pPr>
      <w:r>
        <w:rPr>
          <w:rFonts w:ascii="Yu Gothic" w:cs="Yu Gothic" w:eastAsia="Yu Gothic" w:hAnsi="Yu Gothic"/>
          <w:b/>
          <w:bCs/>
          <w:color w:val="333333"/>
          <w:sz w:val="25"/>
          <w:szCs w:val="25"/>
        </w:rPr>
        <w:t xml:space="preserve">14.1 規格仕様</w:t>
      </w:r>
    </w:p>
    <w:p>
      <w:pPr>
        <w:spacing w:after="120" w:line="300"/>
      </w:pPr>
      <w:r>
        <w:rPr>
          <w:rFonts w:ascii="Yu Mincho" w:cs="Yu Mincho" w:eastAsia="Yu Mincho" w:hAnsi="Yu Mincho"/>
          <w:sz w:val="22"/>
          <w:szCs w:val="22"/>
        </w:rPr>
        <w:t xml:space="preserve">IEC 60204-1「機械類の安全 - 機械の電気装置 - 第1部:一般要求事項」は、第6.2.4章「残留電圧に対する保護」において以下のように規定しています:</w:t>
      </w:r>
    </w:p>
    <w:p>
      <w:pPr>
        <w:pStyle w:val="ListParagraph"/>
        <w:numPr>
          <w:ilvl w:val="0"/>
          <w:numId w:val="1"/>
        </w:numPr>
        <w:spacing w:after="80" w:line="280"/>
      </w:pPr>
      <w:r>
        <w:rPr>
          <w:rFonts w:ascii="Yu Mincho" w:cs="Yu Mincho" w:eastAsia="Yu Mincho" w:hAnsi="Yu Mincho"/>
          <w:sz w:val="22"/>
          <w:szCs w:val="22"/>
        </w:rPr>
        <w:t xml:space="preserve">オフ後5秒で残留電圧 &lt; 60 V;例外として電荷量 C ≦ 60 µC まで許容される。</w:t>
      </w:r>
    </w:p>
    <w:p>
      <w:pPr>
        <w:pStyle w:val="ListParagraph"/>
        <w:numPr>
          <w:ilvl w:val="0"/>
          <w:numId w:val="1"/>
        </w:numPr>
        <w:spacing w:after="80" w:line="280"/>
      </w:pPr>
      <w:r>
        <w:rPr>
          <w:rFonts w:ascii="Yu Mincho" w:cs="Yu Mincho" w:eastAsia="Yu Mincho" w:hAnsi="Yu Mincho"/>
          <w:sz w:val="22"/>
          <w:szCs w:val="22"/>
        </w:rPr>
        <w:t xml:space="preserve">コネクタを取り外す場合など、露出ケーブルでは放電時間を1秒に短縮する。</w:t>
      </w:r>
    </w:p>
    <w:p>
      <w:pPr>
        <w:pStyle w:val="ListParagraph"/>
        <w:numPr>
          <w:ilvl w:val="0"/>
          <w:numId w:val="1"/>
        </w:numPr>
        <w:spacing w:after="80" w:line="280"/>
      </w:pPr>
      <w:r>
        <w:rPr>
          <w:rFonts w:ascii="Yu Mincho" w:cs="Yu Mincho" w:eastAsia="Yu Mincho" w:hAnsi="Yu Mincho"/>
          <w:sz w:val="22"/>
          <w:szCs w:val="22"/>
        </w:rPr>
        <w:t xml:space="preserve">機能に関連してより高い放電時間が必要な場合、対応する危険警告で示すこと。</w:t>
      </w:r>
    </w:p>
    <w:p>
      <w:pPr>
        <w:spacing w:after="120" w:line="300"/>
      </w:pPr>
      <w:r>
        <w:rPr>
          <w:rFonts w:ascii="Yu Mincho" w:cs="Yu Mincho" w:eastAsia="Yu Mincho" w:hAnsi="Yu Mincho"/>
          <w:sz w:val="22"/>
          <w:szCs w:val="22"/>
        </w:rPr>
        <w:t xml:space="preserve">EN 50178「電力設備で使用する電子機器」も第5.2.5章「コンデンサの放電」において同じ要件を含みますが、この電荷は50 µCに制限されます。</w:t>
      </w:r>
    </w:p>
    <w:p>
      <w:pPr>
        <w:pStyle w:val="Heading2"/>
        <w:spacing w:after="160" w:before="280"/>
      </w:pPr>
      <w:r>
        <w:rPr>
          <w:rFonts w:ascii="Yu Gothic" w:cs="Yu Gothic" w:eastAsia="Yu Gothic" w:hAnsi="Yu Gothic"/>
          <w:b/>
          <w:bCs/>
          <w:color w:val="333333"/>
          <w:sz w:val="25"/>
          <w:szCs w:val="25"/>
        </w:rPr>
        <w:t xml:space="preserve">14.2 EMCフィルタ内の放電抵抗</w:t>
      </w:r>
    </w:p>
    <w:p>
      <w:pPr>
        <w:spacing w:after="120" w:line="300"/>
      </w:pPr>
      <w:r>
        <w:rPr>
          <w:rFonts w:ascii="Yu Mincho" w:cs="Yu Mincho" w:eastAsia="Yu Mincho" w:hAnsi="Yu Mincho"/>
          <w:sz w:val="22"/>
          <w:szCs w:val="22"/>
        </w:rPr>
        <w:t xml:space="preserve">TDK製のEMCフィルタには、内部高インピーダンスの放電抵抗が標準装備されています(顧客から別途要求がない限り)。ただし、それらの接続だけでは、原則としてすべての関連する規格・規制・仕様の要求事項を満たすには不十分で、特定の時間内にキャパシタンスを放電するに過ぎません。</w:t>
      </w:r>
    </w:p>
    <w:p>
      <w:pPr>
        <w:spacing w:after="120" w:line="300"/>
      </w:pPr>
      <w:r>
        <w:rPr>
          <w:rFonts w:ascii="Yu Mincho" w:cs="Yu Mincho" w:eastAsia="Yu Mincho" w:hAnsi="Yu Mincho"/>
          <w:sz w:val="22"/>
          <w:szCs w:val="22"/>
        </w:rPr>
        <w:t xml:space="preserve">EMCフィルタを使用するアプリケーションや追加試験では、追加の放電を行う必要がある場合があります。EMCフィルタの回路を最適化するため、充電シフト効果を持つコンデンサの直列回路もあります。これらは放電後に電圧が許容限界を再び超える場合があります。これを避けるため、放電後すぐに、筐体またはPE端子から電圧を持つフィルタ端子へ低抵抗接続を設定する必要があります。安全仕様を遵守する必要があります。</w:t>
      </w:r>
    </w:p>
    <w:p>
      <w:pPr>
        <w:spacing w:after="120" w:line="300"/>
      </w:pPr>
      <w:r>
        <w:rPr>
          <w:rFonts w:ascii="Yu Mincho" w:cs="Yu Mincho" w:eastAsia="Yu Mincho" w:hAnsi="Yu Mincho"/>
          <w:sz w:val="22"/>
          <w:szCs w:val="22"/>
        </w:rPr>
        <w:t xml:space="preserve">放電抵抗の構成に関する情報は、データシートの代表的な配線図に記載されています。放電抵抗の値は、必要に応じてTDKの担当窓口または販売代理店から要求できます。</w:t>
      </w:r>
    </w:p>
    <w:p>
      <w:pPr>
        <w:spacing w:after="120" w:line="300"/>
      </w:pPr>
      <w:r>
        <w:rPr>
          <w:rFonts w:ascii="Yu Mincho" w:cs="Yu Mincho" w:eastAsia="Yu Mincho" w:hAnsi="Yu Mincho"/>
          <w:sz w:val="22"/>
          <w:szCs w:val="22"/>
        </w:rPr>
        <w:t xml:space="preserve">さらに、最適化された放電時間を持つフィルタが利用可能で、1秒以内に残留電圧 &lt; 60 V に達するものとして B84243A*000、B84243A*N107、B84143A*R107 シリーズなどがあります。これらのフィルタについては、データシートに放電時間が明示的に規定されています。</w:t>
      </w:r>
    </w:p>
    <w:p>
      <w:pPr>
        <w:pStyle w:val="Heading1"/>
        <w:spacing w:after="200" w:before="360"/>
      </w:pPr>
      <w:r>
        <w:rPr>
          <w:rFonts w:ascii="Yu Gothic" w:cs="Yu Gothic" w:eastAsia="Yu Gothic" w:hAnsi="Yu Gothic"/>
          <w:b/>
          <w:bCs/>
          <w:color w:val="003366"/>
          <w:sz w:val="30"/>
          <w:szCs w:val="30"/>
        </w:rPr>
        <w:t xml:space="preserve">15. 過電圧保護</w:t>
      </w:r>
    </w:p>
    <w:p>
      <w:pPr>
        <w:pStyle w:val="Heading2"/>
        <w:spacing w:after="160" w:before="280"/>
      </w:pPr>
      <w:r>
        <w:rPr>
          <w:rFonts w:ascii="Yu Gothic" w:cs="Yu Gothic" w:eastAsia="Yu Gothic" w:hAnsi="Yu Gothic"/>
          <w:b/>
          <w:bCs/>
          <w:color w:val="333333"/>
          <w:sz w:val="25"/>
          <w:szCs w:val="25"/>
        </w:rPr>
        <w:t xml:space="preserve">15.1 過電圧の原因</w:t>
      </w:r>
    </w:p>
    <w:p>
      <w:pPr>
        <w:spacing w:after="120" w:line="300"/>
      </w:pPr>
      <w:r>
        <w:rPr>
          <w:rFonts w:ascii="Yu Mincho" w:cs="Yu Mincho" w:eastAsia="Yu Mincho" w:hAnsi="Yu Mincho"/>
          <w:sz w:val="22"/>
          <w:szCs w:val="22"/>
        </w:rPr>
        <w:t xml:space="preserve">過電圧は電気機器・装置を損傷し、その正常な動作を妨げる可能性があります。以下のような複数の要因によって引き起こされます:</w:t>
      </w:r>
    </w:p>
    <w:p>
      <w:pPr>
        <w:pStyle w:val="ListParagraph"/>
        <w:numPr>
          <w:ilvl w:val="0"/>
          <w:numId w:val="1"/>
        </w:numPr>
        <w:spacing w:after="80" w:line="280"/>
      </w:pPr>
      <w:r>
        <w:rPr>
          <w:rFonts w:ascii="Yu Mincho" w:cs="Yu Mincho" w:eastAsia="Yu Mincho" w:hAnsi="Yu Mincho"/>
          <w:sz w:val="22"/>
          <w:szCs w:val="22"/>
        </w:rPr>
        <w:t xml:space="preserve">雷撃、雷電流、サージ電圧</w:t>
      </w:r>
    </w:p>
    <w:p>
      <w:pPr>
        <w:pStyle w:val="ListParagraph"/>
        <w:numPr>
          <w:ilvl w:val="0"/>
          <w:numId w:val="1"/>
        </w:numPr>
        <w:spacing w:after="80" w:line="280"/>
      </w:pPr>
      <w:r>
        <w:rPr>
          <w:rFonts w:ascii="Yu Mincho" w:cs="Yu Mincho" w:eastAsia="Yu Mincho" w:hAnsi="Yu Mincho"/>
          <w:sz w:val="22"/>
          <w:szCs w:val="22"/>
        </w:rPr>
        <w:t xml:space="preserve">誘導結合(磁界の影響)による誘導</w:t>
      </w:r>
    </w:p>
    <w:p>
      <w:pPr>
        <w:pStyle w:val="ListParagraph"/>
        <w:numPr>
          <w:ilvl w:val="0"/>
          <w:numId w:val="1"/>
        </w:numPr>
        <w:spacing w:after="80" w:line="280"/>
      </w:pPr>
      <w:r>
        <w:rPr>
          <w:rFonts w:ascii="Yu Mincho" w:cs="Yu Mincho" w:eastAsia="Yu Mincho" w:hAnsi="Yu Mincho"/>
          <w:sz w:val="22"/>
          <w:szCs w:val="22"/>
        </w:rPr>
        <w:t xml:space="preserve">容量結合の影響(電界の影響)</w:t>
      </w:r>
    </w:p>
    <w:p>
      <w:pPr>
        <w:pStyle w:val="ListParagraph"/>
        <w:numPr>
          <w:ilvl w:val="0"/>
          <w:numId w:val="1"/>
        </w:numPr>
        <w:spacing w:after="80" w:line="280"/>
      </w:pPr>
      <w:r>
        <w:rPr>
          <w:rFonts w:ascii="Yu Mincho" w:cs="Yu Mincho" w:eastAsia="Yu Mincho" w:hAnsi="Yu Mincho"/>
          <w:sz w:val="22"/>
          <w:szCs w:val="22"/>
        </w:rPr>
        <w:t xml:space="preserve">静電気帯電</w:t>
      </w:r>
    </w:p>
    <w:p>
      <w:pPr>
        <w:pStyle w:val="ListParagraph"/>
        <w:numPr>
          <w:ilvl w:val="0"/>
          <w:numId w:val="1"/>
        </w:numPr>
        <w:spacing w:after="80" w:line="280"/>
      </w:pPr>
      <w:r>
        <w:rPr>
          <w:rFonts w:ascii="Yu Mincho" w:cs="Yu Mincho" w:eastAsia="Yu Mincho" w:hAnsi="Yu Mincho"/>
          <w:sz w:val="22"/>
          <w:szCs w:val="22"/>
        </w:rPr>
        <w:t xml:space="preserve">スイッチング動作による電圧変化</w:t>
      </w:r>
    </w:p>
    <w:p>
      <w:pPr>
        <w:pStyle w:val="Heading2"/>
        <w:spacing w:after="160" w:before="280"/>
      </w:pPr>
      <w:r>
        <w:rPr>
          <w:rFonts w:ascii="Yu Gothic" w:cs="Yu Gothic" w:eastAsia="Yu Gothic" w:hAnsi="Yu Gothic"/>
          <w:b/>
          <w:bCs/>
          <w:color w:val="333333"/>
          <w:sz w:val="25"/>
          <w:szCs w:val="25"/>
        </w:rPr>
        <w:t xml:space="preserve">15.2 過電圧カテゴリと定格サージ電圧</w:t>
      </w:r>
    </w:p>
    <w:p>
      <w:pPr>
        <w:spacing w:after="120" w:line="300"/>
      </w:pPr>
      <w:r>
        <w:rPr>
          <w:rFonts w:ascii="Yu Mincho" w:cs="Yu Mincho" w:eastAsia="Yu Mincho" w:hAnsi="Yu Mincho"/>
          <w:sz w:val="22"/>
          <w:szCs w:val="22"/>
        </w:rPr>
        <w:t xml:space="preserve">製造者が部品を選定するのを助けるため、IEC 60664-1規格は、電源システムおよび設置位置の関数としての定格サージ電圧の規定を含む、予想されるストレスに関する情報を提供しています。設置位置は、それらが表す危険に応じて過電圧カテゴリに割り当て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tcPr>
          <w:p>
            <w:r>
              <w:rPr>
                <w:rFonts w:ascii="Yu Mincho" w:cs="Yu Mincho" w:eastAsia="Yu Mincho" w:hAnsi="Yu Mincho"/>
                <w:b/>
                <w:bCs/>
                <w:sz w:val="20"/>
                <w:szCs w:val="20"/>
              </w:rPr>
              <w:t xml:space="preserve">過電圧カテゴリ</w:t>
            </w:r>
          </w:p>
        </w:tc>
        <w:tc>
          <w:tcPr>
            <w:tcW w:type="pct" w:w="45%"/>
          </w:tcPr>
          <w:p>
            <w:r>
              <w:rPr>
                <w:rFonts w:ascii="Yu Mincho" w:cs="Yu Mincho" w:eastAsia="Yu Mincho" w:hAnsi="Yu Mincho"/>
                <w:b/>
                <w:bCs/>
                <w:sz w:val="20"/>
                <w:szCs w:val="20"/>
              </w:rPr>
              <w:t xml:space="preserve">説明</w:t>
            </w:r>
          </w:p>
        </w:tc>
        <w:tc>
          <w:tcPr>
            <w:tcW w:type="pct" w:w="40%"/>
          </w:tcPr>
          <w:p>
            <w:r>
              <w:rPr>
                <w:rFonts w:ascii="Yu Mincho" w:cs="Yu Mincho" w:eastAsia="Yu Mincho" w:hAnsi="Yu Mincho"/>
                <w:b/>
                <w:bCs/>
                <w:sz w:val="20"/>
                <w:szCs w:val="20"/>
              </w:rPr>
              <w:t xml:space="preserve">例</w:t>
            </w:r>
          </w:p>
        </w:tc>
      </w:tr>
      <w:tr>
        <w:tc>
          <w:tcPr>
            <w:tcW w:type="pct" w:w="33%"/>
          </w:tcPr>
          <w:p>
            <w:r>
              <w:rPr>
                <w:rFonts w:ascii="Yu Mincho" w:cs="Yu Mincho" w:eastAsia="Yu Mincho" w:hAnsi="Yu Mincho"/>
                <w:b w:val="false"/>
                <w:bCs w:val="false"/>
                <w:sz w:val="20"/>
                <w:szCs w:val="20"/>
              </w:rPr>
              <w:t xml:space="preserve">IV</w:t>
            </w:r>
          </w:p>
        </w:tc>
        <w:tc>
          <w:tcPr>
            <w:tcW w:type="pct" w:w="33%"/>
          </w:tcPr>
          <w:p>
            <w:r>
              <w:rPr>
                <w:rFonts w:ascii="Yu Mincho" w:cs="Yu Mincho" w:eastAsia="Yu Mincho" w:hAnsi="Yu Mincho"/>
                <w:b w:val="false"/>
                <w:bCs w:val="false"/>
                <w:sz w:val="20"/>
                <w:szCs w:val="20"/>
              </w:rPr>
              <w:t xml:space="preserve">電源において、または電源に近い位置;主分電盤の前(電流方向)</w:t>
            </w:r>
          </w:p>
        </w:tc>
        <w:tc>
          <w:tcPr>
            <w:tcW w:type="pct" w:w="33%"/>
          </w:tcPr>
          <w:p>
            <w:r>
              <w:rPr>
                <w:rFonts w:ascii="Yu Mincho" w:cs="Yu Mincho" w:eastAsia="Yu Mincho" w:hAnsi="Yu Mincho"/>
                <w:b w:val="false"/>
                <w:bCs w:val="false"/>
                <w:sz w:val="20"/>
                <w:szCs w:val="20"/>
              </w:rPr>
              <w:t xml:space="preserve">電力量計;過電流保護装置;集中遠制御信号装置</w:t>
            </w:r>
          </w:p>
        </w:tc>
      </w:tr>
      <w:tr>
        <w:tc>
          <w:tcPr>
            <w:tcW w:type="pct" w:w="33%"/>
          </w:tcPr>
          <w:p>
            <w:r>
              <w:rPr>
                <w:rFonts w:ascii="Yu Mincho" w:cs="Yu Mincho" w:eastAsia="Yu Mincho" w:hAnsi="Yu Mincho"/>
                <w:b w:val="false"/>
                <w:bCs w:val="false"/>
                <w:sz w:val="20"/>
                <w:szCs w:val="20"/>
              </w:rPr>
              <w:t xml:space="preserve">III</w:t>
            </w:r>
          </w:p>
        </w:tc>
        <w:tc>
          <w:tcPr>
            <w:tcW w:type="pct" w:w="33%"/>
          </w:tcPr>
          <w:p>
            <w:r>
              <w:rPr>
                <w:rFonts w:ascii="Yu Mincho" w:cs="Yu Mincho" w:eastAsia="Yu Mincho" w:hAnsi="Yu Mincho"/>
                <w:b w:val="false"/>
                <w:bCs w:val="false"/>
                <w:sz w:val="20"/>
                <w:szCs w:val="20"/>
              </w:rPr>
              <w:t xml:space="preserve">固定設備の一部を構成し、高い可用性が要求される機器</w:t>
            </w:r>
          </w:p>
        </w:tc>
        <w:tc>
          <w:tcPr>
            <w:tcW w:type="pct" w:w="33%"/>
          </w:tcPr>
          <w:p>
            <w:r>
              <w:rPr>
                <w:rFonts w:ascii="Yu Mincho" w:cs="Yu Mincho" w:eastAsia="Yu Mincho" w:hAnsi="Yu Mincho"/>
                <w:b w:val="false"/>
                <w:bCs w:val="false"/>
                <w:sz w:val="20"/>
                <w:szCs w:val="20"/>
              </w:rPr>
              <w:t xml:space="preserve">配電盤;電源スイッチ;配電キャビネット;産業用機器;固定式モータ</w:t>
            </w:r>
          </w:p>
        </w:tc>
      </w:tr>
      <w:tr>
        <w:tc>
          <w:tcPr>
            <w:tcW w:type="pct" w:w="33%"/>
          </w:tcPr>
          <w:p>
            <w:r>
              <w:rPr>
                <w:rFonts w:ascii="Yu Mincho" w:cs="Yu Mincho" w:eastAsia="Yu Mincho" w:hAnsi="Yu Mincho"/>
                <w:b w:val="false"/>
                <w:bCs w:val="false"/>
                <w:sz w:val="20"/>
                <w:szCs w:val="20"/>
              </w:rPr>
              <w:t xml:space="preserve">II</w:t>
            </w:r>
          </w:p>
        </w:tc>
        <w:tc>
          <w:tcPr>
            <w:tcW w:type="pct" w:w="33%"/>
          </w:tcPr>
          <w:p>
            <w:r>
              <w:rPr>
                <w:rFonts w:ascii="Yu Mincho" w:cs="Yu Mincho" w:eastAsia="Yu Mincho" w:hAnsi="Yu Mincho"/>
                <w:b w:val="false"/>
                <w:bCs w:val="false"/>
                <w:sz w:val="20"/>
                <w:szCs w:val="20"/>
              </w:rPr>
              <w:t xml:space="preserve">建物の固定設備への接続用に設計された機器</w:t>
            </w:r>
          </w:p>
        </w:tc>
        <w:tc>
          <w:tcPr>
            <w:tcW w:type="pct" w:w="33%"/>
          </w:tcPr>
          <w:p>
            <w:r>
              <w:rPr>
                <w:rFonts w:ascii="Yu Mincho" w:cs="Yu Mincho" w:eastAsia="Yu Mincho" w:hAnsi="Yu Mincho"/>
                <w:b w:val="false"/>
                <w:bCs w:val="false"/>
                <w:sz w:val="20"/>
                <w:szCs w:val="20"/>
              </w:rPr>
              <w:t xml:space="preserve">家庭用電気製品;ポータブルツール</w:t>
            </w:r>
          </w:p>
        </w:tc>
      </w:tr>
      <w:tr>
        <w:tc>
          <w:tcPr>
            <w:tcW w:type="pct" w:w="33%"/>
          </w:tcPr>
          <w:p>
            <w:r>
              <w:rPr>
                <w:rFonts w:ascii="Yu Mincho" w:cs="Yu Mincho" w:eastAsia="Yu Mincho" w:hAnsi="Yu Mincho"/>
                <w:b w:val="false"/>
                <w:bCs w:val="false"/>
                <w:sz w:val="20"/>
                <w:szCs w:val="20"/>
              </w:rPr>
              <w:t xml:space="preserve">I</w:t>
            </w:r>
          </w:p>
        </w:tc>
        <w:tc>
          <w:tcPr>
            <w:tcW w:type="pct" w:w="33%"/>
          </w:tcPr>
          <w:p>
            <w:r>
              <w:rPr>
                <w:rFonts w:ascii="Yu Mincho" w:cs="Yu Mincho" w:eastAsia="Yu Mincho" w:hAnsi="Yu Mincho"/>
                <w:b w:val="false"/>
                <w:bCs w:val="false"/>
                <w:sz w:val="20"/>
                <w:szCs w:val="20"/>
              </w:rPr>
              <w:t xml:space="preserve">過渡的過電圧リミッタですでに保護されている回路に接続される機器</w:t>
            </w:r>
          </w:p>
        </w:tc>
        <w:tc>
          <w:tcPr>
            <w:tcW w:type="pct" w:w="33%"/>
          </w:tcPr>
          <w:p>
            <w:r>
              <w:rPr>
                <w:rFonts w:ascii="Yu Mincho" w:cs="Yu Mincho" w:eastAsia="Yu Mincho" w:hAnsi="Yu Mincho"/>
                <w:b w:val="false"/>
                <w:bCs w:val="false"/>
                <w:sz w:val="20"/>
                <w:szCs w:val="20"/>
              </w:rPr>
              <w:t xml:space="preserve">内部過電圧保護を持たない電気制御機器</w:t>
            </w:r>
          </w:p>
        </w:tc>
      </w:tr>
    </w:tbl>
    <w:p>
      <w:pPr>
        <w:spacing w:after="120" w:line="300"/>
      </w:pPr>
      <w:r>
        <w:rPr>
          <w:rFonts w:ascii="Yu Mincho" w:cs="Yu Mincho" w:eastAsia="Yu Mincho" w:hAnsi="Yu Mincho"/>
          <w:sz w:val="22"/>
          <w:szCs w:val="22"/>
        </w:rPr>
        <w:t xml:space="preserve"/>
      </w:r>
    </w:p>
    <w:p>
      <w:pPr>
        <w:spacing w:after="120" w:line="300"/>
      </w:pPr>
      <w:r>
        <w:rPr>
          <w:rFonts w:ascii="Yu Mincho" w:cs="Yu Mincho" w:eastAsia="Yu Mincho" w:hAnsi="Yu Mincho"/>
          <w:sz w:val="22"/>
          <w:szCs w:val="22"/>
        </w:rPr>
        <w:t xml:space="preserve">以下の表では、過電圧カテゴリは電源システムに対応する予想される定格サージ電圧に割り当てられています(IEC 60664-1に基づく)。</w:t>
      </w:r>
    </w:p>
    <w:p>
      <w:pPr>
        <w:pStyle w:val="Heading3"/>
        <w:spacing w:after="120" w:before="200"/>
      </w:pPr>
      <w:r>
        <w:rPr>
          <w:rFonts w:ascii="Yu Gothic" w:cs="Yu Gothic" w:eastAsia="Yu Gothic" w:hAnsi="Yu Gothic"/>
          <w:b/>
          <w:bCs/>
          <w:color w:val="555555"/>
          <w:sz w:val="22"/>
          <w:szCs w:val="22"/>
        </w:rPr>
        <w:t xml:space="preserve">内部または同等の保護制限による過電圧制限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18%"/>
          </w:tcPr>
          <w:p>
            <w:r>
              <w:rPr>
                <w:rFonts w:ascii="Yu Mincho" w:cs="Yu Mincho" w:eastAsia="Yu Mincho" w:hAnsi="Yu Mincho"/>
                <w:b/>
                <w:bCs/>
                <w:sz w:val="20"/>
                <w:szCs w:val="20"/>
              </w:rPr>
              <w:t xml:space="preserve">スター回路 4線式(中性線接地)V</w:t>
            </w:r>
          </w:p>
        </w:tc>
        <w:tc>
          <w:tcPr>
            <w:tcW w:type="pct" w:w="16%"/>
          </w:tcPr>
          <w:p>
            <w:r>
              <w:rPr>
                <w:rFonts w:ascii="Yu Mincho" w:cs="Yu Mincho" w:eastAsia="Yu Mincho" w:hAnsi="Yu Mincho"/>
                <w:b/>
                <w:bCs/>
                <w:sz w:val="20"/>
                <w:szCs w:val="20"/>
              </w:rPr>
              <w:t xml:space="preserve">デルタ回路 3線式(非接地)V</w:t>
            </w:r>
          </w:p>
        </w:tc>
        <w:tc>
          <w:tcPr>
            <w:tcW w:type="pct" w:w="12%"/>
          </w:tcPr>
          <w:p>
            <w:r>
              <w:rPr>
                <w:rFonts w:ascii="Yu Mincho" w:cs="Yu Mincho" w:eastAsia="Yu Mincho" w:hAnsi="Yu Mincho"/>
                <w:b/>
                <w:bCs/>
                <w:sz w:val="20"/>
                <w:szCs w:val="20"/>
              </w:rPr>
              <w:t xml:space="preserve">単相 2線式 V</w:t>
            </w:r>
          </w:p>
        </w:tc>
        <w:tc>
          <w:tcPr>
            <w:tcW w:type="pct" w:w="13%"/>
          </w:tcPr>
          <w:p>
            <w:r>
              <w:rPr>
                <w:rFonts w:ascii="Yu Mincho" w:cs="Yu Mincho" w:eastAsia="Yu Mincho" w:hAnsi="Yu Mincho"/>
                <w:b/>
                <w:bCs/>
                <w:sz w:val="20"/>
                <w:szCs w:val="20"/>
              </w:rPr>
              <w:t xml:space="preserve">カテゴリ I (V)</w:t>
            </w:r>
          </w:p>
        </w:tc>
        <w:tc>
          <w:tcPr>
            <w:tcW w:type="pct" w:w="13%"/>
          </w:tcPr>
          <w:p>
            <w:r>
              <w:rPr>
                <w:rFonts w:ascii="Yu Mincho" w:cs="Yu Mincho" w:eastAsia="Yu Mincho" w:hAnsi="Yu Mincho"/>
                <w:b/>
                <w:bCs/>
                <w:sz w:val="20"/>
                <w:szCs w:val="20"/>
              </w:rPr>
              <w:t xml:space="preserve">カテゴリ II (V)</w:t>
            </w:r>
          </w:p>
        </w:tc>
        <w:tc>
          <w:tcPr>
            <w:tcW w:type="pct" w:w="14%"/>
          </w:tcPr>
          <w:p>
            <w:r>
              <w:rPr>
                <w:rFonts w:ascii="Yu Mincho" w:cs="Yu Mincho" w:eastAsia="Yu Mincho" w:hAnsi="Yu Mincho"/>
                <w:b/>
                <w:bCs/>
                <w:sz w:val="20"/>
                <w:szCs w:val="20"/>
              </w:rPr>
              <w:t xml:space="preserve">カテゴリ III (V)</w:t>
            </w:r>
          </w:p>
        </w:tc>
        <w:tc>
          <w:tcPr>
            <w:tcW w:type="pct" w:w="14%"/>
          </w:tcPr>
          <w:p>
            <w:r>
              <w:rPr>
                <w:rFonts w:ascii="Yu Mincho" w:cs="Yu Mincho" w:eastAsia="Yu Mincho" w:hAnsi="Yu Mincho"/>
                <w:b/>
                <w:bCs/>
                <w:sz w:val="20"/>
                <w:szCs w:val="20"/>
              </w:rPr>
              <w:t xml:space="preserve">カテゴリ IV (V)</w:t>
            </w:r>
          </w:p>
        </w:tc>
      </w:tr>
      <w:tr>
        <w:tc>
          <w:tcPr>
            <w:tcW w:type="pct" w:w="33%"/>
          </w:tcPr>
          <w:p>
            <w:r>
              <w:rPr>
                <w:rFonts w:ascii="Yu Mincho" w:cs="Yu Mincho" w:eastAsia="Yu Mincho" w:hAnsi="Yu Mincho"/>
                <w:b w:val="false"/>
                <w:bCs w:val="false"/>
                <w:sz w:val="20"/>
                <w:szCs w:val="20"/>
              </w:rPr>
              <w:t xml:space="preserve">120/208</w:t>
            </w:r>
          </w:p>
        </w:tc>
        <w:tc>
          <w:tcPr>
            <w:tcW w:type="pct" w:w="33%"/>
          </w:tcPr>
          <w:p>
            <w:r>
              <w:rPr>
                <w:rFonts w:ascii="Yu Mincho" w:cs="Yu Mincho" w:eastAsia="Yu Mincho" w:hAnsi="Yu Mincho"/>
                <w:b w:val="false"/>
                <w:bCs w:val="false"/>
                <w:sz w:val="20"/>
                <w:szCs w:val="20"/>
              </w:rPr>
              <w:t xml:space="preserve">115</w:t>
            </w:r>
          </w:p>
        </w:tc>
        <w:tc>
          <w:tcPr>
            <w:tcW w:type="pct" w:w="33%"/>
          </w:tcPr>
          <w:p>
            <w:r>
              <w:rPr>
                <w:rFonts w:ascii="Yu Mincho" w:cs="Yu Mincho" w:eastAsia="Yu Mincho" w:hAnsi="Yu Mincho"/>
                <w:b w:val="false"/>
                <w:bCs w:val="false"/>
                <w:sz w:val="20"/>
                <w:szCs w:val="20"/>
              </w:rPr>
              <w:t xml:space="preserve">100</w:t>
            </w:r>
          </w:p>
        </w:tc>
        <w:tc>
          <w:tcPr>
            <w:tcW w:type="pct" w:w="33%"/>
          </w:tcPr>
          <w:p>
            <w:r>
              <w:rPr>
                <w:rFonts w:ascii="Yu Mincho" w:cs="Yu Mincho" w:eastAsia="Yu Mincho" w:hAnsi="Yu Mincho"/>
                <w:b w:val="false"/>
                <w:bCs w:val="false"/>
                <w:sz w:val="20"/>
                <w:szCs w:val="20"/>
              </w:rPr>
              <w:t xml:space="preserve">800</w:t>
            </w:r>
          </w:p>
        </w:tc>
        <w:tc>
          <w:tcPr>
            <w:tcW w:type="pct" w:w="33%"/>
          </w:tcPr>
          <w:p>
            <w:r>
              <w:rPr>
                <w:rFonts w:ascii="Yu Mincho" w:cs="Yu Mincho" w:eastAsia="Yu Mincho" w:hAnsi="Yu Mincho"/>
                <w:b w:val="false"/>
                <w:bCs w:val="false"/>
                <w:sz w:val="20"/>
                <w:szCs w:val="20"/>
              </w:rPr>
              <w:t xml:space="preserve">1500</w:t>
            </w:r>
          </w:p>
        </w:tc>
        <w:tc>
          <w:tcPr>
            <w:tcW w:type="pct" w:w="33%"/>
          </w:tcPr>
          <w:p>
            <w:r>
              <w:rPr>
                <w:rFonts w:ascii="Yu Mincho" w:cs="Yu Mincho" w:eastAsia="Yu Mincho" w:hAnsi="Yu Mincho"/>
                <w:b w:val="false"/>
                <w:bCs w:val="false"/>
                <w:sz w:val="20"/>
                <w:szCs w:val="20"/>
              </w:rPr>
              <w:t xml:space="preserve">2500</w:t>
            </w:r>
          </w:p>
        </w:tc>
        <w:tc>
          <w:tcPr>
            <w:tcW w:type="pct" w:w="33%"/>
          </w:tcPr>
          <w:p>
            <w:r>
              <w:rPr>
                <w:rFonts w:ascii="Yu Mincho" w:cs="Yu Mincho" w:eastAsia="Yu Mincho" w:hAnsi="Yu Mincho"/>
                <w:b w:val="false"/>
                <w:bCs w:val="false"/>
                <w:sz w:val="20"/>
                <w:szCs w:val="20"/>
              </w:rPr>
              <w:t xml:space="preserve">4000</w:t>
            </w:r>
          </w:p>
        </w:tc>
      </w:tr>
      <w:tr>
        <w:tc>
          <w:tcPr>
            <w:tcW w:type="pct" w:w="33%"/>
          </w:tcPr>
          <w:p>
            <w:r>
              <w:rPr>
                <w:rFonts w:ascii="Yu Mincho" w:cs="Yu Mincho" w:eastAsia="Yu Mincho" w:hAnsi="Yu Mincho"/>
                <w:b w:val="false"/>
                <w:bCs w:val="false"/>
                <w:sz w:val="20"/>
                <w:szCs w:val="20"/>
              </w:rPr>
              <w:t xml:space="preserve">127/220</w:t>
            </w:r>
          </w:p>
        </w:tc>
        <w:tc>
          <w:tcPr>
            <w:tcW w:type="pct" w:w="33%"/>
          </w:tcPr>
          <w:p>
            <w:r>
              <w:rPr>
                <w:rFonts w:ascii="Yu Mincho" w:cs="Yu Mincho" w:eastAsia="Yu Mincho" w:hAnsi="Yu Mincho"/>
                <w:b w:val="false"/>
                <w:bCs w:val="false"/>
                <w:sz w:val="20"/>
                <w:szCs w:val="20"/>
              </w:rPr>
              <w:t xml:space="preserve">120</w:t>
            </w:r>
          </w:p>
        </w:tc>
        <w:tc>
          <w:tcPr>
            <w:tcW w:type="pct" w:w="33%"/>
          </w:tcPr>
          <w:p>
            <w:r>
              <w:rPr>
                <w:rFonts w:ascii="Yu Mincho" w:cs="Yu Mincho" w:eastAsia="Yu Mincho" w:hAnsi="Yu Mincho"/>
                <w:b w:val="false"/>
                <w:bCs w:val="false"/>
                <w:sz w:val="20"/>
                <w:szCs w:val="20"/>
              </w:rPr>
              <w:t xml:space="preserve">110</w:t>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r>
      <w:tr>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127</w:t>
            </w:r>
          </w:p>
        </w:tc>
        <w:tc>
          <w:tcPr>
            <w:tcW w:type="pct" w:w="33%"/>
          </w:tcPr>
          <w:p>
            <w:r>
              <w:rPr>
                <w:rFonts w:ascii="Yu Mincho" w:cs="Yu Mincho" w:eastAsia="Yu Mincho" w:hAnsi="Yu Mincho"/>
                <w:b w:val="false"/>
                <w:bCs w:val="false"/>
                <w:sz w:val="20"/>
                <w:szCs w:val="20"/>
              </w:rPr>
              <w:t xml:space="preserve">220</w:t>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r>
      <w:tr>
        <w:tc>
          <w:tcPr>
            <w:tcW w:type="pct" w:w="33%"/>
          </w:tcPr>
          <w:p>
            <w:r>
              <w:rPr>
                <w:rFonts w:ascii="Yu Mincho" w:cs="Yu Mincho" w:eastAsia="Yu Mincho" w:hAnsi="Yu Mincho"/>
                <w:b w:val="false"/>
                <w:bCs w:val="false"/>
                <w:sz w:val="20"/>
                <w:szCs w:val="20"/>
              </w:rPr>
              <w:t xml:space="preserve">220/380</w:t>
            </w:r>
          </w:p>
        </w:tc>
        <w:tc>
          <w:tcPr>
            <w:tcW w:type="pct" w:w="33%"/>
          </w:tcPr>
          <w:p>
            <w:r>
              <w:rPr>
                <w:rFonts w:ascii="Yu Mincho" w:cs="Yu Mincho" w:eastAsia="Yu Mincho" w:hAnsi="Yu Mincho"/>
                <w:b w:val="false"/>
                <w:bCs w:val="false"/>
                <w:sz w:val="20"/>
                <w:szCs w:val="20"/>
              </w:rPr>
              <w:t xml:space="preserve">200</w:t>
            </w:r>
          </w:p>
        </w:tc>
        <w:tc>
          <w:tcPr>
            <w:tcW w:type="pct" w:w="33%"/>
          </w:tcPr>
          <w:p>
            <w:r>
              <w:rPr>
                <w:rFonts w:ascii="Yu Mincho" w:cs="Yu Mincho" w:eastAsia="Yu Mincho" w:hAnsi="Yu Mincho"/>
                <w:b w:val="false"/>
                <w:bCs w:val="false"/>
                <w:sz w:val="20"/>
                <w:szCs w:val="20"/>
              </w:rPr>
              <w:t xml:space="preserve">220</w:t>
            </w:r>
          </w:p>
        </w:tc>
        <w:tc>
          <w:tcPr>
            <w:tcW w:type="pct" w:w="33%"/>
          </w:tcPr>
          <w:p>
            <w:r>
              <w:rPr>
                <w:rFonts w:ascii="Yu Mincho" w:cs="Yu Mincho" w:eastAsia="Yu Mincho" w:hAnsi="Yu Mincho"/>
                <w:b w:val="false"/>
                <w:bCs w:val="false"/>
                <w:sz w:val="20"/>
                <w:szCs w:val="20"/>
              </w:rPr>
              <w:t xml:space="preserve">1500</w:t>
            </w:r>
          </w:p>
        </w:tc>
        <w:tc>
          <w:tcPr>
            <w:tcW w:type="pct" w:w="33%"/>
          </w:tcPr>
          <w:p>
            <w:r>
              <w:rPr>
                <w:rFonts w:ascii="Yu Mincho" w:cs="Yu Mincho" w:eastAsia="Yu Mincho" w:hAnsi="Yu Mincho"/>
                <w:b w:val="false"/>
                <w:bCs w:val="false"/>
                <w:sz w:val="20"/>
                <w:szCs w:val="20"/>
              </w:rPr>
              <w:t xml:space="preserve">2500</w:t>
            </w:r>
          </w:p>
        </w:tc>
        <w:tc>
          <w:tcPr>
            <w:tcW w:type="pct" w:w="33%"/>
          </w:tcPr>
          <w:p>
            <w:r>
              <w:rPr>
                <w:rFonts w:ascii="Yu Mincho" w:cs="Yu Mincho" w:eastAsia="Yu Mincho" w:hAnsi="Yu Mincho"/>
                <w:b w:val="false"/>
                <w:bCs w:val="false"/>
                <w:sz w:val="20"/>
                <w:szCs w:val="20"/>
              </w:rPr>
              <w:t xml:space="preserve">4000</w:t>
            </w:r>
          </w:p>
        </w:tc>
        <w:tc>
          <w:tcPr>
            <w:tcW w:type="pct" w:w="33%"/>
          </w:tcPr>
          <w:p>
            <w:r>
              <w:rPr>
                <w:rFonts w:ascii="Yu Mincho" w:cs="Yu Mincho" w:eastAsia="Yu Mincho" w:hAnsi="Yu Mincho"/>
                <w:b w:val="false"/>
                <w:bCs w:val="false"/>
                <w:sz w:val="20"/>
                <w:szCs w:val="20"/>
              </w:rPr>
              <w:t xml:space="preserve">6000</w:t>
            </w:r>
          </w:p>
        </w:tc>
      </w:tr>
      <w:tr>
        <w:tc>
          <w:tcPr>
            <w:tcW w:type="pct" w:w="33%"/>
          </w:tcPr>
          <w:p>
            <w:r>
              <w:rPr>
                <w:rFonts w:ascii="Yu Mincho" w:cs="Yu Mincho" w:eastAsia="Yu Mincho" w:hAnsi="Yu Mincho"/>
                <w:b w:val="false"/>
                <w:bCs w:val="false"/>
                <w:sz w:val="20"/>
                <w:szCs w:val="20"/>
              </w:rPr>
              <w:t xml:space="preserve">230/400</w:t>
            </w:r>
          </w:p>
        </w:tc>
        <w:tc>
          <w:tcPr>
            <w:tcW w:type="pct" w:w="33%"/>
          </w:tcPr>
          <w:p>
            <w:r>
              <w:rPr>
                <w:rFonts w:ascii="Yu Mincho" w:cs="Yu Mincho" w:eastAsia="Yu Mincho" w:hAnsi="Yu Mincho"/>
                <w:b w:val="false"/>
                <w:bCs w:val="false"/>
                <w:sz w:val="20"/>
                <w:szCs w:val="20"/>
              </w:rPr>
              <w:t xml:space="preserve">220</w:t>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r>
      <w:tr>
        <w:tc>
          <w:tcPr>
            <w:tcW w:type="pct" w:w="33%"/>
          </w:tcPr>
          <w:p>
            <w:r>
              <w:rPr>
                <w:rFonts w:ascii="Yu Mincho" w:cs="Yu Mincho" w:eastAsia="Yu Mincho" w:hAnsi="Yu Mincho"/>
                <w:b w:val="false"/>
                <w:bCs w:val="false"/>
                <w:sz w:val="20"/>
                <w:szCs w:val="20"/>
              </w:rPr>
              <w:t xml:space="preserve">240/415</w:t>
            </w:r>
          </w:p>
        </w:tc>
        <w:tc>
          <w:tcPr>
            <w:tcW w:type="pct" w:w="33%"/>
          </w:tcPr>
          <w:p>
            <w:r>
              <w:rPr>
                <w:rFonts w:ascii="Yu Mincho" w:cs="Yu Mincho" w:eastAsia="Yu Mincho" w:hAnsi="Yu Mincho"/>
                <w:b w:val="false"/>
                <w:bCs w:val="false"/>
                <w:sz w:val="20"/>
                <w:szCs w:val="20"/>
              </w:rPr>
              <w:t xml:space="preserve">230</w:t>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r>
      <w:tr>
        <w:tc>
          <w:tcPr>
            <w:tcW w:type="pct" w:w="33%"/>
          </w:tcPr>
          <w:p>
            <w:r>
              <w:rPr>
                <w:rFonts w:ascii="Yu Mincho" w:cs="Yu Mincho" w:eastAsia="Yu Mincho" w:hAnsi="Yu Mincho"/>
                <w:b w:val="false"/>
                <w:bCs w:val="false"/>
                <w:sz w:val="20"/>
                <w:szCs w:val="20"/>
              </w:rPr>
              <w:t xml:space="preserve">260/440</w:t>
            </w:r>
          </w:p>
        </w:tc>
        <w:tc>
          <w:tcPr>
            <w:tcW w:type="pct" w:w="33%"/>
          </w:tcPr>
          <w:p>
            <w:r>
              <w:rPr>
                <w:rFonts w:ascii="Yu Mincho" w:cs="Yu Mincho" w:eastAsia="Yu Mincho" w:hAnsi="Yu Mincho"/>
                <w:b w:val="false"/>
                <w:bCs w:val="false"/>
                <w:sz w:val="20"/>
                <w:szCs w:val="20"/>
              </w:rPr>
              <w:t xml:space="preserve">240</w:t>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r>
      <w:tr>
        <w:tc>
          <w:tcPr>
            <w:tcW w:type="pct" w:w="33%"/>
          </w:tcPr>
          <w:p>
            <w:r>
              <w:rPr>
                <w:rFonts w:ascii="Yu Mincho" w:cs="Yu Mincho" w:eastAsia="Yu Mincho" w:hAnsi="Yu Mincho"/>
                <w:b w:val="false"/>
                <w:bCs w:val="false"/>
                <w:sz w:val="20"/>
                <w:szCs w:val="20"/>
              </w:rPr>
              <w:t xml:space="preserve">277/480</w:t>
            </w:r>
          </w:p>
        </w:tc>
        <w:tc>
          <w:tcPr>
            <w:tcW w:type="pct" w:w="33%"/>
          </w:tcPr>
          <w:p>
            <w:r>
              <w:rPr>
                <w:rFonts w:ascii="Yu Mincho" w:cs="Yu Mincho" w:eastAsia="Yu Mincho" w:hAnsi="Yu Mincho"/>
                <w:b w:val="false"/>
                <w:bCs w:val="false"/>
                <w:sz w:val="20"/>
                <w:szCs w:val="20"/>
              </w:rPr>
              <w:t xml:space="preserve">380</w:t>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r>
      <w:tr>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400</w:t>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r>
      <w:tr>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440</w:t>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r>
      <w:tr>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480</w:t>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r>
      <w:tr>
        <w:tc>
          <w:tcPr>
            <w:tcW w:type="pct" w:w="33%"/>
          </w:tcPr>
          <w:p>
            <w:r>
              <w:rPr>
                <w:rFonts w:ascii="Yu Mincho" w:cs="Yu Mincho" w:eastAsia="Yu Mincho" w:hAnsi="Yu Mincho"/>
                <w:b w:val="false"/>
                <w:bCs w:val="false"/>
                <w:sz w:val="20"/>
                <w:szCs w:val="20"/>
              </w:rPr>
              <w:t xml:space="preserve">347/600</w:t>
            </w:r>
          </w:p>
        </w:tc>
        <w:tc>
          <w:tcPr>
            <w:tcW w:type="pct" w:w="33%"/>
          </w:tcPr>
          <w:p>
            <w:r>
              <w:rPr>
                <w:rFonts w:ascii="Yu Mincho" w:cs="Yu Mincho" w:eastAsia="Yu Mincho" w:hAnsi="Yu Mincho"/>
                <w:b w:val="false"/>
                <w:bCs w:val="false"/>
                <w:sz w:val="20"/>
                <w:szCs w:val="20"/>
              </w:rPr>
              <w:t xml:space="preserve">500</w:t>
            </w:r>
          </w:p>
        </w:tc>
        <w:tc>
          <w:tcPr>
            <w:tcW w:type="pct" w:w="33%"/>
          </w:tcPr>
          <w:p>
            <w:r>
              <w:rPr>
                <w:rFonts w:ascii="Yu Mincho" w:cs="Yu Mincho" w:eastAsia="Yu Mincho" w:hAnsi="Yu Mincho"/>
                <w:b w:val="false"/>
                <w:bCs w:val="false"/>
                <w:sz w:val="20"/>
                <w:szCs w:val="20"/>
              </w:rPr>
              <w:t xml:space="preserve">480</w:t>
            </w:r>
          </w:p>
        </w:tc>
        <w:tc>
          <w:tcPr>
            <w:tcW w:type="pct" w:w="33%"/>
          </w:tcPr>
          <w:p>
            <w:r>
              <w:rPr>
                <w:rFonts w:ascii="Yu Mincho" w:cs="Yu Mincho" w:eastAsia="Yu Mincho" w:hAnsi="Yu Mincho"/>
                <w:b w:val="false"/>
                <w:bCs w:val="false"/>
                <w:sz w:val="20"/>
                <w:szCs w:val="20"/>
              </w:rPr>
              <w:t xml:space="preserve">2500</w:t>
            </w:r>
          </w:p>
        </w:tc>
        <w:tc>
          <w:tcPr>
            <w:tcW w:type="pct" w:w="33%"/>
          </w:tcPr>
          <w:p>
            <w:r>
              <w:rPr>
                <w:rFonts w:ascii="Yu Mincho" w:cs="Yu Mincho" w:eastAsia="Yu Mincho" w:hAnsi="Yu Mincho"/>
                <w:b w:val="false"/>
                <w:bCs w:val="false"/>
                <w:sz w:val="20"/>
                <w:szCs w:val="20"/>
              </w:rPr>
              <w:t xml:space="preserve">4000</w:t>
            </w:r>
          </w:p>
        </w:tc>
        <w:tc>
          <w:tcPr>
            <w:tcW w:type="pct" w:w="33%"/>
          </w:tcPr>
          <w:p>
            <w:r>
              <w:rPr>
                <w:rFonts w:ascii="Yu Mincho" w:cs="Yu Mincho" w:eastAsia="Yu Mincho" w:hAnsi="Yu Mincho"/>
                <w:b w:val="false"/>
                <w:bCs w:val="false"/>
                <w:sz w:val="20"/>
                <w:szCs w:val="20"/>
              </w:rPr>
              <w:t xml:space="preserve">6000</w:t>
            </w:r>
          </w:p>
        </w:tc>
        <w:tc>
          <w:tcPr>
            <w:tcW w:type="pct" w:w="33%"/>
          </w:tcPr>
          <w:p>
            <w:r>
              <w:rPr>
                <w:rFonts w:ascii="Yu Mincho" w:cs="Yu Mincho" w:eastAsia="Yu Mincho" w:hAnsi="Yu Mincho"/>
                <w:b w:val="false"/>
                <w:bCs w:val="false"/>
                <w:sz w:val="20"/>
                <w:szCs w:val="20"/>
              </w:rPr>
              <w:t xml:space="preserve">8000</w:t>
            </w:r>
          </w:p>
        </w:tc>
      </w:tr>
      <w:tr>
        <w:tc>
          <w:tcPr>
            <w:tcW w:type="pct" w:w="33%"/>
          </w:tcPr>
          <w:p>
            <w:r>
              <w:rPr>
                <w:rFonts w:ascii="Yu Mincho" w:cs="Yu Mincho" w:eastAsia="Yu Mincho" w:hAnsi="Yu Mincho"/>
                <w:b w:val="false"/>
                <w:bCs w:val="false"/>
                <w:sz w:val="20"/>
                <w:szCs w:val="20"/>
              </w:rPr>
              <w:t xml:space="preserve">380/660</w:t>
            </w:r>
          </w:p>
        </w:tc>
        <w:tc>
          <w:tcPr>
            <w:tcW w:type="pct" w:w="33%"/>
          </w:tcPr>
          <w:p>
            <w:r>
              <w:rPr>
                <w:rFonts w:ascii="Yu Mincho" w:cs="Yu Mincho" w:eastAsia="Yu Mincho" w:hAnsi="Yu Mincho"/>
                <w:b w:val="false"/>
                <w:bCs w:val="false"/>
                <w:sz w:val="20"/>
                <w:szCs w:val="20"/>
              </w:rPr>
              <w:t xml:space="preserve">577</w:t>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r>
      <w:tr>
        <w:tc>
          <w:tcPr>
            <w:tcW w:type="pct" w:w="33%"/>
          </w:tcPr>
          <w:p>
            <w:r>
              <w:rPr>
                <w:rFonts w:ascii="Yu Mincho" w:cs="Yu Mincho" w:eastAsia="Yu Mincho" w:hAnsi="Yu Mincho"/>
                <w:b w:val="false"/>
                <w:bCs w:val="false"/>
                <w:sz w:val="20"/>
                <w:szCs w:val="20"/>
              </w:rPr>
              <w:t xml:space="preserve">400/690</w:t>
            </w:r>
          </w:p>
        </w:tc>
        <w:tc>
          <w:tcPr>
            <w:tcW w:type="pct" w:w="33%"/>
          </w:tcPr>
          <w:p>
            <w:r>
              <w:rPr>
                <w:rFonts w:ascii="Yu Mincho" w:cs="Yu Mincho" w:eastAsia="Yu Mincho" w:hAnsi="Yu Mincho"/>
                <w:b w:val="false"/>
                <w:bCs w:val="false"/>
                <w:sz w:val="20"/>
                <w:szCs w:val="20"/>
              </w:rPr>
              <w:t xml:space="preserve">600</w:t>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r>
      <w:tr>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660</w:t>
            </w:r>
          </w:p>
        </w:tc>
        <w:tc>
          <w:tcPr>
            <w:tcW w:type="pct" w:w="33%"/>
          </w:tcPr>
          <w:p>
            <w:r>
              <w:rPr>
                <w:rFonts w:ascii="Yu Mincho" w:cs="Yu Mincho" w:eastAsia="Yu Mincho" w:hAnsi="Yu Mincho"/>
                <w:b w:val="false"/>
                <w:bCs w:val="false"/>
                <w:sz w:val="20"/>
                <w:szCs w:val="20"/>
              </w:rPr>
              <w:t xml:space="preserve">1000</w:t>
            </w:r>
          </w:p>
        </w:tc>
        <w:tc>
          <w:tcPr>
            <w:tcW w:type="pct" w:w="33%"/>
          </w:tcPr>
          <w:p>
            <w:r>
              <w:rPr>
                <w:rFonts w:ascii="Yu Mincho" w:cs="Yu Mincho" w:eastAsia="Yu Mincho" w:hAnsi="Yu Mincho"/>
                <w:b w:val="false"/>
                <w:bCs w:val="false"/>
                <w:sz w:val="20"/>
                <w:szCs w:val="20"/>
              </w:rPr>
              <w:t xml:space="preserve">4000</w:t>
            </w:r>
          </w:p>
        </w:tc>
        <w:tc>
          <w:tcPr>
            <w:tcW w:type="pct" w:w="33%"/>
          </w:tcPr>
          <w:p>
            <w:r>
              <w:rPr>
                <w:rFonts w:ascii="Yu Mincho" w:cs="Yu Mincho" w:eastAsia="Yu Mincho" w:hAnsi="Yu Mincho"/>
                <w:b w:val="false"/>
                <w:bCs w:val="false"/>
                <w:sz w:val="20"/>
                <w:szCs w:val="20"/>
              </w:rPr>
              <w:t xml:space="preserve">6000</w:t>
            </w:r>
          </w:p>
        </w:tc>
        <w:tc>
          <w:tcPr>
            <w:tcW w:type="pct" w:w="33%"/>
          </w:tcPr>
          <w:p>
            <w:r>
              <w:rPr>
                <w:rFonts w:ascii="Yu Mincho" w:cs="Yu Mincho" w:eastAsia="Yu Mincho" w:hAnsi="Yu Mincho"/>
                <w:b w:val="false"/>
                <w:bCs w:val="false"/>
                <w:sz w:val="20"/>
                <w:szCs w:val="20"/>
              </w:rPr>
              <w:t xml:space="preserve">8000</w:t>
            </w:r>
          </w:p>
        </w:tc>
        <w:tc>
          <w:tcPr>
            <w:tcW w:type="pct" w:w="33%"/>
          </w:tcPr>
          <w:p>
            <w:r>
              <w:rPr>
                <w:rFonts w:ascii="Yu Mincho" w:cs="Yu Mincho" w:eastAsia="Yu Mincho" w:hAnsi="Yu Mincho"/>
                <w:b w:val="false"/>
                <w:bCs w:val="false"/>
                <w:sz w:val="20"/>
                <w:szCs w:val="20"/>
              </w:rPr>
              <w:t xml:space="preserve">12000</w:t>
            </w:r>
          </w:p>
        </w:tc>
      </w:tr>
      <w:tr>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690</w:t>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r>
      <w:tr>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1000</w:t>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r>
    </w:tbl>
    <w:p>
      <w:pPr>
        <w:spacing w:after="120" w:line="300"/>
      </w:pPr>
      <w:r>
        <w:rPr>
          <w:rFonts w:ascii="Yu Mincho" w:cs="Yu Mincho" w:eastAsia="Yu Mincho" w:hAnsi="Yu Mincho"/>
          <w:sz w:val="22"/>
          <w:szCs w:val="22"/>
        </w:rPr>
        <w:t xml:space="preserve"/>
      </w:r>
    </w:p>
    <w:p>
      <w:pPr>
        <w:spacing w:after="120" w:line="300"/>
      </w:pPr>
      <w:r>
        <w:rPr>
          <w:rFonts w:ascii="Yu Mincho" w:cs="Yu Mincho" w:eastAsia="Yu Mincho" w:hAnsi="Yu Mincho"/>
          <w:sz w:val="22"/>
          <w:szCs w:val="22"/>
        </w:rPr>
        <w:t xml:space="preserve">太字の電圧仕様:IEC 60038に従うCENELEC標準電圧。</w:t>
      </w:r>
    </w:p>
    <w:p>
      <w:pPr>
        <w:spacing w:after="120" w:line="300"/>
      </w:pPr>
      <w:r>
        <w:rPr>
          <w:rFonts w:ascii="Yu Mincho" w:cs="Yu Mincho" w:eastAsia="Yu Mincho" w:hAnsi="Yu Mincho"/>
          <w:sz w:val="22"/>
          <w:szCs w:val="22"/>
        </w:rPr>
        <w:t xml:space="preserve">注:CENELEC = 仏語 Comité Européen de Normalisation Électrotechnique(欧州電気標準化委員会)。</w:t>
      </w:r>
    </w:p>
    <w:p>
      <w:pPr>
        <w:pStyle w:val="Heading2"/>
        <w:spacing w:after="160" w:before="280"/>
      </w:pPr>
      <w:r>
        <w:rPr>
          <w:rFonts w:ascii="Yu Gothic" w:cs="Yu Gothic" w:eastAsia="Yu Gothic" w:hAnsi="Yu Gothic"/>
          <w:b/>
          <w:bCs/>
          <w:color w:val="333333"/>
          <w:sz w:val="25"/>
          <w:szCs w:val="25"/>
        </w:rPr>
        <w:t xml:space="preserve">15.3 EMCフィルタにおける過電圧</w:t>
      </w:r>
    </w:p>
    <w:p>
      <w:pPr>
        <w:spacing w:after="120" w:line="300"/>
      </w:pPr>
      <w:r>
        <w:rPr>
          <w:rFonts w:ascii="Yu Mincho" w:cs="Yu Mincho" w:eastAsia="Yu Mincho" w:hAnsi="Yu Mincho"/>
          <w:sz w:val="22"/>
          <w:szCs w:val="22"/>
        </w:rPr>
        <w:t xml:space="preserve">少数の特殊アプリケーションを除き、TDKが製造するEMCフィルタは IEC 60939 規格に対応しています。これは適切なEMI抑制コンデンサの使用を規定しています。これらのコンデンサは電源ライン内のパルス電圧用に設計されており、形式承認のため IEC 60384-14 によるパルス試験を受けます(以下の表;規格に基づく)。フィルタ全体のパルス強度は通常、フィルタの構造により著しく高くなります。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rPr>
                <w:rFonts w:ascii="Yu Mincho" w:cs="Yu Mincho" w:eastAsia="Yu Mincho" w:hAnsi="Yu Mincho"/>
                <w:b/>
                <w:bCs/>
                <w:sz w:val="20"/>
                <w:szCs w:val="20"/>
              </w:rPr>
              <w:t xml:space="preserve">C/μF</w:t>
            </w:r>
          </w:p>
        </w:tc>
        <w:tc>
          <w:tcPr>
            <w:tcW w:type="pct" w:w="20%"/>
          </w:tcPr>
          <w:p>
            <w:r>
              <w:rPr>
                <w:rFonts w:ascii="Yu Mincho" w:cs="Yu Mincho" w:eastAsia="Yu Mincho" w:hAnsi="Yu Mincho"/>
                <w:b/>
                <w:bCs/>
                <w:sz w:val="20"/>
                <w:szCs w:val="20"/>
              </w:rPr>
              <w:t xml:space="preserve">X1</w:t>
            </w:r>
          </w:p>
        </w:tc>
        <w:tc>
          <w:tcPr>
            <w:tcW w:type="pct" w:w="20%"/>
          </w:tcPr>
          <w:p>
            <w:r>
              <w:rPr>
                <w:rFonts w:ascii="Yu Mincho" w:cs="Yu Mincho" w:eastAsia="Yu Mincho" w:hAnsi="Yu Mincho"/>
                <w:b/>
                <w:bCs/>
                <w:sz w:val="20"/>
                <w:szCs w:val="20"/>
              </w:rPr>
              <w:t xml:space="preserve">X2</w:t>
            </w:r>
          </w:p>
        </w:tc>
        <w:tc>
          <w:tcPr>
            <w:tcW w:type="pct" w:w="20%"/>
          </w:tcPr>
          <w:p>
            <w:r>
              <w:rPr>
                <w:rFonts w:ascii="Yu Mincho" w:cs="Yu Mincho" w:eastAsia="Yu Mincho" w:hAnsi="Yu Mincho"/>
                <w:b/>
                <w:bCs/>
                <w:sz w:val="20"/>
                <w:szCs w:val="20"/>
              </w:rPr>
              <w:t xml:space="preserve">Y1</w:t>
            </w:r>
          </w:p>
        </w:tc>
        <w:tc>
          <w:tcPr>
            <w:tcW w:type="pct" w:w="20%"/>
          </w:tcPr>
          <w:p>
            <w:r>
              <w:rPr>
                <w:rFonts w:ascii="Yu Mincho" w:cs="Yu Mincho" w:eastAsia="Yu Mincho" w:hAnsi="Yu Mincho"/>
                <w:b/>
                <w:bCs/>
                <w:sz w:val="20"/>
                <w:szCs w:val="20"/>
              </w:rPr>
              <w:t xml:space="preserve">Y2</w:t>
            </w:r>
          </w:p>
        </w:tc>
      </w:tr>
      <w:tr>
        <w:tc>
          <w:tcPr>
            <w:tcW w:type="pct" w:w="33%"/>
          </w:tcPr>
          <w:p>
            <w:r>
              <w:rPr>
                <w:rFonts w:ascii="Yu Mincho" w:cs="Yu Mincho" w:eastAsia="Yu Mincho" w:hAnsi="Yu Mincho"/>
                <w:b w:val="false"/>
                <w:bCs w:val="false"/>
                <w:sz w:val="20"/>
                <w:szCs w:val="20"/>
              </w:rPr>
              <w:t xml:space="preserve">1</w:t>
            </w:r>
          </w:p>
        </w:tc>
        <w:tc>
          <w:tcPr>
            <w:tcW w:type="pct" w:w="33%"/>
          </w:tcPr>
          <w:p>
            <w:r>
              <w:rPr>
                <w:rFonts w:ascii="Yu Mincho" w:cs="Yu Mincho" w:eastAsia="Yu Mincho" w:hAnsi="Yu Mincho"/>
                <w:b w:val="false"/>
                <w:bCs w:val="false"/>
                <w:sz w:val="20"/>
                <w:szCs w:val="20"/>
              </w:rPr>
              <w:t xml:space="preserve">4.00</w:t>
            </w:r>
          </w:p>
        </w:tc>
        <w:tc>
          <w:tcPr>
            <w:tcW w:type="pct" w:w="33%"/>
          </w:tcPr>
          <w:p>
            <w:r>
              <w:rPr>
                <w:rFonts w:ascii="Yu Mincho" w:cs="Yu Mincho" w:eastAsia="Yu Mincho" w:hAnsi="Yu Mincho"/>
                <w:b w:val="false"/>
                <w:bCs w:val="false"/>
                <w:sz w:val="20"/>
                <w:szCs w:val="20"/>
              </w:rPr>
              <w:t xml:space="preserve">2.50</w:t>
            </w:r>
          </w:p>
        </w:tc>
        <w:tc>
          <w:tcPr>
            <w:tcW w:type="pct" w:w="33%"/>
          </w:tcPr>
          <w:p>
            <w:r>
              <w:rPr>
                <w:rFonts w:ascii="Yu Mincho" w:cs="Yu Mincho" w:eastAsia="Yu Mincho" w:hAnsi="Yu Mincho"/>
                <w:b w:val="false"/>
                <w:bCs w:val="false"/>
                <w:sz w:val="20"/>
                <w:szCs w:val="20"/>
              </w:rPr>
              <w:t xml:space="preserve">8.00</w:t>
            </w:r>
          </w:p>
        </w:tc>
        <w:tc>
          <w:tcPr>
            <w:tcW w:type="pct" w:w="33%"/>
          </w:tcPr>
          <w:p>
            <w:r>
              <w:rPr>
                <w:rFonts w:ascii="Yu Mincho" w:cs="Yu Mincho" w:eastAsia="Yu Mincho" w:hAnsi="Yu Mincho"/>
                <w:b w:val="false"/>
                <w:bCs w:val="false"/>
                <w:sz w:val="20"/>
                <w:szCs w:val="20"/>
              </w:rPr>
              <w:t xml:space="preserve">5.00</w:t>
            </w:r>
          </w:p>
        </w:tc>
      </w:tr>
      <w:tr>
        <w:tc>
          <w:tcPr>
            <w:tcW w:type="pct" w:w="33%"/>
          </w:tcPr>
          <w:p>
            <w:r>
              <w:rPr>
                <w:rFonts w:ascii="Yu Mincho" w:cs="Yu Mincho" w:eastAsia="Yu Mincho" w:hAnsi="Yu Mincho"/>
                <w:b w:val="false"/>
                <w:bCs w:val="false"/>
                <w:sz w:val="20"/>
                <w:szCs w:val="20"/>
              </w:rPr>
              <w:t xml:space="preserve">2.2</w:t>
            </w:r>
          </w:p>
        </w:tc>
        <w:tc>
          <w:tcPr>
            <w:tcW w:type="pct" w:w="33%"/>
          </w:tcPr>
          <w:p>
            <w:r>
              <w:rPr>
                <w:rFonts w:ascii="Yu Mincho" w:cs="Yu Mincho" w:eastAsia="Yu Mincho" w:hAnsi="Yu Mincho"/>
                <w:b w:val="false"/>
                <w:bCs w:val="false"/>
                <w:sz w:val="20"/>
                <w:szCs w:val="20"/>
              </w:rPr>
              <w:t xml:space="preserve">2.70</w:t>
            </w:r>
          </w:p>
        </w:tc>
        <w:tc>
          <w:tcPr>
            <w:tcW w:type="pct" w:w="33%"/>
          </w:tcPr>
          <w:p>
            <w:r>
              <w:rPr>
                <w:rFonts w:ascii="Yu Mincho" w:cs="Yu Mincho" w:eastAsia="Yu Mincho" w:hAnsi="Yu Mincho"/>
                <w:b w:val="false"/>
                <w:bCs w:val="false"/>
                <w:sz w:val="20"/>
                <w:szCs w:val="20"/>
              </w:rPr>
              <w:t xml:space="preserve">1.69</w:t>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r>
      <w:tr>
        <w:tc>
          <w:tcPr>
            <w:tcW w:type="pct" w:w="33%"/>
          </w:tcPr>
          <w:p>
            <w:r>
              <w:rPr>
                <w:rFonts w:ascii="Yu Mincho" w:cs="Yu Mincho" w:eastAsia="Yu Mincho" w:hAnsi="Yu Mincho"/>
                <w:b w:val="false"/>
                <w:bCs w:val="false"/>
                <w:sz w:val="20"/>
                <w:szCs w:val="20"/>
              </w:rPr>
              <w:t xml:space="preserve">3.3</w:t>
            </w:r>
          </w:p>
        </w:tc>
        <w:tc>
          <w:tcPr>
            <w:tcW w:type="pct" w:w="33%"/>
          </w:tcPr>
          <w:p>
            <w:r>
              <w:rPr>
                <w:rFonts w:ascii="Yu Mincho" w:cs="Yu Mincho" w:eastAsia="Yu Mincho" w:hAnsi="Yu Mincho"/>
                <w:b w:val="false"/>
                <w:bCs w:val="false"/>
                <w:sz w:val="20"/>
                <w:szCs w:val="20"/>
              </w:rPr>
              <w:t xml:space="preserve">2.20</w:t>
            </w:r>
          </w:p>
        </w:tc>
        <w:tc>
          <w:tcPr>
            <w:tcW w:type="pct" w:w="33%"/>
          </w:tcPr>
          <w:p>
            <w:r>
              <w:rPr>
                <w:rFonts w:ascii="Yu Mincho" w:cs="Yu Mincho" w:eastAsia="Yu Mincho" w:hAnsi="Yu Mincho"/>
                <w:b w:val="false"/>
                <w:bCs w:val="false"/>
                <w:sz w:val="20"/>
                <w:szCs w:val="20"/>
              </w:rPr>
              <w:t xml:space="preserve">1.38</w:t>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r>
      <w:tr>
        <w:tc>
          <w:tcPr>
            <w:tcW w:type="pct" w:w="33%"/>
          </w:tcPr>
          <w:p>
            <w:r>
              <w:rPr>
                <w:rFonts w:ascii="Yu Mincho" w:cs="Yu Mincho" w:eastAsia="Yu Mincho" w:hAnsi="Yu Mincho"/>
                <w:b w:val="false"/>
                <w:bCs w:val="false"/>
                <w:sz w:val="20"/>
                <w:szCs w:val="20"/>
              </w:rPr>
              <w:t xml:space="preserve">4.7</w:t>
            </w:r>
          </w:p>
        </w:tc>
        <w:tc>
          <w:tcPr>
            <w:tcW w:type="pct" w:w="33%"/>
          </w:tcPr>
          <w:p>
            <w:r>
              <w:rPr>
                <w:rFonts w:ascii="Yu Mincho" w:cs="Yu Mincho" w:eastAsia="Yu Mincho" w:hAnsi="Yu Mincho"/>
                <w:b w:val="false"/>
                <w:bCs w:val="false"/>
                <w:sz w:val="20"/>
                <w:szCs w:val="20"/>
              </w:rPr>
              <w:t xml:space="preserve">1.85</w:t>
            </w:r>
          </w:p>
        </w:tc>
        <w:tc>
          <w:tcPr>
            <w:tcW w:type="pct" w:w="33%"/>
          </w:tcPr>
          <w:p>
            <w:r>
              <w:rPr>
                <w:rFonts w:ascii="Yu Mincho" w:cs="Yu Mincho" w:eastAsia="Yu Mincho" w:hAnsi="Yu Mincho"/>
                <w:b w:val="false"/>
                <w:bCs w:val="false"/>
                <w:sz w:val="20"/>
                <w:szCs w:val="20"/>
              </w:rPr>
              <w:t xml:space="preserve">1.15</w:t>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r>
      <w:tr>
        <w:tc>
          <w:tcPr>
            <w:tcW w:type="pct" w:w="33%"/>
          </w:tcPr>
          <w:p>
            <w:r>
              <w:rPr>
                <w:rFonts w:ascii="Yu Mincho" w:cs="Yu Mincho" w:eastAsia="Yu Mincho" w:hAnsi="Yu Mincho"/>
                <w:b w:val="false"/>
                <w:bCs w:val="false"/>
                <w:sz w:val="20"/>
                <w:szCs w:val="20"/>
              </w:rPr>
              <w:t xml:space="preserve">6.8</w:t>
            </w:r>
          </w:p>
        </w:tc>
        <w:tc>
          <w:tcPr>
            <w:tcW w:type="pct" w:w="33%"/>
          </w:tcPr>
          <w:p>
            <w:r>
              <w:rPr>
                <w:rFonts w:ascii="Yu Mincho" w:cs="Yu Mincho" w:eastAsia="Yu Mincho" w:hAnsi="Yu Mincho"/>
                <w:b w:val="false"/>
                <w:bCs w:val="false"/>
                <w:sz w:val="20"/>
                <w:szCs w:val="20"/>
              </w:rPr>
              <w:t xml:space="preserve">1.53</w:t>
            </w:r>
          </w:p>
        </w:tc>
        <w:tc>
          <w:tcPr>
            <w:tcW w:type="pct" w:w="33%"/>
          </w:tcPr>
          <w:p>
            <w:r>
              <w:rPr>
                <w:rFonts w:ascii="Yu Mincho" w:cs="Yu Mincho" w:eastAsia="Yu Mincho" w:hAnsi="Yu Mincho"/>
                <w:b w:val="false"/>
                <w:bCs w:val="false"/>
                <w:sz w:val="20"/>
                <w:szCs w:val="20"/>
              </w:rPr>
              <w:t xml:space="preserve">0.96</w:t>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r>
      <w:tr>
        <w:tc>
          <w:tcPr>
            <w:tcW w:type="pct" w:w="33%"/>
          </w:tcPr>
          <w:p>
            <w:r>
              <w:rPr>
                <w:rFonts w:ascii="Yu Mincho" w:cs="Yu Mincho" w:eastAsia="Yu Mincho" w:hAnsi="Yu Mincho"/>
                <w:b w:val="false"/>
                <w:bCs w:val="false"/>
                <w:sz w:val="20"/>
                <w:szCs w:val="20"/>
              </w:rPr>
              <w:t xml:space="preserve">8.2</w:t>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0.87</w:t>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r>
      <w:tr>
        <w:tc>
          <w:tcPr>
            <w:tcW w:type="pct" w:w="33%"/>
          </w:tcPr>
          <w:p>
            <w:r>
              <w:rPr>
                <w:rFonts w:ascii="Yu Mincho" w:cs="Yu Mincho" w:eastAsia="Yu Mincho" w:hAnsi="Yu Mincho"/>
                <w:b w:val="false"/>
                <w:bCs w:val="false"/>
                <w:sz w:val="20"/>
                <w:szCs w:val="20"/>
              </w:rPr>
              <w:t xml:space="preserve">10</w:t>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0.79</w:t>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r>
    </w:tbl>
    <w:p>
      <w:pPr>
        <w:spacing w:after="120" w:line="300"/>
      </w:pPr>
      <w:r>
        <w:rPr>
          <w:rFonts w:ascii="Yu Mincho" w:cs="Yu Mincho" w:eastAsia="Yu Mincho" w:hAnsi="Yu Mincho"/>
          <w:sz w:val="22"/>
          <w:szCs w:val="22"/>
        </w:rPr>
        <w:t xml:space="preserve"/>
      </w:r>
    </w:p>
    <w:p>
      <w:pPr>
        <w:pStyle w:val="Heading2"/>
        <w:spacing w:after="160" w:before="280"/>
      </w:pPr>
      <w:r>
        <w:rPr>
          <w:rFonts w:ascii="Yu Gothic" w:cs="Yu Gothic" w:eastAsia="Yu Gothic" w:hAnsi="Yu Gothic"/>
          <w:b/>
          <w:bCs/>
          <w:color w:val="333333"/>
          <w:sz w:val="25"/>
          <w:szCs w:val="25"/>
        </w:rPr>
        <w:t xml:space="preserve">15.4 過電圧保護に関する規範的規制</w:t>
      </w:r>
    </w:p>
    <w:p>
      <w:pPr>
        <w:pStyle w:val="Heading3"/>
        <w:spacing w:after="120" w:before="200"/>
      </w:pPr>
      <w:r>
        <w:rPr>
          <w:rFonts w:ascii="Yu Gothic" w:cs="Yu Gothic" w:eastAsia="Yu Gothic" w:hAnsi="Yu Gothic"/>
          <w:b/>
          <w:bCs/>
          <w:color w:val="555555"/>
          <w:sz w:val="22"/>
          <w:szCs w:val="22"/>
        </w:rPr>
        <w:t xml:space="preserve">サージ保護装置(SPD)はいつ設置すべきか?</w:t>
      </w:r>
    </w:p>
    <w:p>
      <w:pPr>
        <w:spacing w:after="120" w:line="300"/>
      </w:pPr>
      <w:r>
        <w:rPr>
          <w:rFonts w:ascii="Yu Mincho" w:cs="Yu Mincho" w:eastAsia="Yu Mincho" w:hAnsi="Yu Mincho"/>
          <w:sz w:val="22"/>
          <w:szCs w:val="22"/>
        </w:rPr>
        <w:t xml:space="preserve">IEC 60364-4-44 規格「低圧電気設備 - 第4-44部:安全のための保護 - 電圧外乱と電磁妨害に対する保護 - 第443条:大気起源またはスイッチングによる過渡過電圧に対する保護」は、第443.4節で「過電圧制御」について述べています。</w:t>
      </w:r>
    </w:p>
    <w:p>
      <w:pPr>
        <w:spacing w:after="120" w:line="300"/>
      </w:pPr>
      <w:r>
        <w:rPr>
          <w:rFonts w:ascii="Yu Mincho" w:cs="Yu Mincho" w:eastAsia="Yu Mincho" w:hAnsi="Yu Mincho"/>
          <w:sz w:val="22"/>
          <w:szCs w:val="22"/>
        </w:rPr>
        <w:t xml:space="preserve">過渡過電圧の影響が以下に及ぶ場合、過渡過電圧に対する保護を提供しなければなりません:</w:t>
      </w:r>
    </w:p>
    <w:p>
      <w:pPr>
        <w:pStyle w:val="ListParagraph"/>
        <w:numPr>
          <w:ilvl w:val="0"/>
          <w:numId w:val="1"/>
        </w:numPr>
        <w:spacing w:after="80" w:line="280"/>
      </w:pPr>
      <w:r>
        <w:rPr>
          <w:rFonts w:ascii="Yu Mincho" w:cs="Yu Mincho" w:eastAsia="Yu Mincho" w:hAnsi="Yu Mincho"/>
          <w:sz w:val="22"/>
          <w:szCs w:val="22"/>
        </w:rPr>
        <w:t xml:space="preserve">人命(救急サービス、医療施設など)</w:t>
      </w:r>
    </w:p>
    <w:p>
      <w:pPr>
        <w:pStyle w:val="ListParagraph"/>
        <w:numPr>
          <w:ilvl w:val="0"/>
          <w:numId w:val="1"/>
        </w:numPr>
        <w:spacing w:after="80" w:line="280"/>
      </w:pPr>
      <w:r>
        <w:rPr>
          <w:rFonts w:ascii="Yu Mincho" w:cs="Yu Mincho" w:eastAsia="Yu Mincho" w:hAnsi="Yu Mincho"/>
          <w:sz w:val="22"/>
          <w:szCs w:val="22"/>
        </w:rPr>
        <w:t xml:space="preserve">公共サービスおよび文化遺産(公共サービスの喪失、ITセンター、博物館など)</w:t>
      </w:r>
    </w:p>
    <w:p>
      <w:pPr>
        <w:pStyle w:val="ListParagraph"/>
        <w:numPr>
          <w:ilvl w:val="0"/>
          <w:numId w:val="1"/>
        </w:numPr>
        <w:spacing w:after="80" w:line="280"/>
      </w:pPr>
      <w:r>
        <w:rPr>
          <w:rFonts w:ascii="Yu Mincho" w:cs="Yu Mincho" w:eastAsia="Yu Mincho" w:hAnsi="Yu Mincho"/>
          <w:sz w:val="22"/>
          <w:szCs w:val="22"/>
        </w:rPr>
        <w:t xml:space="preserve">商業または産業活動(ホテル、銀行、産業、商業市場、農場など)</w:t>
      </w:r>
    </w:p>
    <w:p>
      <w:pPr>
        <w:pStyle w:val="ListParagraph"/>
        <w:numPr>
          <w:ilvl w:val="0"/>
          <w:numId w:val="1"/>
        </w:numPr>
        <w:spacing w:after="80" w:line="280"/>
      </w:pPr>
      <w:r>
        <w:rPr>
          <w:rFonts w:ascii="Yu Mincho" w:cs="Yu Mincho" w:eastAsia="Yu Mincho" w:hAnsi="Yu Mincho"/>
          <w:sz w:val="22"/>
          <w:szCs w:val="22"/>
        </w:rPr>
        <w:t xml:space="preserve">多数の個人(大型ビル、オフィス、学校など)</w:t>
      </w:r>
    </w:p>
    <w:p>
      <w:pPr>
        <w:pStyle w:val="ListParagraph"/>
        <w:numPr>
          <w:ilvl w:val="0"/>
          <w:numId w:val="1"/>
        </w:numPr>
        <w:spacing w:after="80" w:line="280"/>
      </w:pPr>
      <w:r>
        <w:rPr>
          <w:rFonts w:ascii="Yu Mincho" w:cs="Yu Mincho" w:eastAsia="Yu Mincho" w:hAnsi="Yu Mincho"/>
          <w:sz w:val="22"/>
          <w:szCs w:val="22"/>
        </w:rPr>
        <w:t xml:space="preserve">住宅および小規模オフィスでの個人。過電圧カテゴリ I または II の機器がこれらの建物に設置されている場合(住宅では過電圧カテゴリ I または II の機器が固定設備に接続されていると仮定される)。</w:t>
      </w:r>
    </w:p>
    <w:p>
      <w:pPr>
        <w:pStyle w:val="ListParagraph"/>
        <w:numPr>
          <w:ilvl w:val="0"/>
          <w:numId w:val="1"/>
        </w:numPr>
        <w:spacing w:after="80" w:line="280"/>
      </w:pPr>
      <w:r>
        <w:rPr>
          <w:rFonts w:ascii="Yu Mincho" w:cs="Yu Mincho" w:eastAsia="Yu Mincho" w:hAnsi="Yu Mincho"/>
          <w:sz w:val="22"/>
          <w:szCs w:val="22"/>
        </w:rPr>
        <w:t xml:space="preserve">過渡過電圧に対する保護は、火災リスクのある建物にも考慮すべき(火災危険地域については DIN VDE 0100-420 を参照)。</w:t>
      </w:r>
    </w:p>
    <w:p>
      <w:pPr>
        <w:pStyle w:val="ListParagraph"/>
        <w:numPr>
          <w:ilvl w:val="0"/>
          <w:numId w:val="1"/>
        </w:numPr>
        <w:spacing w:after="80" w:line="280"/>
      </w:pPr>
      <w:r>
        <w:rPr>
          <w:rFonts w:ascii="Yu Mincho" w:cs="Yu Mincho" w:eastAsia="Yu Mincho" w:hAnsi="Yu Mincho"/>
          <w:sz w:val="22"/>
          <w:szCs w:val="22"/>
        </w:rPr>
        <w:t xml:space="preserve">スイッチング過電圧や擾乱が電気設備の過電圧カテゴリに従う値を超える可能性のある機器の場合、スイッチング過電圧に対する保護を考慮すべき。</w:t>
      </w:r>
    </w:p>
    <w:p>
      <w:pPr>
        <w:pStyle w:val="Heading3"/>
        <w:spacing w:after="120" w:before="200"/>
      </w:pPr>
      <w:r>
        <w:rPr>
          <w:rFonts w:ascii="Yu Gothic" w:cs="Yu Gothic" w:eastAsia="Yu Gothic" w:hAnsi="Yu Gothic"/>
          <w:b/>
          <w:bCs/>
          <w:color w:val="555555"/>
          <w:sz w:val="22"/>
          <w:szCs w:val="22"/>
        </w:rPr>
        <w:t xml:space="preserve">サージ保護装置(SPD)の選定および設置</w:t>
      </w:r>
    </w:p>
    <w:p>
      <w:pPr>
        <w:spacing w:after="120" w:line="300"/>
      </w:pPr>
      <w:r>
        <w:rPr>
          <w:rFonts w:ascii="Yu Mincho" w:cs="Yu Mincho" w:eastAsia="Yu Mincho" w:hAnsi="Yu Mincho"/>
          <w:sz w:val="22"/>
          <w:szCs w:val="22"/>
        </w:rPr>
        <w:t xml:space="preserve">このトピックの詳細は、IEC 60364-5-53「低圧電気設備 - 第5-53部:電気機器の選定および設置 - 絶縁、開閉および制御 - 第534条:過渡過電圧に対する保護装置」第534.4章に記載されています。</w:t>
      </w:r>
    </w:p>
    <w:p>
      <w:pPr>
        <w:pStyle w:val="Heading1"/>
        <w:spacing w:after="200" w:before="360"/>
      </w:pPr>
      <w:r>
        <w:rPr>
          <w:rFonts w:ascii="Yu Gothic" w:cs="Yu Gothic" w:eastAsia="Yu Gothic" w:hAnsi="Yu Gothic"/>
          <w:b/>
          <w:bCs/>
          <w:color w:val="003366"/>
          <w:sz w:val="30"/>
          <w:szCs w:val="30"/>
        </w:rPr>
        <w:t xml:space="preserve">16. 出力フィルタ</w:t>
      </w:r>
    </w:p>
    <w:p>
      <w:pPr>
        <w:pStyle w:val="Heading2"/>
        <w:spacing w:after="160" w:before="280"/>
      </w:pPr>
      <w:r>
        <w:rPr>
          <w:rFonts w:ascii="Yu Gothic" w:cs="Yu Gothic" w:eastAsia="Yu Gothic" w:hAnsi="Yu Gothic"/>
          <w:b/>
          <w:bCs/>
          <w:color w:val="333333"/>
          <w:sz w:val="25"/>
          <w:szCs w:val="25"/>
        </w:rPr>
        <w:t xml:space="preserve">16.1 可変周波数駆動装置</w:t>
      </w:r>
    </w:p>
    <w:p>
      <w:pPr>
        <w:spacing w:after="120" w:line="300"/>
      </w:pPr>
      <w:r>
        <w:rPr>
          <w:rFonts w:ascii="Yu Mincho" w:cs="Yu Mincho" w:eastAsia="Yu Mincho" w:hAnsi="Yu Mincho"/>
          <w:sz w:val="22"/>
          <w:szCs w:val="22"/>
        </w:rPr>
        <w:t xml:space="preserve">可変周波数駆動装置(可変速電気駆動システム)は、その改善された機能特性とエネルギー効率により、産業領域だけでなく、家庭用電気製品や医療工学などの他のアプリケーションでも広く使用されています。</w:t>
      </w:r>
    </w:p>
    <w:p>
      <w:pPr>
        <w:spacing w:after="120" w:line="300"/>
      </w:pPr>
      <w:r>
        <w:rPr>
          <w:rFonts w:ascii="Yu Mincho" w:cs="Yu Mincho" w:eastAsia="Yu Mincho" w:hAnsi="Yu Mincho"/>
          <w:sz w:val="22"/>
          <w:szCs w:val="22"/>
        </w:rPr>
        <w:t xml:space="preserve">ポンプや空調システムなどの多くのアプリケーションでは、投資コストが非常に短期間で回収されます。</w:t>
      </w:r>
    </w:p>
    <w:p>
      <w:pPr>
        <w:pStyle w:val="Heading2"/>
        <w:spacing w:after="160" w:before="280"/>
      </w:pPr>
      <w:r>
        <w:rPr>
          <w:rFonts w:ascii="Yu Gothic" w:cs="Yu Gothic" w:eastAsia="Yu Gothic" w:hAnsi="Yu Gothic"/>
          <w:b/>
          <w:bCs/>
          <w:color w:val="333333"/>
          <w:sz w:val="25"/>
          <w:szCs w:val="25"/>
        </w:rPr>
        <w:t xml:space="preserve">16.2 可変周波数駆動装置の欠点</w:t>
      </w:r>
    </w:p>
    <w:p>
      <w:pPr>
        <w:spacing w:after="120" w:line="300"/>
      </w:pPr>
      <w:r>
        <w:rPr>
          <w:rFonts w:ascii="Yu Mincho" w:cs="Yu Mincho" w:eastAsia="Yu Mincho" w:hAnsi="Yu Mincho"/>
          <w:sz w:val="22"/>
          <w:szCs w:val="22"/>
        </w:rPr>
        <w:t xml:space="preserve">コンバータの製造業者は、高いエネルギー効率を持つ機器を市場に提供しています。この目的のため、コンバータには高速スイッチング半導体部品が使用されます。これは、しばしば以下の問題と関連します:</w:t>
      </w:r>
    </w:p>
    <w:p>
      <w:pPr>
        <w:pStyle w:val="ListParagraph"/>
        <w:numPr>
          <w:ilvl w:val="0"/>
          <w:numId w:val="1"/>
        </w:numPr>
        <w:spacing w:after="80" w:line="280"/>
      </w:pPr>
      <w:r>
        <w:rPr>
          <w:rFonts w:ascii="Yu Mincho" w:cs="Yu Mincho" w:eastAsia="Yu Mincho" w:hAnsi="Yu Mincho"/>
          <w:sz w:val="22"/>
          <w:szCs w:val="22"/>
        </w:rPr>
        <w:t xml:space="preserve">コンバータの出力電圧はもはや正弦波ではなく、幅が変化する一連のパルスである。電圧上昇率 dv/dt は著しく高く、モータケーブルとモータの絶縁にストレスを与える。</w:t>
      </w:r>
    </w:p>
    <w:p>
      <w:pPr>
        <w:pStyle w:val="ListParagraph"/>
        <w:numPr>
          <w:ilvl w:val="0"/>
          <w:numId w:val="1"/>
        </w:numPr>
        <w:spacing w:after="80" w:line="280"/>
      </w:pPr>
      <w:r>
        <w:rPr>
          <w:rFonts w:ascii="Yu Mincho" w:cs="Yu Mincho" w:eastAsia="Yu Mincho" w:hAnsi="Yu Mincho"/>
          <w:sz w:val="22"/>
          <w:szCs w:val="22"/>
        </w:rPr>
        <w:t xml:space="preserve">パルス幅変調(PWM)のスイッチング周波数は通常数kHzの範囲にある。したがって、モータケーブルの寄生大地電流は、ケーブルシールドおよびモータ自体に対して増加する。他の多くの影響と同様に、これらの漏れ電流は残留電流装置を作動させる原因となる場合がある。</w:t>
      </w:r>
    </w:p>
    <w:p>
      <w:pPr>
        <w:pStyle w:val="ListParagraph"/>
        <w:numPr>
          <w:ilvl w:val="0"/>
          <w:numId w:val="1"/>
        </w:numPr>
        <w:spacing w:after="80" w:line="280"/>
      </w:pPr>
      <w:r>
        <w:rPr>
          <w:rFonts w:ascii="Yu Mincho" w:cs="Yu Mincho" w:eastAsia="Yu Mincho" w:hAnsi="Yu Mincho"/>
          <w:sz w:val="22"/>
          <w:szCs w:val="22"/>
        </w:rPr>
        <w:t xml:space="preserve">漏れ電流はモータ軸受も流れ、モータ軸受に重大な損傷を引き起こす場合がある。</w:t>
      </w:r>
    </w:p>
    <w:p>
      <w:pPr>
        <w:pStyle w:val="ListParagraph"/>
        <w:numPr>
          <w:ilvl w:val="0"/>
          <w:numId w:val="1"/>
        </w:numPr>
        <w:spacing w:after="80" w:line="280"/>
      </w:pPr>
      <w:r>
        <w:rPr>
          <w:rFonts w:ascii="Yu Mincho" w:cs="Yu Mincho" w:eastAsia="Yu Mincho" w:hAnsi="Yu Mincho"/>
          <w:sz w:val="22"/>
          <w:szCs w:val="22"/>
        </w:rPr>
        <w:t xml:space="preserve">システムの一部分が出力パルスにより電気音響的に励起され、可聴範囲のノイズ干渉を発生させる場合がある。</w:t>
      </w:r>
    </w:p>
    <w:p>
      <w:pPr>
        <w:pStyle w:val="ListParagraph"/>
        <w:numPr>
          <w:ilvl w:val="0"/>
          <w:numId w:val="1"/>
        </w:numPr>
        <w:spacing w:after="80" w:line="280"/>
      </w:pPr>
      <w:r>
        <w:rPr>
          <w:rFonts w:ascii="Yu Mincho" w:cs="Yu Mincho" w:eastAsia="Yu Mincho" w:hAnsi="Yu Mincho"/>
          <w:sz w:val="22"/>
          <w:szCs w:val="22"/>
        </w:rPr>
        <w:t xml:space="preserve">これらの急峻なパルス端は、それに対応する広範な妨害スペクトルを発生させる。大多数の場合、運転は高価なシールドモータケーブルでのみ可能である。正弦波EMCフィルタ SineFormer® は代替手段を提供する。</w:t>
      </w:r>
    </w:p>
    <w:p>
      <w:pPr>
        <w:pStyle w:val="ListParagraph"/>
        <w:numPr>
          <w:ilvl w:val="0"/>
          <w:numId w:val="1"/>
        </w:numPr>
        <w:spacing w:after="80" w:line="280"/>
      </w:pPr>
      <w:r>
        <w:rPr>
          <w:rFonts w:ascii="Yu Mincho" w:cs="Yu Mincho" w:eastAsia="Yu Mincho" w:hAnsi="Yu Mincho"/>
          <w:sz w:val="22"/>
          <w:szCs w:val="22"/>
        </w:rPr>
        <w:t xml:space="preserve">モータケーブル長によっては、モータでDCリンク電圧の最大2倍までの過電圧ピークが発生する場合がある。</w:t>
      </w:r>
    </w:p>
    <w:p>
      <w:pPr>
        <w:pStyle w:val="ListParagraph"/>
        <w:numPr>
          <w:ilvl w:val="0"/>
          <w:numId w:val="1"/>
        </w:numPr>
        <w:spacing w:after="80" w:line="280"/>
      </w:pPr>
      <w:r>
        <w:rPr>
          <w:rFonts w:ascii="Yu Mincho" w:cs="Yu Mincho" w:eastAsia="Yu Mincho" w:hAnsi="Yu Mincho"/>
          <w:sz w:val="22"/>
          <w:szCs w:val="22"/>
        </w:rPr>
        <w:t xml:space="preserve">モータの渦電流損が増加する。</w:t>
      </w:r>
    </w:p>
    <w:p>
      <w:pPr>
        <w:pStyle w:val="Heading2"/>
        <w:spacing w:after="160" w:before="280"/>
      </w:pPr>
      <w:r>
        <w:rPr>
          <w:rFonts w:ascii="Yu Gothic" w:cs="Yu Gothic" w:eastAsia="Yu Gothic" w:hAnsi="Yu Gothic"/>
          <w:b/>
          <w:bCs/>
          <w:color w:val="333333"/>
          <w:sz w:val="25"/>
          <w:szCs w:val="25"/>
        </w:rPr>
        <w:t xml:space="preserve">16.3 出力フィルタの選定</w:t>
      </w:r>
    </w:p>
    <w:p>
      <w:pPr>
        <w:spacing w:after="120" w:line="300"/>
      </w:pPr>
      <w:r>
        <w:rPr>
          <w:rFonts w:ascii="Yu Mincho" w:cs="Yu Mincho" w:eastAsia="Yu Mincho" w:hAnsi="Yu Mincho"/>
          <w:sz w:val="22"/>
          <w:szCs w:val="22"/>
        </w:rPr>
        <w:t xml:space="preserve">出力フィルタソリューションを選定する際には、以下の特性を考慮する必要があります:</w:t>
      </w:r>
    </w:p>
    <w:p>
      <w:pPr>
        <w:pStyle w:val="ListParagraph"/>
        <w:numPr>
          <w:ilvl w:val="0"/>
          <w:numId w:val="1"/>
        </w:numPr>
        <w:spacing w:after="80" w:line="280"/>
      </w:pPr>
      <w:r>
        <w:rPr>
          <w:rFonts w:ascii="Yu Mincho" w:cs="Yu Mincho" w:eastAsia="Yu Mincho" w:hAnsi="Yu Mincho"/>
          <w:sz w:val="22"/>
          <w:szCs w:val="22"/>
        </w:rPr>
        <w:t xml:space="preserve">dv/dt チョークは出力電圧(線間)の傾斜の急峻さを低減する。これにより絶縁への負荷が低減される。</w:t>
      </w:r>
    </w:p>
    <w:p>
      <w:pPr>
        <w:pStyle w:val="ListParagraph"/>
        <w:numPr>
          <w:ilvl w:val="0"/>
          <w:numId w:val="1"/>
        </w:numPr>
        <w:spacing w:after="80" w:line="280"/>
      </w:pPr>
      <w:r>
        <w:rPr>
          <w:rFonts w:ascii="Yu Mincho" w:cs="Yu Mincho" w:eastAsia="Yu Mincho" w:hAnsi="Yu Mincho"/>
          <w:sz w:val="22"/>
          <w:szCs w:val="22"/>
        </w:rPr>
        <w:t xml:space="preserve">dv/dt フィルタは出力電圧(線間)の傾斜の急峻さをチョークよりも強く低減する。これによりモータ故障の可能性も低減する。オーバーシュートの周波数は通常 150 kHz 以下に低減される。</w:t>
      </w:r>
    </w:p>
    <w:p>
      <w:pPr>
        <w:pStyle w:val="ListParagraph"/>
        <w:numPr>
          <w:ilvl w:val="0"/>
          <w:numId w:val="1"/>
        </w:numPr>
        <w:spacing w:after="80" w:line="280"/>
      </w:pPr>
      <w:r>
        <w:rPr>
          <w:rFonts w:ascii="Yu Mincho" w:cs="Yu Mincho" w:eastAsia="Yu Mincho" w:hAnsi="Yu Mincho"/>
          <w:sz w:val="22"/>
          <w:szCs w:val="22"/>
        </w:rPr>
        <w:t xml:space="preserve">正弦波フィルタは少ない追加コストで正弦波の相電圧を生成する。オーバーシュートは完全に除去される。同時に、対地RF干渉電圧もある程度低減される。</w:t>
      </w:r>
    </w:p>
    <w:p>
      <w:pPr>
        <w:pStyle w:val="ListParagraph"/>
        <w:numPr>
          <w:ilvl w:val="0"/>
          <w:numId w:val="1"/>
        </w:numPr>
        <w:spacing w:after="80" w:line="280"/>
      </w:pPr>
      <w:r>
        <w:rPr>
          <w:rFonts w:ascii="Yu Mincho" w:cs="Yu Mincho" w:eastAsia="Yu Mincho" w:hAnsi="Yu Mincho"/>
          <w:sz w:val="22"/>
          <w:szCs w:val="22"/>
        </w:rPr>
        <w:t xml:space="preserve">総合的な性能の点では、正弦波 EMC フィルタ SineFormer® が最良のソリューションを提供する。各種出力フィルタソリューションの部品コストのみを比較すると、一見して最も高価なソリューションに見える。しかし総システムコスト(リード、フィルタ、モータ)を考慮すると、SineFormer® 技術には明確なコストメリットがある。SineFormer® フィルタシリーズ B84143V*R127 は、すべての出力フィルタおよびチョークソリューションの中で最良の価格性能比を持つ。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7%"/>
          </w:tcPr>
          <w:p>
            <w:r>
              <w:rPr>
                <w:rFonts w:ascii="Yu Mincho" w:cs="Yu Mincho" w:eastAsia="Yu Mincho" w:hAnsi="Yu Mincho"/>
                <w:b/>
                <w:bCs/>
                <w:sz w:val="20"/>
                <w:szCs w:val="20"/>
              </w:rPr>
              <w:t xml:space="preserve">出力フィルタの種類</w:t>
            </w:r>
          </w:p>
        </w:tc>
        <w:tc>
          <w:tcPr>
            <w:tcW w:type="pct" w:w="17%"/>
          </w:tcPr>
          <w:p>
            <w:r>
              <w:rPr>
                <w:rFonts w:ascii="Yu Mincho" w:cs="Yu Mincho" w:eastAsia="Yu Mincho" w:hAnsi="Yu Mincho"/>
                <w:b/>
                <w:bCs/>
                <w:sz w:val="20"/>
                <w:szCs w:val="20"/>
              </w:rPr>
              <w:t xml:space="preserve">線間電圧</w:t>
            </w:r>
          </w:p>
        </w:tc>
        <w:tc>
          <w:tcPr>
            <w:tcW w:type="pct" w:w="17%"/>
          </w:tcPr>
          <w:p>
            <w:r>
              <w:rPr>
                <w:rFonts w:ascii="Yu Mincho" w:cs="Yu Mincho" w:eastAsia="Yu Mincho" w:hAnsi="Yu Mincho"/>
                <w:b/>
                <w:bCs/>
                <w:sz w:val="20"/>
                <w:szCs w:val="20"/>
              </w:rPr>
              <w:t xml:space="preserve">対地電圧</w:t>
            </w:r>
          </w:p>
        </w:tc>
        <w:tc>
          <w:tcPr>
            <w:tcW w:type="pct" w:w="17%"/>
          </w:tcPr>
          <w:p>
            <w:r>
              <w:rPr>
                <w:rFonts w:ascii="Yu Mincho" w:cs="Yu Mincho" w:eastAsia="Yu Mincho" w:hAnsi="Yu Mincho"/>
                <w:b/>
                <w:bCs/>
                <w:sz w:val="20"/>
                <w:szCs w:val="20"/>
              </w:rPr>
              <w:t xml:space="preserve">放射干渉</w:t>
            </w:r>
          </w:p>
        </w:tc>
        <w:tc>
          <w:tcPr>
            <w:tcW w:type="pct" w:w="17%"/>
          </w:tcPr>
          <w:p>
            <w:r>
              <w:rPr>
                <w:rFonts w:ascii="Yu Mincho" w:cs="Yu Mincho" w:eastAsia="Yu Mincho" w:hAnsi="Yu Mincho"/>
                <w:b/>
                <w:bCs/>
                <w:sz w:val="20"/>
                <w:szCs w:val="20"/>
              </w:rPr>
              <w:t xml:space="preserve">モータ軸受電流の低減</w:t>
            </w:r>
          </w:p>
        </w:tc>
        <w:tc>
          <w:tcPr>
            <w:tcW w:type="pct" w:w="15%"/>
          </w:tcPr>
          <w:p>
            <w:r>
              <w:rPr>
                <w:rFonts w:ascii="Yu Mincho" w:cs="Yu Mincho" w:eastAsia="Yu Mincho" w:hAnsi="Yu Mincho"/>
                <w:b/>
                <w:bCs/>
                <w:sz w:val="20"/>
                <w:szCs w:val="20"/>
              </w:rPr>
              <w:t xml:space="preserve">ノイズの低減</w:t>
            </w:r>
          </w:p>
        </w:tc>
      </w:tr>
      <w:tr>
        <w:tc>
          <w:tcPr>
            <w:tcW w:type="pct" w:w="33%"/>
          </w:tcPr>
          <w:p>
            <w:r>
              <w:rPr>
                <w:rFonts w:ascii="Yu Mincho" w:cs="Yu Mincho" w:eastAsia="Yu Mincho" w:hAnsi="Yu Mincho"/>
                <w:b w:val="false"/>
                <w:bCs w:val="false"/>
                <w:sz w:val="20"/>
                <w:szCs w:val="20"/>
              </w:rPr>
              <w:t xml:space="preserve">dv/dt チョーク</w:t>
            </w:r>
          </w:p>
        </w:tc>
        <w:tc>
          <w:tcPr>
            <w:tcW w:type="pct" w:w="33%"/>
          </w:tcPr>
          <w:p>
            <w:r>
              <w:rPr>
                <w:rFonts w:ascii="Yu Mincho" w:cs="Yu Mincho" w:eastAsia="Yu Mincho" w:hAnsi="Yu Mincho"/>
                <w:b w:val="false"/>
                <w:bCs w:val="false"/>
                <w:sz w:val="20"/>
                <w:szCs w:val="20"/>
              </w:rPr>
              <w:t xml:space="preserve">傾斜の急峻さを低減</w:t>
            </w:r>
          </w:p>
        </w:tc>
        <w:tc>
          <w:tcPr>
            <w:tcW w:type="pct" w:w="33%"/>
          </w:tcPr>
          <w:p>
            <w:r>
              <w:rPr>
                <w:rFonts w:ascii="Yu Mincho" w:cs="Yu Mincho" w:eastAsia="Yu Mincho" w:hAnsi="Yu Mincho"/>
                <w:b w:val="false"/>
                <w:bCs w:val="false"/>
                <w:sz w:val="20"/>
                <w:szCs w:val="20"/>
              </w:rPr>
              <w:t xml:space="preserve">効果なし</w:t>
            </w:r>
          </w:p>
        </w:tc>
        <w:tc>
          <w:tcPr>
            <w:tcW w:type="pct" w:w="33%"/>
          </w:tcPr>
          <w:p>
            <w:r>
              <w:rPr>
                <w:rFonts w:ascii="Yu Mincho" w:cs="Yu Mincho" w:eastAsia="Yu Mincho" w:hAnsi="Yu Mincho"/>
                <w:b w:val="false"/>
                <w:bCs w:val="false"/>
                <w:sz w:val="20"/>
                <w:szCs w:val="20"/>
              </w:rPr>
              <w:t xml:space="preserve">ほとんど改善なし(寄生影響あり)</w:t>
            </w:r>
          </w:p>
        </w:tc>
        <w:tc>
          <w:tcPr>
            <w:tcW w:type="pct" w:w="33%"/>
          </w:tcPr>
          <w:p>
            <w:r>
              <w:rPr>
                <w:rFonts w:ascii="Yu Mincho" w:cs="Yu Mincho" w:eastAsia="Yu Mincho" w:hAnsi="Yu Mincho"/>
                <w:b w:val="false"/>
                <w:bCs w:val="false"/>
                <w:sz w:val="20"/>
                <w:szCs w:val="20"/>
              </w:rPr>
              <w:t xml:space="preserve">なし</w:t>
            </w:r>
          </w:p>
        </w:tc>
        <w:tc>
          <w:tcPr>
            <w:tcW w:type="pct" w:w="33%"/>
          </w:tcPr>
          <w:p>
            <w:r>
              <w:rPr>
                <w:rFonts w:ascii="Yu Mincho" w:cs="Yu Mincho" w:eastAsia="Yu Mincho" w:hAnsi="Yu Mincho"/>
                <w:b w:val="false"/>
                <w:bCs w:val="false"/>
                <w:sz w:val="20"/>
                <w:szCs w:val="20"/>
              </w:rPr>
              <w:t xml:space="preserve">ほとんど認識不可</w:t>
            </w:r>
          </w:p>
        </w:tc>
      </w:tr>
      <w:tr>
        <w:tc>
          <w:tcPr>
            <w:tcW w:type="pct" w:w="33%"/>
          </w:tcPr>
          <w:p>
            <w:r>
              <w:rPr>
                <w:rFonts w:ascii="Yu Mincho" w:cs="Yu Mincho" w:eastAsia="Yu Mincho" w:hAnsi="Yu Mincho"/>
                <w:b w:val="false"/>
                <w:bCs w:val="false"/>
                <w:sz w:val="20"/>
                <w:szCs w:val="20"/>
              </w:rPr>
              <w:t xml:space="preserve">dv/dt フィルタ</w:t>
            </w:r>
          </w:p>
        </w:tc>
        <w:tc>
          <w:tcPr>
            <w:tcW w:type="pct" w:w="33%"/>
          </w:tcPr>
          <w:p>
            <w:r>
              <w:rPr>
                <w:rFonts w:ascii="Yu Mincho" w:cs="Yu Mincho" w:eastAsia="Yu Mincho" w:hAnsi="Yu Mincho"/>
                <w:b w:val="false"/>
                <w:bCs w:val="false"/>
                <w:sz w:val="20"/>
                <w:szCs w:val="20"/>
              </w:rPr>
              <w:t xml:space="preserve">傾斜の急峻さを大幅に低減</w:t>
            </w:r>
          </w:p>
        </w:tc>
        <w:tc>
          <w:tcPr>
            <w:tcW w:type="pct" w:w="33%"/>
          </w:tcPr>
          <w:p>
            <w:r>
              <w:rPr>
                <w:rFonts w:ascii="Yu Mincho" w:cs="Yu Mincho" w:eastAsia="Yu Mincho" w:hAnsi="Yu Mincho"/>
                <w:b w:val="false"/>
                <w:bCs w:val="false"/>
                <w:sz w:val="20"/>
                <w:szCs w:val="20"/>
              </w:rPr>
              <w:t xml:space="preserve">効果なし</w:t>
            </w:r>
          </w:p>
        </w:tc>
        <w:tc>
          <w:tcPr>
            <w:tcW w:type="pct" w:w="33%"/>
          </w:tcPr>
          <w:p>
            <w:r>
              <w:rPr>
                <w:rFonts w:ascii="Yu Mincho" w:cs="Yu Mincho" w:eastAsia="Yu Mincho" w:hAnsi="Yu Mincho"/>
                <w:b w:val="false"/>
                <w:bCs w:val="false"/>
                <w:sz w:val="20"/>
                <w:szCs w:val="20"/>
              </w:rPr>
              <w:t xml:space="preserve">ほとんど改善なし(寄生影響あり)</w:t>
            </w:r>
          </w:p>
        </w:tc>
        <w:tc>
          <w:tcPr>
            <w:tcW w:type="pct" w:w="33%"/>
          </w:tcPr>
          <w:p>
            <w:r>
              <w:rPr>
                <w:rFonts w:ascii="Yu Mincho" w:cs="Yu Mincho" w:eastAsia="Yu Mincho" w:hAnsi="Yu Mincho"/>
                <w:b w:val="false"/>
                <w:bCs w:val="false"/>
                <w:sz w:val="20"/>
                <w:szCs w:val="20"/>
              </w:rPr>
              <w:t xml:space="preserve">なし</w:t>
            </w:r>
          </w:p>
        </w:tc>
        <w:tc>
          <w:tcPr>
            <w:tcW w:type="pct" w:w="33%"/>
          </w:tcPr>
          <w:p>
            <w:r>
              <w:rPr>
                <w:rFonts w:ascii="Yu Mincho" w:cs="Yu Mincho" w:eastAsia="Yu Mincho" w:hAnsi="Yu Mincho"/>
                <w:b w:val="false"/>
                <w:bCs w:val="false"/>
                <w:sz w:val="20"/>
                <w:szCs w:val="20"/>
              </w:rPr>
              <w:t xml:space="preserve">ほとんど認識不可</w:t>
            </w:r>
          </w:p>
        </w:tc>
      </w:tr>
      <w:tr>
        <w:tc>
          <w:tcPr>
            <w:tcW w:type="pct" w:w="33%"/>
          </w:tcPr>
          <w:p>
            <w:r>
              <w:rPr>
                <w:rFonts w:ascii="Yu Mincho" w:cs="Yu Mincho" w:eastAsia="Yu Mincho" w:hAnsi="Yu Mincho"/>
                <w:b w:val="false"/>
                <w:bCs w:val="false"/>
                <w:sz w:val="20"/>
                <w:szCs w:val="20"/>
              </w:rPr>
              <w:t xml:space="preserve">正弦波フィルタ</w:t>
            </w:r>
          </w:p>
        </w:tc>
        <w:tc>
          <w:tcPr>
            <w:tcW w:type="pct" w:w="33%"/>
          </w:tcPr>
          <w:p>
            <w:r>
              <w:rPr>
                <w:rFonts w:ascii="Yu Mincho" w:cs="Yu Mincho" w:eastAsia="Yu Mincho" w:hAnsi="Yu Mincho"/>
                <w:b w:val="false"/>
                <w:bCs w:val="false"/>
                <w:sz w:val="20"/>
                <w:szCs w:val="20"/>
              </w:rPr>
              <w:t xml:space="preserve">ほぼ正弦波の出力電圧</w:t>
            </w:r>
          </w:p>
        </w:tc>
        <w:tc>
          <w:tcPr>
            <w:tcW w:type="pct" w:w="33%"/>
          </w:tcPr>
          <w:p>
            <w:r>
              <w:rPr>
                <w:rFonts w:ascii="Yu Mincho" w:cs="Yu Mincho" w:eastAsia="Yu Mincho" w:hAnsi="Yu Mincho"/>
                <w:b w:val="false"/>
                <w:bCs w:val="false"/>
                <w:sz w:val="20"/>
                <w:szCs w:val="20"/>
              </w:rPr>
              <w:t xml:space="preserve">最小限の改善</w:t>
            </w:r>
          </w:p>
        </w:tc>
        <w:tc>
          <w:tcPr>
            <w:tcW w:type="pct" w:w="33%"/>
          </w:tcPr>
          <w:p>
            <w:r>
              <w:rPr>
                <w:rFonts w:ascii="Yu Mincho" w:cs="Yu Mincho" w:eastAsia="Yu Mincho" w:hAnsi="Yu Mincho"/>
                <w:b w:val="false"/>
                <w:bCs w:val="false"/>
                <w:sz w:val="20"/>
                <w:szCs w:val="20"/>
              </w:rPr>
              <w:t xml:space="preserve">ほとんど改善なし(寄生影響あり)</w:t>
            </w:r>
          </w:p>
        </w:tc>
        <w:tc>
          <w:tcPr>
            <w:tcW w:type="pct" w:w="33%"/>
          </w:tcPr>
          <w:p>
            <w:r>
              <w:rPr>
                <w:rFonts w:ascii="Yu Mincho" w:cs="Yu Mincho" w:eastAsia="Yu Mincho" w:hAnsi="Yu Mincho"/>
                <w:b w:val="false"/>
                <w:bCs w:val="false"/>
                <w:sz w:val="20"/>
                <w:szCs w:val="20"/>
              </w:rPr>
              <w:t xml:space="preserve">低</w:t>
            </w:r>
          </w:p>
        </w:tc>
        <w:tc>
          <w:tcPr>
            <w:tcW w:type="pct" w:w="33%"/>
          </w:tcPr>
          <w:p>
            <w:r>
              <w:rPr>
                <w:rFonts w:ascii="Yu Mincho" w:cs="Yu Mincho" w:eastAsia="Yu Mincho" w:hAnsi="Yu Mincho"/>
                <w:b w:val="false"/>
                <w:bCs w:val="false"/>
                <w:sz w:val="20"/>
                <w:szCs w:val="20"/>
              </w:rPr>
              <w:t xml:space="preserve">有意</w:t>
            </w:r>
          </w:p>
        </w:tc>
      </w:tr>
      <w:tr>
        <w:tc>
          <w:tcPr>
            <w:tcW w:type="pct" w:w="33%"/>
          </w:tcPr>
          <w:p>
            <w:r>
              <w:rPr>
                <w:rFonts w:ascii="Yu Mincho" w:cs="Yu Mincho" w:eastAsia="Yu Mincho" w:hAnsi="Yu Mincho"/>
                <w:b w:val="false"/>
                <w:bCs w:val="false"/>
                <w:sz w:val="20"/>
                <w:szCs w:val="20"/>
              </w:rPr>
              <w:t xml:space="preserve">正弦波 EMC フィルタ SineFormer®</w:t>
            </w:r>
          </w:p>
        </w:tc>
        <w:tc>
          <w:tcPr>
            <w:tcW w:type="pct" w:w="33%"/>
          </w:tcPr>
          <w:p>
            <w:r>
              <w:rPr>
                <w:rFonts w:ascii="Yu Mincho" w:cs="Yu Mincho" w:eastAsia="Yu Mincho" w:hAnsi="Yu Mincho"/>
                <w:b w:val="false"/>
                <w:bCs w:val="false"/>
                <w:sz w:val="20"/>
                <w:szCs w:val="20"/>
              </w:rPr>
              <w:t xml:space="preserve">ほぼ正弦波の出力電圧</w:t>
            </w:r>
          </w:p>
        </w:tc>
        <w:tc>
          <w:tcPr>
            <w:tcW w:type="pct" w:w="33%"/>
          </w:tcPr>
          <w:p>
            <w:r>
              <w:rPr>
                <w:rFonts w:ascii="Yu Mincho" w:cs="Yu Mincho" w:eastAsia="Yu Mincho" w:hAnsi="Yu Mincho"/>
                <w:b w:val="false"/>
                <w:bCs w:val="false"/>
                <w:sz w:val="20"/>
                <w:szCs w:val="20"/>
              </w:rPr>
              <w:t xml:space="preserve">有意な改善</w:t>
            </w:r>
          </w:p>
        </w:tc>
        <w:tc>
          <w:tcPr>
            <w:tcW w:type="pct" w:w="33%"/>
          </w:tcPr>
          <w:p>
            <w:r>
              <w:rPr>
                <w:rFonts w:ascii="Yu Mincho" w:cs="Yu Mincho" w:eastAsia="Yu Mincho" w:hAnsi="Yu Mincho"/>
                <w:b w:val="false"/>
                <w:bCs w:val="false"/>
                <w:sz w:val="20"/>
                <w:szCs w:val="20"/>
              </w:rPr>
              <w:t xml:space="preserve">有意な改善</w:t>
            </w:r>
          </w:p>
        </w:tc>
        <w:tc>
          <w:tcPr>
            <w:tcW w:type="pct" w:w="33%"/>
          </w:tcPr>
          <w:p>
            <w:r>
              <w:rPr>
                <w:rFonts w:ascii="Yu Mincho" w:cs="Yu Mincho" w:eastAsia="Yu Mincho" w:hAnsi="Yu Mincho"/>
                <w:b w:val="false"/>
                <w:bCs w:val="false"/>
                <w:sz w:val="20"/>
                <w:szCs w:val="20"/>
              </w:rPr>
              <w:t xml:space="preserve">有意</w:t>
            </w:r>
          </w:p>
        </w:tc>
        <w:tc>
          <w:tcPr>
            <w:tcW w:type="pct" w:w="33%"/>
          </w:tcPr>
          <w:p>
            <w:r>
              <w:rPr>
                <w:rFonts w:ascii="Yu Mincho" w:cs="Yu Mincho" w:eastAsia="Yu Mincho" w:hAnsi="Yu Mincho"/>
                <w:b w:val="false"/>
                <w:bCs w:val="false"/>
                <w:sz w:val="20"/>
                <w:szCs w:val="20"/>
              </w:rPr>
              <w:t xml:space="preserve">有意</w:t>
            </w:r>
          </w:p>
        </w:tc>
      </w:tr>
    </w:tbl>
    <w:p>
      <w:pPr>
        <w:spacing w:after="120" w:line="300"/>
      </w:pPr>
      <w:r>
        <w:rPr>
          <w:rFonts w:ascii="Yu Mincho" w:cs="Yu Mincho" w:eastAsia="Yu Mincho" w:hAnsi="Yu Mincho"/>
          <w:sz w:val="22"/>
          <w:szCs w:val="22"/>
        </w:rPr>
        <w:t xml:space="preserve"/>
      </w:r>
    </w:p>
    <w:p>
      <w:pPr>
        <w:spacing w:after="120" w:line="300"/>
      </w:pPr>
      <w:r>
        <w:rPr>
          <w:rFonts w:ascii="Yu Mincho" w:cs="Yu Mincho" w:eastAsia="Yu Mincho" w:hAnsi="Yu Mincho"/>
          <w:sz w:val="22"/>
          <w:szCs w:val="22"/>
        </w:rPr>
        <w:t xml:space="preserve">使用するモータが Technical Specification IEC TS 60034-25「回転電気機械 - 第25部:コンバータ電源用に特別に設計されたかご形誘導モータの設計および性能のガイド」を満たさない場合、出力フィルタは特に重要となります。これは主に既存設備や使用済みユニバーサルモータに影響します。</w:t>
      </w:r>
    </w:p>
    <w:p>
      <w:pPr>
        <w:spacing w:after="120" w:line="300"/>
      </w:pPr>
      <w:r>
        <w:rPr>
          <w:rFonts w:ascii="Yu Mincho" w:cs="Yu Mincho" w:eastAsia="Yu Mincho" w:hAnsi="Yu Mincho"/>
          <w:sz w:val="22"/>
          <w:szCs w:val="22"/>
        </w:rPr>
        <w:t xml:space="preserve">dv/dt フィルタはケーブル長の増加に伴いライズタイムを低減しますが、ケーブルのローパス応答の結果、ピーク電圧は増加します。これを念頭に置いて、システム内のケーブル長を確認する必要があります(通常最大100 m)。</w:t>
      </w:r>
    </w:p>
    <w:p>
      <w:pPr>
        <w:spacing w:after="120" w:line="300"/>
      </w:pPr>
      <w:r>
        <w:rPr>
          <w:rFonts w:ascii="Yu Mincho" w:cs="Yu Mincho" w:eastAsia="Yu Mincho" w:hAnsi="Yu Mincho"/>
          <w:sz w:val="22"/>
          <w:szCs w:val="22"/>
        </w:rPr>
        <w:t xml:space="preserve">モータケーブル長 &gt; 100 m のアプリケーションでは、正弦波フィルタまたは SineFormer® 正弦波 EMC フィルタを推奨します。これらは駆動装置のクロック周波数ノイズを大幅に低減します。モータの絶縁を保護し、モータの渦電流損(より低い温度)および軸受電流を低減することにより、駆動装置の使用寿命の延長に寄与します。</w:t>
      </w:r>
    </w:p>
    <w:p>
      <w:pPr>
        <w:pStyle w:val="Heading2"/>
        <w:spacing w:after="160" w:before="280"/>
      </w:pPr>
      <w:r>
        <w:rPr>
          <w:rFonts w:ascii="Yu Gothic" w:cs="Yu Gothic" w:eastAsia="Yu Gothic" w:hAnsi="Yu Gothic"/>
          <w:b/>
          <w:bCs/>
          <w:color w:val="333333"/>
          <w:sz w:val="25"/>
          <w:szCs w:val="25"/>
        </w:rPr>
        <w:t xml:space="preserve">16.4 dv/dt チョーク</w:t>
      </w:r>
    </w:p>
    <w:p>
      <w:pPr>
        <w:spacing w:after="120" w:line="300"/>
      </w:pPr>
      <w:r>
        <w:rPr>
          <w:rFonts w:ascii="Yu Mincho" w:cs="Yu Mincho" w:eastAsia="Yu Mincho" w:hAnsi="Yu Mincho"/>
          <w:sz w:val="22"/>
          <w:szCs w:val="22"/>
        </w:rPr>
        <w:t xml:space="preserve">dv/dt チョークは、周波数コンバータのモータ側にある差動モードチョークです。dv/dt チョークの一般的な構造を図55に示します。モータ電流の合計がこのチョークを流れます。急峻な電圧および電流端はインダクタンスにより多少平坦化されます。接続されたケーブルの寄生容量はあまり強く充放電されません。このチョークは基準電位への影響はほとんどありません。漏れ電流および放射干渉は低減されません。</w:t>
      </w:r>
    </w:p>
    <w:p>
      <w:pPr>
        <w:pStyle w:val="ListParagraph"/>
        <w:numPr>
          <w:ilvl w:val="0"/>
          <w:numId w:val="1"/>
        </w:numPr>
        <w:spacing w:after="80" w:line="280"/>
      </w:pPr>
      <w:r>
        <w:rPr>
          <w:rFonts w:ascii="Yu Mincho" w:cs="Yu Mincho" w:eastAsia="Yu Mincho" w:hAnsi="Yu Mincho"/>
          <w:sz w:val="22"/>
          <w:szCs w:val="22"/>
        </w:rPr>
        <w:t xml:space="preserve">通常、最大 50 m までのモータリードが可能</w:t>
      </w:r>
    </w:p>
    <w:p>
      <w:pPr>
        <w:pStyle w:val="ListParagraph"/>
        <w:numPr>
          <w:ilvl w:val="0"/>
          <w:numId w:val="1"/>
        </w:numPr>
        <w:spacing w:after="80" w:line="280"/>
      </w:pPr>
      <w:r>
        <w:rPr>
          <w:rFonts w:ascii="Yu Mincho" w:cs="Yu Mincho" w:eastAsia="Yu Mincho" w:hAnsi="Yu Mincho"/>
          <w:sz w:val="22"/>
          <w:szCs w:val="22"/>
        </w:rPr>
        <w:t xml:space="preserve">モータリードはシールドが必要</w:t>
      </w:r>
    </w:p>
    <w:p>
      <w:pPr>
        <w:pStyle w:val="ListParagraph"/>
        <w:numPr>
          <w:ilvl w:val="0"/>
          <w:numId w:val="1"/>
        </w:numPr>
        <w:spacing w:after="80" w:line="280"/>
      </w:pPr>
      <w:r>
        <w:rPr>
          <w:rFonts w:ascii="Yu Mincho" w:cs="Yu Mincho" w:eastAsia="Yu Mincho" w:hAnsi="Yu Mincho"/>
          <w:sz w:val="22"/>
          <w:szCs w:val="22"/>
        </w:rPr>
        <w:t xml:space="preserve">EMC干渉はほとんど改善されない</w:t>
      </w:r>
    </w:p>
    <w:p>
      <w:pPr>
        <w:spacing w:after="120" w:line="300"/>
      </w:pPr>
      <w:r>
        <w:rPr>
          <w:rFonts w:ascii="Yu Mincho" w:cs="Yu Mincho" w:eastAsia="Yu Mincho" w:hAnsi="Yu Mincho"/>
          <w:sz w:val="22"/>
          <w:szCs w:val="22"/>
        </w:rPr>
        <w:t xml:space="preserve">dv/dt チョークのデータシートは「Selection guide」の「Output filters」項目をご覧ください。</w:t>
      </w:r>
    </w:p>
    <w:p>
      <w:pPr>
        <w:spacing w:after="80" w:before="200"/>
        <w:jc w:val="center"/>
      </w:pPr>
      <w:r>
        <w:drawing>
          <wp:inline distT="0" distB="0" distL="0" distR="0">
            <wp:extent cx="4381500" cy="179641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1796415"/>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図55:dv/dt チョークのブロック図</w:t>
      </w:r>
    </w:p>
    <w:p>
      <w:pPr>
        <w:pStyle w:val="Heading2"/>
        <w:spacing w:after="160" w:before="280"/>
      </w:pPr>
      <w:r>
        <w:rPr>
          <w:rFonts w:ascii="Yu Gothic" w:cs="Yu Gothic" w:eastAsia="Yu Gothic" w:hAnsi="Yu Gothic"/>
          <w:b/>
          <w:bCs/>
          <w:color w:val="333333"/>
          <w:sz w:val="25"/>
          <w:szCs w:val="25"/>
        </w:rPr>
        <w:t xml:space="preserve">16.5 dv/dt フィルタ</w:t>
      </w:r>
    </w:p>
    <w:p>
      <w:pPr>
        <w:spacing w:after="120" w:line="300"/>
      </w:pPr>
      <w:r>
        <w:rPr>
          <w:rFonts w:ascii="Yu Mincho" w:cs="Yu Mincho" w:eastAsia="Yu Mincho" w:hAnsi="Yu Mincho"/>
          <w:sz w:val="22"/>
          <w:szCs w:val="22"/>
        </w:rPr>
        <w:t xml:space="preserve">dv/dt フィルタは基本的に、リミット周波数がコンバータのクロック周波数より高いLCローパスフィルタで構成されます(ブロック図、図56参照)。フィルタはライン上の電圧パルスのライズタイムを増加させ、モータでの電圧スパイクを低減し、出力電圧の dv/dt を下げます。</w:t>
      </w:r>
    </w:p>
    <w:p>
      <w:pPr>
        <w:spacing w:after="120" w:line="300"/>
      </w:pPr>
      <w:r>
        <w:rPr>
          <w:rFonts w:ascii="Yu Mincho" w:cs="Yu Mincho" w:eastAsia="Yu Mincho" w:hAnsi="Yu Mincho"/>
          <w:sz w:val="22"/>
          <w:szCs w:val="22"/>
        </w:rPr>
        <w:t xml:space="preserve">このフィルタの効果は、導体間の電圧の急峻さに限定されます。基準電位への影響はほとんどありません。漏れ電流または放射干渉は低減されません。</w:t>
      </w:r>
    </w:p>
    <w:p>
      <w:pPr>
        <w:pStyle w:val="ListParagraph"/>
        <w:numPr>
          <w:ilvl w:val="0"/>
          <w:numId w:val="1"/>
        </w:numPr>
        <w:spacing w:after="80" w:line="280"/>
      </w:pPr>
      <w:r>
        <w:rPr>
          <w:rFonts w:ascii="Yu Mincho" w:cs="Yu Mincho" w:eastAsia="Yu Mincho" w:hAnsi="Yu Mincho"/>
          <w:sz w:val="22"/>
          <w:szCs w:val="22"/>
        </w:rPr>
        <w:t xml:space="preserve">通常、最大 100 m までのモータリードが可能</w:t>
      </w:r>
    </w:p>
    <w:p>
      <w:pPr>
        <w:pStyle w:val="ListParagraph"/>
        <w:numPr>
          <w:ilvl w:val="0"/>
          <w:numId w:val="1"/>
        </w:numPr>
        <w:spacing w:after="80" w:line="280"/>
      </w:pPr>
      <w:r>
        <w:rPr>
          <w:rFonts w:ascii="Yu Mincho" w:cs="Yu Mincho" w:eastAsia="Yu Mincho" w:hAnsi="Yu Mincho"/>
          <w:sz w:val="22"/>
          <w:szCs w:val="22"/>
        </w:rPr>
        <w:t xml:space="preserve">モータリードはシールドが必要</w:t>
      </w:r>
    </w:p>
    <w:p>
      <w:pPr>
        <w:pStyle w:val="ListParagraph"/>
        <w:numPr>
          <w:ilvl w:val="0"/>
          <w:numId w:val="1"/>
        </w:numPr>
        <w:spacing w:after="80" w:line="280"/>
      </w:pPr>
      <w:r>
        <w:rPr>
          <w:rFonts w:ascii="Yu Mincho" w:cs="Yu Mincho" w:eastAsia="Yu Mincho" w:hAnsi="Yu Mincho"/>
          <w:sz w:val="22"/>
          <w:szCs w:val="22"/>
        </w:rPr>
        <w:t xml:space="preserve">EMC干渉はほとんど改善されない</w:t>
      </w:r>
    </w:p>
    <w:p>
      <w:pPr>
        <w:spacing w:after="120" w:line="300"/>
      </w:pPr>
      <w:r>
        <w:rPr>
          <w:rFonts w:ascii="Yu Mincho" w:cs="Yu Mincho" w:eastAsia="Yu Mincho" w:hAnsi="Yu Mincho"/>
          <w:sz w:val="22"/>
          <w:szCs w:val="22"/>
        </w:rPr>
        <w:t xml:space="preserve">原則として、dv/dt フィルタはコンバータまたはアプリケーションに合わせる必要があります。TDKは要求に応じて顧客固有のソリューションを提供します。</w:t>
      </w:r>
    </w:p>
    <w:p>
      <w:pPr>
        <w:spacing w:after="80" w:before="200"/>
        <w:jc w:val="center"/>
      </w:pPr>
      <w:r>
        <w:drawing>
          <wp:inline distT="0" distB="0" distL="0" distR="0">
            <wp:extent cx="4381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190750"/>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図56:dv/dt フィルタのブロック図</w:t>
      </w:r>
    </w:p>
    <w:p>
      <w:pPr>
        <w:pStyle w:val="Heading2"/>
        <w:spacing w:after="160" w:before="280"/>
      </w:pPr>
      <w:r>
        <w:rPr>
          <w:rFonts w:ascii="Yu Gothic" w:cs="Yu Gothic" w:eastAsia="Yu Gothic" w:hAnsi="Yu Gothic"/>
          <w:b/>
          <w:bCs/>
          <w:color w:val="333333"/>
          <w:sz w:val="25"/>
          <w:szCs w:val="25"/>
        </w:rPr>
        <w:t xml:space="preserve">16.6 正弦波フィルタ</w:t>
      </w:r>
    </w:p>
    <w:p>
      <w:pPr>
        <w:spacing w:after="120" w:line="300"/>
      </w:pPr>
      <w:r>
        <w:rPr>
          <w:rFonts w:ascii="Yu Mincho" w:cs="Yu Mincho" w:eastAsia="Yu Mincho" w:hAnsi="Yu Mincho"/>
          <w:sz w:val="22"/>
          <w:szCs w:val="22"/>
        </w:rPr>
        <w:t xml:space="preserve">正弦波フィルタは図56の dv/dt フィルタと同じ基本回路を持ちますが、リミット周波数が出力周波数とコンバータクロック周波数の間に置かれている点が異なります。これによりインダクタおよびコンデンサの値は増加しますが、フィルタはより強力になります。スイッチング周波数の相間電圧における比率は明確に低減されます(図57)。</w:t>
      </w:r>
    </w:p>
    <w:p>
      <w:pPr>
        <w:spacing w:after="80" w:before="200"/>
        <w:jc w:val="center"/>
      </w:pPr>
      <w:r>
        <w:drawing>
          <wp:inline distT="0" distB="0" distL="0" distR="0">
            <wp:extent cx="4381500" cy="31984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198495"/>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図57:正弦波フィルタ後の相間電圧および電流</w:t>
      </w:r>
    </w:p>
    <w:p>
      <w:pPr>
        <w:spacing w:after="120" w:line="300"/>
      </w:pPr>
      <w:r>
        <w:rPr>
          <w:rFonts w:ascii="Yu Mincho" w:cs="Yu Mincho" w:eastAsia="Yu Mincho" w:hAnsi="Yu Mincho"/>
          <w:sz w:val="22"/>
          <w:szCs w:val="22"/>
        </w:rPr>
        <w:t xml:space="preserve">正弦波フィルタは主に線間の対称干渉に作用するため、対地電圧に作用する干渉はほとんど低減されません(図58)。</w:t>
      </w:r>
    </w:p>
    <w:p>
      <w:pPr>
        <w:pStyle w:val="ListParagraph"/>
        <w:numPr>
          <w:ilvl w:val="0"/>
          <w:numId w:val="1"/>
        </w:numPr>
        <w:spacing w:after="80" w:line="280"/>
      </w:pPr>
      <w:r>
        <w:rPr>
          <w:rFonts w:ascii="Yu Mincho" w:cs="Yu Mincho" w:eastAsia="Yu Mincho" w:hAnsi="Yu Mincho"/>
          <w:sz w:val="22"/>
          <w:szCs w:val="22"/>
        </w:rPr>
        <w:t xml:space="preserve">100 m を超えるモータリードが可能</w:t>
      </w:r>
    </w:p>
    <w:p>
      <w:pPr>
        <w:pStyle w:val="ListParagraph"/>
        <w:numPr>
          <w:ilvl w:val="0"/>
          <w:numId w:val="1"/>
        </w:numPr>
        <w:spacing w:after="80" w:line="280"/>
      </w:pPr>
      <w:r>
        <w:rPr>
          <w:rFonts w:ascii="Yu Mincho" w:cs="Yu Mincho" w:eastAsia="Yu Mincho" w:hAnsi="Yu Mincho"/>
          <w:sz w:val="22"/>
          <w:szCs w:val="22"/>
        </w:rPr>
        <w:t xml:space="preserve">モータリードはシールドが必要</w:t>
      </w:r>
    </w:p>
    <w:p>
      <w:pPr>
        <w:pStyle w:val="ListParagraph"/>
        <w:numPr>
          <w:ilvl w:val="0"/>
          <w:numId w:val="1"/>
        </w:numPr>
        <w:spacing w:after="80" w:line="280"/>
      </w:pPr>
      <w:r>
        <w:rPr>
          <w:rFonts w:ascii="Yu Mincho" w:cs="Yu Mincho" w:eastAsia="Yu Mincho" w:hAnsi="Yu Mincho"/>
          <w:sz w:val="22"/>
          <w:szCs w:val="22"/>
        </w:rPr>
        <w:t xml:space="preserve">モータノイズと渦電流損が低減される</w:t>
      </w:r>
    </w:p>
    <w:p>
      <w:pPr>
        <w:pStyle w:val="ListParagraph"/>
        <w:numPr>
          <w:ilvl w:val="0"/>
          <w:numId w:val="1"/>
        </w:numPr>
        <w:spacing w:after="80" w:line="280"/>
      </w:pPr>
      <w:r>
        <w:rPr>
          <w:rFonts w:ascii="Yu Mincho" w:cs="Yu Mincho" w:eastAsia="Yu Mincho" w:hAnsi="Yu Mincho"/>
          <w:sz w:val="22"/>
          <w:szCs w:val="22"/>
        </w:rPr>
        <w:t xml:space="preserve">ライン側のフィルタ支出を低減できる</w:t>
      </w:r>
    </w:p>
    <w:p>
      <w:pPr>
        <w:spacing w:after="80" w:before="200"/>
        <w:jc w:val="center"/>
      </w:pPr>
      <w:r>
        <w:drawing>
          <wp:inline distT="0" distB="0" distL="0" distR="0">
            <wp:extent cx="4381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628900"/>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図58:正弦波フィルタ後の対地電圧</w:t>
      </w:r>
    </w:p>
    <w:p>
      <w:pPr>
        <w:spacing w:after="120" w:line="300"/>
      </w:pPr>
      <w:r>
        <w:rPr>
          <w:rFonts w:ascii="Yu Mincho" w:cs="Yu Mincho" w:eastAsia="Yu Mincho" w:hAnsi="Yu Mincho"/>
          <w:sz w:val="22"/>
          <w:szCs w:val="22"/>
        </w:rPr>
        <w:t xml:space="preserve">正弦波フィルタのデータシートは、当社ウェブサイトの「Output filters」をご覧ください。</w:t>
      </w:r>
    </w:p>
    <w:p>
      <w:pPr>
        <w:pStyle w:val="Heading2"/>
        <w:spacing w:after="160" w:before="280"/>
      </w:pPr>
      <w:r>
        <w:rPr>
          <w:rFonts w:ascii="Yu Gothic" w:cs="Yu Gothic" w:eastAsia="Yu Gothic" w:hAnsi="Yu Gothic"/>
          <w:b/>
          <w:bCs/>
          <w:color w:val="333333"/>
          <w:sz w:val="25"/>
          <w:szCs w:val="25"/>
        </w:rPr>
        <w:t xml:space="preserve">16.7 正弦波 EMC フィルタ SineFormer®</w:t>
      </w:r>
    </w:p>
    <w:p>
      <w:pPr>
        <w:spacing w:after="120" w:line="300"/>
      </w:pPr>
      <w:r>
        <w:rPr>
          <w:rFonts w:ascii="Yu Mincho" w:cs="Yu Mincho" w:eastAsia="Yu Mincho" w:hAnsi="Yu Mincho"/>
          <w:sz w:val="22"/>
          <w:szCs w:val="22"/>
        </w:rPr>
        <w:t xml:space="preserve">モータリード上の非対称干渉を十分に低減し、シールドモータリードを不要にするためには、正弦波 EMC フィルタを使用する必要があります。正弦波フィルタは、電流補償型チョークと対地コンデンサで補完されます。</w:t>
      </w:r>
    </w:p>
    <w:p>
      <w:pPr>
        <w:spacing w:after="80" w:before="200"/>
        <w:jc w:val="center"/>
      </w:pPr>
      <w:r>
        <w:drawing>
          <wp:inline distT="0" distB="0" distL="0" distR="0">
            <wp:extent cx="4381500" cy="201549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015490"/>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図59:正弦波 EMC フィルタ SineFormer® のブロック図</w:t>
      </w:r>
    </w:p>
    <w:p>
      <w:pPr>
        <w:spacing w:after="120" w:line="300"/>
      </w:pPr>
      <w:r>
        <w:rPr>
          <w:rFonts w:ascii="Yu Mincho" w:cs="Yu Mincho" w:eastAsia="Yu Mincho" w:hAnsi="Yu Mincho"/>
          <w:sz w:val="22"/>
          <w:szCs w:val="22"/>
        </w:rPr>
        <w:t xml:space="preserve">SineFormer® フィルタの詳細な技術データについては、データシート B84143V*R127 をご覧ください。</w:t>
      </w:r>
    </w:p>
    <w:p>
      <w:pPr>
        <w:pStyle w:val="Heading3"/>
        <w:spacing w:after="120" w:before="200"/>
      </w:pPr>
      <w:r>
        <w:rPr>
          <w:rFonts w:ascii="Yu Gothic" w:cs="Yu Gothic" w:eastAsia="Yu Gothic" w:hAnsi="Yu Gothic"/>
          <w:b/>
          <w:bCs/>
          <w:color w:val="555555"/>
          <w:sz w:val="22"/>
          <w:szCs w:val="22"/>
        </w:rPr>
        <w:t xml:space="preserve">SineFormer® による EMC コンセプトの技術的利点:</w:t>
      </w:r>
    </w:p>
    <w:p>
      <w:pPr>
        <w:pStyle w:val="ListParagraph"/>
        <w:numPr>
          <w:ilvl w:val="0"/>
          <w:numId w:val="1"/>
        </w:numPr>
        <w:spacing w:after="80" w:line="280"/>
      </w:pPr>
      <w:r>
        <w:rPr>
          <w:rFonts w:ascii="Yu Mincho" w:cs="Yu Mincho" w:eastAsia="Yu Mincho" w:hAnsi="Yu Mincho"/>
          <w:sz w:val="22"/>
          <w:szCs w:val="22"/>
        </w:rPr>
        <w:t xml:space="preserve">dv/dt を &lt; 500 V/µs に低減</w:t>
      </w:r>
    </w:p>
    <w:p>
      <w:pPr>
        <w:pStyle w:val="ListParagraph"/>
        <w:numPr>
          <w:ilvl w:val="0"/>
          <w:numId w:val="1"/>
        </w:numPr>
        <w:spacing w:after="80" w:line="280"/>
      </w:pPr>
      <w:r>
        <w:rPr>
          <w:rFonts w:ascii="Yu Mincho" w:cs="Yu Mincho" w:eastAsia="Yu Mincho" w:hAnsi="Yu Mincho"/>
          <w:sz w:val="22"/>
          <w:szCs w:val="22"/>
        </w:rPr>
        <w:t xml:space="preserve">モータノイズの低減</w:t>
      </w:r>
    </w:p>
    <w:p>
      <w:pPr>
        <w:pStyle w:val="ListParagraph"/>
        <w:numPr>
          <w:ilvl w:val="0"/>
          <w:numId w:val="1"/>
        </w:numPr>
        <w:spacing w:after="80" w:line="280"/>
      </w:pPr>
      <w:r>
        <w:rPr>
          <w:rFonts w:ascii="Yu Mincho" w:cs="Yu Mincho" w:eastAsia="Yu Mincho" w:hAnsi="Yu Mincho"/>
          <w:sz w:val="22"/>
          <w:szCs w:val="22"/>
        </w:rPr>
        <w:t xml:space="preserve">渦電流損の有意な低減</w:t>
      </w:r>
    </w:p>
    <w:p>
      <w:pPr>
        <w:pStyle w:val="ListParagraph"/>
        <w:numPr>
          <w:ilvl w:val="0"/>
          <w:numId w:val="1"/>
        </w:numPr>
        <w:spacing w:after="80" w:line="280"/>
      </w:pPr>
      <w:r>
        <w:rPr>
          <w:rFonts w:ascii="Yu Mincho" w:cs="Yu Mincho" w:eastAsia="Yu Mincho" w:hAnsi="Yu Mincho"/>
          <w:sz w:val="22"/>
          <w:szCs w:val="22"/>
        </w:rPr>
        <w:t xml:space="preserve">モータ軸受電流の有意な低減</w:t>
      </w:r>
    </w:p>
    <w:p>
      <w:pPr>
        <w:pStyle w:val="ListParagraph"/>
        <w:numPr>
          <w:ilvl w:val="0"/>
          <w:numId w:val="1"/>
        </w:numPr>
        <w:spacing w:after="80" w:line="280"/>
      </w:pPr>
      <w:r>
        <w:rPr>
          <w:rFonts w:ascii="Yu Mincho" w:cs="Yu Mincho" w:eastAsia="Yu Mincho" w:hAnsi="Yu Mincho"/>
          <w:sz w:val="22"/>
          <w:szCs w:val="22"/>
        </w:rPr>
        <w:t xml:space="preserve">モータリードから他の電力・信号線への干渉結合を防止</w:t>
      </w:r>
    </w:p>
    <w:p>
      <w:pPr>
        <w:pStyle w:val="ListParagraph"/>
        <w:numPr>
          <w:ilvl w:val="0"/>
          <w:numId w:val="1"/>
        </w:numPr>
        <w:spacing w:after="80" w:line="280"/>
      </w:pPr>
      <w:r>
        <w:rPr>
          <w:rFonts w:ascii="Yu Mincho" w:cs="Yu Mincho" w:eastAsia="Yu Mincho" w:hAnsi="Yu Mincho"/>
          <w:sz w:val="22"/>
          <w:szCs w:val="22"/>
        </w:rPr>
        <w:t xml:space="preserve">モータラインからの無線干渉エミッションが規格限界内に収まる</w:t>
      </w:r>
    </w:p>
    <w:p>
      <w:pPr>
        <w:pStyle w:val="ListParagraph"/>
        <w:numPr>
          <w:ilvl w:val="0"/>
          <w:numId w:val="1"/>
        </w:numPr>
        <w:spacing w:after="80" w:line="280"/>
      </w:pPr>
      <w:r>
        <w:rPr>
          <w:rFonts w:ascii="Yu Mincho" w:cs="Yu Mincho" w:eastAsia="Yu Mincho" w:hAnsi="Yu Mincho"/>
          <w:sz w:val="22"/>
          <w:szCs w:val="22"/>
        </w:rPr>
        <w:t xml:space="preserve">他の出力フィルタと比較して、干渉(伝導性および放射性)の最適低減</w:t>
      </w:r>
    </w:p>
    <w:p>
      <w:pPr>
        <w:pStyle w:val="ListParagraph"/>
        <w:numPr>
          <w:ilvl w:val="0"/>
          <w:numId w:val="1"/>
        </w:numPr>
        <w:spacing w:after="80" w:line="280"/>
      </w:pPr>
      <w:r>
        <w:rPr>
          <w:rFonts w:ascii="Yu Mincho" w:cs="Yu Mincho" w:eastAsia="Yu Mincho" w:hAnsi="Yu Mincho"/>
          <w:sz w:val="22"/>
          <w:szCs w:val="22"/>
        </w:rPr>
        <w:t xml:space="preserve">コンバータリンク回路へのフィードバックは不要</w:t>
      </w:r>
    </w:p>
    <w:p>
      <w:pPr>
        <w:pStyle w:val="Heading3"/>
        <w:spacing w:after="120" w:before="200"/>
      </w:pPr>
      <w:r>
        <w:rPr>
          <w:rFonts w:ascii="Yu Gothic" w:cs="Yu Gothic" w:eastAsia="Yu Gothic" w:hAnsi="Yu Gothic"/>
          <w:b/>
          <w:bCs/>
          <w:color w:val="555555"/>
          <w:sz w:val="22"/>
          <w:szCs w:val="22"/>
        </w:rPr>
        <w:t xml:space="preserve">SineFormer® による EMC コンセプトのコスト面のメリット:</w:t>
      </w:r>
    </w:p>
    <w:p>
      <w:pPr>
        <w:pStyle w:val="ListParagraph"/>
        <w:numPr>
          <w:ilvl w:val="0"/>
          <w:numId w:val="1"/>
        </w:numPr>
        <w:spacing w:after="80" w:line="280"/>
      </w:pPr>
      <w:r>
        <w:rPr>
          <w:rFonts w:ascii="Yu Mincho" w:cs="Yu Mincho" w:eastAsia="Yu Mincho" w:hAnsi="Yu Mincho"/>
          <w:sz w:val="22"/>
          <w:szCs w:val="22"/>
        </w:rPr>
        <w:t xml:space="preserve">シールドなしモータリードを使用可能;実装コストとケーブルコストを削減</w:t>
      </w:r>
    </w:p>
    <w:p>
      <w:pPr>
        <w:pStyle w:val="ListParagraph"/>
        <w:numPr>
          <w:ilvl w:val="0"/>
          <w:numId w:val="1"/>
        </w:numPr>
        <w:spacing w:after="80" w:line="280"/>
      </w:pPr>
      <w:r>
        <w:rPr>
          <w:rFonts w:ascii="Yu Mincho" w:cs="Yu Mincho" w:eastAsia="Yu Mincho" w:hAnsi="Yu Mincho"/>
          <w:sz w:val="22"/>
          <w:szCs w:val="22"/>
        </w:rPr>
        <w:t xml:space="preserve">より小型のモータを使用可能</w:t>
      </w:r>
    </w:p>
    <w:p>
      <w:pPr>
        <w:pStyle w:val="ListParagraph"/>
        <w:numPr>
          <w:ilvl w:val="0"/>
          <w:numId w:val="1"/>
        </w:numPr>
        <w:spacing w:after="80" w:line="280"/>
      </w:pPr>
      <w:r>
        <w:rPr>
          <w:rFonts w:ascii="Yu Mincho" w:cs="Yu Mincho" w:eastAsia="Yu Mincho" w:hAnsi="Yu Mincho"/>
          <w:sz w:val="22"/>
          <w:szCs w:val="22"/>
        </w:rPr>
        <w:t xml:space="preserve">モータの動作寿命を大幅に延長可能</w:t>
      </w:r>
    </w:p>
    <w:p>
      <w:pPr>
        <w:pStyle w:val="ListParagraph"/>
        <w:numPr>
          <w:ilvl w:val="0"/>
          <w:numId w:val="1"/>
        </w:numPr>
        <w:spacing w:after="80" w:line="280"/>
      </w:pPr>
      <w:r>
        <w:rPr>
          <w:rFonts w:ascii="Yu Mincho" w:cs="Yu Mincho" w:eastAsia="Yu Mincho" w:hAnsi="Yu Mincho"/>
          <w:sz w:val="22"/>
          <w:szCs w:val="22"/>
        </w:rPr>
        <w:t xml:space="preserve">より長いモータリードを使用可能(シールドなしの場合最大1000 m)</w:t>
      </w:r>
    </w:p>
    <w:p>
      <w:pPr>
        <w:pStyle w:val="ListParagraph"/>
        <w:numPr>
          <w:ilvl w:val="0"/>
          <w:numId w:val="1"/>
        </w:numPr>
        <w:spacing w:after="80" w:line="280"/>
      </w:pPr>
      <w:r>
        <w:rPr>
          <w:rFonts w:ascii="Yu Mincho" w:cs="Yu Mincho" w:eastAsia="Yu Mincho" w:hAnsi="Yu Mincho"/>
          <w:sz w:val="22"/>
          <w:szCs w:val="22"/>
        </w:rPr>
        <w:t xml:space="preserve">SineFormer® は強制冷却を必要としないため、メンテナンスコストなし</w:t>
      </w:r>
    </w:p>
    <w:p>
      <w:pPr>
        <w:pStyle w:val="ListParagraph"/>
        <w:numPr>
          <w:ilvl w:val="0"/>
          <w:numId w:val="1"/>
        </w:numPr>
        <w:spacing w:after="80" w:line="280"/>
      </w:pPr>
      <w:r>
        <w:rPr>
          <w:rFonts w:ascii="Yu Mincho" w:cs="Yu Mincho" w:eastAsia="Yu Mincho" w:hAnsi="Yu Mincho"/>
          <w:sz w:val="22"/>
          <w:szCs w:val="22"/>
        </w:rPr>
        <w:t xml:space="preserve">コンパクトフィルタ(モジュール式システムなし)、したがって低容積・低重量</w:t>
      </w:r>
    </w:p>
    <w:p>
      <w:pPr>
        <w:pStyle w:val="ListParagraph"/>
        <w:numPr>
          <w:ilvl w:val="0"/>
          <w:numId w:val="1"/>
        </w:numPr>
        <w:spacing w:after="80" w:line="280"/>
      </w:pPr>
      <w:r>
        <w:rPr>
          <w:rFonts w:ascii="Yu Mincho" w:cs="Yu Mincho" w:eastAsia="Yu Mincho" w:hAnsi="Yu Mincho"/>
          <w:sz w:val="22"/>
          <w:szCs w:val="22"/>
        </w:rPr>
        <w:t xml:space="preserve">ラインフィルタへの要求事項を低減</w:t>
      </w:r>
    </w:p>
    <w:p>
      <w:pPr>
        <w:pStyle w:val="ListParagraph"/>
        <w:numPr>
          <w:ilvl w:val="0"/>
          <w:numId w:val="1"/>
        </w:numPr>
        <w:spacing w:after="80" w:line="280"/>
      </w:pPr>
      <w:r>
        <w:rPr>
          <w:rFonts w:ascii="Yu Mincho" w:cs="Yu Mincho" w:eastAsia="Yu Mincho" w:hAnsi="Yu Mincho"/>
          <w:sz w:val="22"/>
          <w:szCs w:val="22"/>
        </w:rPr>
        <w:t xml:space="preserve">システム可用性の向上</w:t>
      </w:r>
    </w:p>
    <w:p>
      <w:pPr>
        <w:pStyle w:val="ListParagraph"/>
        <w:numPr>
          <w:ilvl w:val="0"/>
          <w:numId w:val="1"/>
        </w:numPr>
        <w:spacing w:after="80" w:line="280"/>
      </w:pPr>
      <w:r>
        <w:rPr>
          <w:rFonts w:ascii="Yu Mincho" w:cs="Yu Mincho" w:eastAsia="Yu Mincho" w:hAnsi="Yu Mincho"/>
          <w:sz w:val="22"/>
          <w:szCs w:val="22"/>
        </w:rPr>
        <w:t xml:space="preserve">既存設備への後付けにも適している</w:t>
      </w:r>
    </w:p>
    <w:p>
      <w:pPr>
        <w:pStyle w:val="Heading3"/>
        <w:spacing w:after="120" w:before="200"/>
      </w:pPr>
      <w:r>
        <w:rPr>
          <w:rFonts w:ascii="Yu Gothic" w:cs="Yu Gothic" w:eastAsia="Yu Gothic" w:hAnsi="Yu Gothic"/>
          <w:b/>
          <w:bCs/>
          <w:color w:val="555555"/>
          <w:sz w:val="22"/>
          <w:szCs w:val="22"/>
        </w:rPr>
        <w:t xml:space="preserve">SineFormer® は最適な干渉抑制を確保し、システムコストを低減する</w:t>
      </w:r>
    </w:p>
    <w:p>
      <w:pPr>
        <w:spacing w:after="120" w:line="300"/>
      </w:pPr>
      <w:r>
        <w:rPr>
          <w:rFonts w:ascii="Yu Mincho" w:cs="Yu Mincho" w:eastAsia="Yu Mincho" w:hAnsi="Yu Mincho"/>
          <w:sz w:val="22"/>
          <w:szCs w:val="22"/>
        </w:rPr>
        <w:t xml:space="preserve">シールドリードを不要にできる可能性は特別な利点です。リードの断面積と長さによっては、SineFormer® の使用がシールドリードを使用するよりもコスト効率が高いためです。</w:t>
      </w:r>
    </w:p>
    <w:p>
      <w:pPr>
        <w:spacing w:after="120" w:line="300"/>
      </w:pPr>
      <w:r>
        <w:rPr>
          <w:rFonts w:ascii="Yu Mincho" w:cs="Yu Mincho" w:eastAsia="Yu Mincho" w:hAnsi="Yu Mincho"/>
          <w:sz w:val="22"/>
          <w:szCs w:val="22"/>
        </w:rPr>
        <w:t xml:space="preserve">シールドなしケーブルを使用する場合、フィルタコストは多くの場合、約100 mのリード長から既に補償されています。SineFormer® とシールドなしリードのコストを、正弦波フィルタとシールドリードのコストと比較する単純なコスト比較では、シールドリードのより高い実装コストを除いても、50 m 以下のリードでも損益分岐点に達することが分かります。</w:t>
      </w:r>
    </w:p>
    <w:p>
      <w:pPr>
        <w:pStyle w:val="Heading3"/>
        <w:spacing w:after="120" w:before="200"/>
      </w:pPr>
      <w:r>
        <w:rPr>
          <w:rFonts w:ascii="Yu Gothic" w:cs="Yu Gothic" w:eastAsia="Yu Gothic" w:hAnsi="Yu Gothic"/>
          <w:b/>
          <w:bCs/>
          <w:color w:val="555555"/>
          <w:sz w:val="22"/>
          <w:szCs w:val="22"/>
        </w:rPr>
        <w:t xml:space="preserve">線側干渉電圧の比較試験</w:t>
      </w:r>
    </w:p>
    <w:p>
      <w:pPr>
        <w:spacing w:after="120" w:line="300"/>
      </w:pPr>
      <w:r>
        <w:rPr>
          <w:rFonts w:ascii="Yu Mincho" w:cs="Yu Mincho" w:eastAsia="Yu Mincho" w:hAnsi="Yu Mincho"/>
          <w:sz w:val="22"/>
          <w:szCs w:val="22"/>
        </w:rPr>
        <w:t xml:space="preserve">図60は、出力フィルタなしのEMC電源フィルタと100 mシールドなしモータリードを持つ周波数コンバータでの線側干渉電圧測定を示しています(測定結果はモータリードの位置に依存し、EN 55011 Class A/Group 1 または EN 61800-3 Category C2 に従う限界を参照)。</w:t>
      </w:r>
    </w:p>
    <w:p>
      <w:pPr>
        <w:spacing w:after="80" w:before="200"/>
        <w:jc w:val="center"/>
      </w:pPr>
      <w:r>
        <w:drawing>
          <wp:inline distT="0" distB="0" distL="0" distR="0">
            <wp:extent cx="4381500" cy="267271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672715"/>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図60:シールドなしリードでの干渉電圧試験</w:t>
      </w:r>
    </w:p>
    <w:p>
      <w:pPr>
        <w:spacing w:after="120" w:line="300"/>
      </w:pPr>
      <w:r>
        <w:rPr>
          <w:rFonts w:ascii="Yu Mincho" w:cs="Yu Mincho" w:eastAsia="Yu Mincho" w:hAnsi="Yu Mincho"/>
          <w:sz w:val="22"/>
          <w:szCs w:val="22"/>
        </w:rPr>
        <w:t xml:space="preserve">図60と図61の比較は、SineFormer® 技術の優れた動作モードの証拠です。限界(ここではEN 55011 Class A/Group 1 または EN 61800-3 Category C2)は、電源ラインがシールドなしモータリードを横切る場合、または EN 61800-3 で規定されている通り 80 cm にわたって平行に走る場合でも安全に守られます。このフィルタ技術の最適な効率は、本質的に結合が発生しないという事実によって明確に示されます。SineFormer® フィルタの使用は、シールドリードの使用に最終的に別れを告げることを意味する可能性があります。その結果、システムコストを削減し、システム可用性を向上させることができます。</w:t>
      </w:r>
    </w:p>
    <w:p>
      <w:pPr>
        <w:spacing w:after="80" w:before="200"/>
        <w:jc w:val="center"/>
      </w:pPr>
      <w:r>
        <w:drawing>
          <wp:inline distT="0" distB="0" distL="0" distR="0">
            <wp:extent cx="4381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628900"/>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図61:コンバータ出力に SineFormer® を持つネットワーク接続での干渉電圧試験。シールドなしケーブルにもかかわらず、許容限界が守られている。</w:t>
      </w:r>
    </w:p>
    <w:p>
      <w:pPr>
        <w:pStyle w:val="Heading3"/>
        <w:spacing w:after="120" w:before="200"/>
      </w:pPr>
      <w:r>
        <w:rPr>
          <w:rFonts w:ascii="Yu Gothic" w:cs="Yu Gothic" w:eastAsia="Yu Gothic" w:hAnsi="Yu Gothic"/>
          <w:b/>
          <w:bCs/>
          <w:color w:val="555555"/>
          <w:sz w:val="22"/>
          <w:szCs w:val="22"/>
        </w:rPr>
        <w:t xml:space="preserve">軸受電流の低減</w:t>
      </w:r>
    </w:p>
    <w:p>
      <w:pPr>
        <w:spacing w:after="120" w:line="300"/>
      </w:pPr>
      <w:r>
        <w:rPr>
          <w:rFonts w:ascii="Yu Mincho" w:cs="Yu Mincho" w:eastAsia="Yu Mincho" w:hAnsi="Yu Mincho"/>
          <w:sz w:val="22"/>
          <w:szCs w:val="22"/>
        </w:rPr>
        <w:t xml:space="preserve">コモンモード干渉は、寄生容量によりモータ内に軸受電流を発生させます。これらの軸受電流はモータの動作寿命を著しく短縮する可能性があります。SineFormer® 技術はこの干渉を抑制し、したがってモータ内の軸受電流を最小化し、モータ寿命を最適に延長します。</w:t>
      </w:r>
    </w:p>
    <w:p>
      <w:pPr>
        <w:spacing w:after="120" w:line="300"/>
      </w:pPr>
      <w:r>
        <w:rPr>
          <w:rFonts w:ascii="Yu Mincho" w:cs="Yu Mincho" w:eastAsia="Yu Mincho" w:hAnsi="Yu Mincho"/>
          <w:sz w:val="22"/>
          <w:szCs w:val="22"/>
        </w:rPr>
        <w:t xml:space="preserve">図62は、時間および周波数領域で周波数コンバータの出力で測定された典型的な値を示しています。ここで軸受電流として測定された高い非対称電流が明確に現れています。</w:t>
      </w:r>
    </w:p>
    <w:p>
      <w:pPr>
        <w:spacing w:after="80" w:before="200"/>
        <w:jc w:val="center"/>
      </w:pPr>
      <w:r>
        <w:drawing>
          <wp:inline distT="0" distB="0" distL="0" distR="0">
            <wp:extent cx="4381500" cy="31546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3154680"/>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図62:出力フィルタなしの軸受電流</w:t>
      </w:r>
    </w:p>
    <w:p>
      <w:pPr>
        <w:spacing w:after="120" w:line="300"/>
      </w:pPr>
      <w:r>
        <w:rPr>
          <w:rFonts w:ascii="Yu Mincho" w:cs="Yu Mincho" w:eastAsia="Yu Mincho" w:hAnsi="Yu Mincho"/>
          <w:sz w:val="22"/>
          <w:szCs w:val="22"/>
        </w:rPr>
        <w:t xml:space="preserve">図63は、正弦波フィルタを使用した場合に流れる非対称電流を示しています。軸受電流は部分的にしか低減されず、モータの動作寿命の有意な増加に寄与することはできません。図62と比較してください。</w:t>
      </w:r>
    </w:p>
    <w:p>
      <w:pPr>
        <w:spacing w:after="80" w:before="200"/>
        <w:jc w:val="center"/>
      </w:pPr>
      <w:r>
        <w:drawing>
          <wp:inline distT="0" distB="0" distL="0" distR="0">
            <wp:extent cx="4381500" cy="28041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804160"/>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図63:正弦波フィルタによる軸受電流の低減</w:t>
      </w:r>
    </w:p>
    <w:p>
      <w:pPr>
        <w:spacing w:after="120" w:line="300"/>
      </w:pPr>
      <w:r>
        <w:rPr>
          <w:rFonts w:ascii="Yu Mincho" w:cs="Yu Mincho" w:eastAsia="Yu Mincho" w:hAnsi="Yu Mincho"/>
          <w:sz w:val="22"/>
          <w:szCs w:val="22"/>
        </w:rPr>
        <w:t xml:space="preserve">図64は、正弦波 SineFormer® EMC フィルタを使用した場合の軸受電流の典型的な値を示しています。図62および図63と比較すると、有意な改善が見られます:SineFormer® のような正弦波 EMC フィルタのみがモータ軸受電流を最小化できます。</w:t>
      </w:r>
    </w:p>
    <w:p>
      <w:pPr>
        <w:spacing w:after="80" w:before="200"/>
        <w:jc w:val="center"/>
      </w:pPr>
      <w:r>
        <w:drawing>
          <wp:inline distT="0" distB="0" distL="0" distR="0">
            <wp:extent cx="4381500" cy="27165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716530"/>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図64:正弦波 EMC フィルタ SineFormer® による軸受電流の最小化</w:t>
      </w:r>
    </w:p>
    <w:p>
      <w:pPr>
        <w:spacing w:before="400"/>
      </w:pPr>
      <w:r>
        <w:rPr>
          <w:color w:val="888888"/>
        </w:rPr>
        <w:t xml:space="preserve">─────────────────────────────────────</w:t>
      </w:r>
    </w:p>
    <w:p>
      <w:pPr>
        <w:spacing w:before="200"/>
      </w:pPr>
      <w:r>
        <w:rPr>
          <w:rFonts w:ascii="Yu Mincho" w:cs="Yu Mincho" w:eastAsia="Yu Mincho" w:hAnsi="Yu Mincho"/>
          <w:color w:val="666666"/>
          <w:sz w:val="18"/>
          <w:szCs w:val="18"/>
        </w:rPr>
        <w:t xml:space="preserve">本翻訳は第4部:第14章~第16章をカバーします。第17章以降については、続く分冊で和訳予定です。原典:TDK Electronics AG, EMC Filters - Technical Information, August 2022.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Yu Gothic" w:cs="Yu Gothic" w:eastAsia="Yu Gothic" w:hAnsi="Yu Gothic"/>
      <w:b/>
      <w:bCs/>
      <w:color w:val="003366"/>
      <w:sz w:val="30"/>
      <w:szCs w:val="30"/>
    </w:rPr>
  </w:style>
  <w:style w:type="paragraph" w:styleId="Heading2">
    <w:name w:val="Heading 2"/>
    <w:basedOn w:val="Normal"/>
    <w:next w:val="Normal"/>
    <w:qFormat/>
    <w:pPr>
      <w:spacing w:after="160" w:before="280"/>
      <w:outlineLvl w:val="1"/>
    </w:pPr>
    <w:rPr>
      <w:rFonts w:ascii="Yu Gothic" w:cs="Yu Gothic" w:eastAsia="Yu Gothic" w:hAnsi="Yu Gothic"/>
      <w:b/>
      <w:bCs/>
      <w:sz w:val="25"/>
      <w:szCs w:val="25"/>
    </w:rPr>
  </w:style>
  <w:style w:type="paragraph" w:styleId="Heading3">
    <w:name w:val="Heading 3"/>
    <w:basedOn w:val="Normal"/>
    <w:next w:val="Normal"/>
    <w:qFormat/>
    <w:pPr>
      <w:spacing w:after="120" w:before="200"/>
      <w:outlineLvl w:val="2"/>
    </w:pPr>
    <w:rPr>
      <w:rFonts w:ascii="Yu Gothic" w:cs="Yu Gothic" w:eastAsia="Yu Gothic" w:hAnsi="Yu Gothic"/>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5baf81ec9d469982edaf70c7b332ceb3dd145f4.png"/><Relationship Id="rId8" Type="http://schemas.openxmlformats.org/officeDocument/2006/relationships/image" Target="media/dadaa676ddd12d668bc9ae61cd4c086894508dd6.png"/><Relationship Id="rId9" Type="http://schemas.openxmlformats.org/officeDocument/2006/relationships/image" Target="media/1d88bbe3d765e0ae6d4e1a1638fd7decc0cc7bb0.png"/><Relationship Id="rId10" Type="http://schemas.openxmlformats.org/officeDocument/2006/relationships/image" Target="media/38d1c9946f330d2d515b9ae703d0e6d685655a5c.png"/><Relationship Id="rId11" Type="http://schemas.openxmlformats.org/officeDocument/2006/relationships/image" Target="media/dc3fa5e4c94e80a60ae0445de1b810b0a5cfd584.png"/><Relationship Id="rId12" Type="http://schemas.openxmlformats.org/officeDocument/2006/relationships/image" Target="media/d8c16ed437d055fa56080ad34484bd8f4686b9f1.png"/><Relationship Id="rId13" Type="http://schemas.openxmlformats.org/officeDocument/2006/relationships/image" Target="media/4ea53b420e98b3702502361901da3e0aa729c5dd.png"/><Relationship Id="rId14" Type="http://schemas.openxmlformats.org/officeDocument/2006/relationships/image" Target="media/d89dedbda1bc628a83076735f1ab66a34f9a13ea.png"/><Relationship Id="rId15" Type="http://schemas.openxmlformats.org/officeDocument/2006/relationships/image" Target="media/94416ab234952fd85f467ff02f91b1f626595ba4.png"/><Relationship Id="rId16" Type="http://schemas.openxmlformats.org/officeDocument/2006/relationships/image" Target="media/b580e4ae8b66bf88ffecb680182d1d8158a4d2f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2026-04-26T03:07:04.484Z</dcterms:created>
  <dcterms:modified xsi:type="dcterms:W3CDTF">2026-04-26T03:07:04.485Z</dcterms:modified>
</cp:coreProperties>
</file>

<file path=docProps/custom.xml><?xml version="1.0" encoding="utf-8"?>
<Properties xmlns="http://schemas.openxmlformats.org/officeDocument/2006/custom-properties" xmlns:vt="http://schemas.openxmlformats.org/officeDocument/2006/docPropsVTypes"/>
</file>