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sz w:val="32"/>
        </w:rPr>
        <w:t>PRFがマイクロ波導波管の破壊電界に与える影響</w:t>
      </w:r>
    </w:p>
    <w:p>
      <w:pPr>
        <w:jc w:val="center"/>
      </w:pPr>
      <w:r>
        <w:rPr>
          <w:rFonts w:ascii="Yu Gothic" w:hAnsi="Yu Gothic" w:eastAsia="Yu Gothic"/>
          <w:sz w:val="22"/>
        </w:rPr>
        <w:t>— Ragan系短パルス式と実務用PRF係数の整理 —</w:t>
      </w:r>
    </w:p>
    <w:p>
      <w:pPr>
        <w:spacing w:after="120"/>
      </w:pPr>
      <w:r>
        <w:rPr>
          <w:rFonts w:ascii="Yu Gothic" w:hAnsi="Yu Gothic" w:eastAsia="Yu Gothic"/>
          <w:sz w:val="20"/>
        </w:rPr>
        <w:t>対象：矩形導波管 TE10 モードの許容ピーク電力・破壊電界見積もり</w:t>
      </w:r>
    </w:p>
    <w:p>
      <w:pPr>
        <w:spacing w:after="120"/>
      </w:pPr>
      <w:r>
        <w:rPr>
          <w:rFonts w:ascii="Yu Gothic" w:hAnsi="Yu Gothic" w:eastAsia="Yu Gothic"/>
          <w:sz w:val="20"/>
        </w:rPr>
        <w:t>目的：パルス幅とパルス繰り返し周波数（PRF）を、発熱計算と破壊電界評価でどのように分けて扱うかを明確化する。</w:t>
      </w:r>
    </w:p>
    <w:tbl>
      <w:tblPr>
        <w:tblStyle w:val="TableGrid"/>
        <w:tblW w:type="auto" w:w="0"/>
        <w:jc w:val="center"/>
        <w:tblLook w:firstColumn="1" w:firstRow="1" w:lastColumn="0" w:lastRow="0" w:noHBand="0" w:noVBand="1" w:val="04A0"/>
      </w:tblPr>
      <w:tblGrid>
        <w:gridCol w:w="4933"/>
        <w:gridCol w:w="4933"/>
      </w:tblGrid>
      <w:tr>
        <w:tc>
          <w:tcPr>
            <w:tcW w:type="dxa" w:w="1587"/>
            <w:vAlign w:val="center"/>
            <w:shd w:fill="D9EAD3"/>
          </w:tcPr>
          <w:p>
            <w:pPr>
              <w:spacing w:after="0"/>
            </w:pPr>
            <w:r/>
            <w:r>
              <w:rPr>
                <w:rFonts w:ascii="Yu Gothic" w:hAnsi="Yu Gothic" w:eastAsia="Yu Gothic"/>
                <w:b/>
                <w:sz w:val="18"/>
              </w:rPr>
              <w:t>結論</w:t>
            </w:r>
          </w:p>
        </w:tc>
        <w:tc>
          <w:tcPr>
            <w:tcW w:type="dxa" w:w="7654"/>
            <w:vAlign w:val="center"/>
            <w:shd w:fill="D9EAD3"/>
          </w:tcPr>
          <w:p>
            <w:pPr>
              <w:spacing w:after="0"/>
            </w:pPr>
            <w:r/>
            <w:r>
              <w:rPr>
                <w:rFonts w:ascii="Yu Gothic" w:hAnsi="Yu Gothic" w:eastAsia="Yu Gothic"/>
                <w:b/>
                <w:sz w:val="18"/>
              </w:rPr>
              <w:t>内容</w:t>
            </w:r>
          </w:p>
        </w:tc>
      </w:tr>
      <w:tr>
        <w:tc>
          <w:tcPr>
            <w:tcW w:type="dxa" w:w="1587"/>
            <w:vAlign w:val="center"/>
          </w:tcPr>
          <w:p>
            <w:pPr>
              <w:spacing w:after="0"/>
            </w:pPr>
            <w:r/>
            <w:r>
              <w:rPr>
                <w:rFonts w:ascii="Yu Gothic" w:hAnsi="Yu Gothic" w:eastAsia="Yu Gothic"/>
                <w:b w:val="0"/>
                <w:sz w:val="18"/>
              </w:rPr>
              <w:t>結論1</w:t>
            </w:r>
          </w:p>
        </w:tc>
        <w:tc>
          <w:tcPr>
            <w:tcW w:type="dxa" w:w="7654"/>
            <w:vAlign w:val="center"/>
          </w:tcPr>
          <w:p>
            <w:pPr>
              <w:spacing w:after="0"/>
            </w:pPr>
            <w:r/>
            <w:r>
              <w:rPr>
                <w:rFonts w:ascii="Yu Gothic" w:hAnsi="Yu Gothic" w:eastAsia="Yu Gothic"/>
                <w:b w:val="0"/>
                <w:sz w:val="18"/>
              </w:rPr>
              <w:t>PRFは DUTY = tau_p × fPRF として平均電力・発熱計算に直接入る。</w:t>
            </w:r>
          </w:p>
        </w:tc>
      </w:tr>
      <w:tr>
        <w:tc>
          <w:tcPr>
            <w:tcW w:type="dxa" w:w="1587"/>
            <w:vAlign w:val="center"/>
            <w:shd w:fill="F7F7F7"/>
          </w:tcPr>
          <w:p>
            <w:pPr>
              <w:spacing w:after="0"/>
            </w:pPr>
            <w:r/>
            <w:r>
              <w:rPr>
                <w:rFonts w:ascii="Yu Gothic" w:hAnsi="Yu Gothic" w:eastAsia="Yu Gothic"/>
                <w:b w:val="0"/>
                <w:sz w:val="18"/>
              </w:rPr>
              <w:t>結論2</w:t>
            </w:r>
          </w:p>
        </w:tc>
        <w:tc>
          <w:tcPr>
            <w:tcW w:type="dxa" w:w="7654"/>
            <w:vAlign w:val="center"/>
            <w:shd w:fill="F7F7F7"/>
          </w:tcPr>
          <w:p>
            <w:pPr>
              <w:spacing w:after="0"/>
            </w:pPr>
            <w:r/>
            <w:r>
              <w:rPr>
                <w:rFonts w:ascii="Yu Gothic" w:hAnsi="Yu Gothic" w:eastAsia="Yu Gothic"/>
                <w:b w:val="0"/>
                <w:sz w:val="18"/>
              </w:rPr>
              <w:t>破壊電界については、PRFだけで決まる単一の標準閉形式は一次設計では使いにくい。</w:t>
            </w:r>
          </w:p>
        </w:tc>
      </w:tr>
      <w:tr>
        <w:tc>
          <w:tcPr>
            <w:tcW w:type="dxa" w:w="1587"/>
            <w:vAlign w:val="center"/>
          </w:tcPr>
          <w:p>
            <w:pPr>
              <w:spacing w:after="0"/>
            </w:pPr>
            <w:r/>
            <w:r>
              <w:rPr>
                <w:rFonts w:ascii="Yu Gothic" w:hAnsi="Yu Gothic" w:eastAsia="Yu Gothic"/>
                <w:b w:val="0"/>
                <w:sz w:val="18"/>
              </w:rPr>
              <w:t>結論3</w:t>
            </w:r>
          </w:p>
        </w:tc>
        <w:tc>
          <w:tcPr>
            <w:tcW w:type="dxa" w:w="7654"/>
            <w:vAlign w:val="center"/>
          </w:tcPr>
          <w:p>
            <w:pPr>
              <w:spacing w:after="0"/>
            </w:pPr>
            <w:r/>
            <w:r>
              <w:rPr>
                <w:rFonts w:ascii="Yu Gothic" w:hAnsi="Yu Gothic" w:eastAsia="Yu Gothic"/>
                <w:b w:val="0"/>
                <w:sz w:val="18"/>
              </w:rPr>
              <w:t>PRFの影響は、前パルスの残留電離が次パルスまでにどれだけ消えるか、すなわち multipulse breakdown のリスクとして扱う。</w:t>
            </w:r>
          </w:p>
        </w:tc>
      </w:tr>
      <w:tr>
        <w:tc>
          <w:tcPr>
            <w:tcW w:type="dxa" w:w="1587"/>
            <w:vAlign w:val="center"/>
            <w:shd w:fill="F7F7F7"/>
          </w:tcPr>
          <w:p>
            <w:pPr>
              <w:spacing w:after="0"/>
            </w:pPr>
            <w:r/>
            <w:r>
              <w:rPr>
                <w:rFonts w:ascii="Yu Gothic" w:hAnsi="Yu Gothic" w:eastAsia="Yu Gothic"/>
                <w:b w:val="0"/>
                <w:sz w:val="18"/>
              </w:rPr>
              <w:t>結論4</w:t>
            </w:r>
          </w:p>
        </w:tc>
        <w:tc>
          <w:tcPr>
            <w:tcW w:type="dxa" w:w="7654"/>
            <w:vAlign w:val="center"/>
            <w:shd w:fill="F7F7F7"/>
          </w:tcPr>
          <w:p>
            <w:pPr>
              <w:spacing w:after="0"/>
            </w:pPr>
            <w:r/>
            <w:r>
              <w:rPr>
                <w:rFonts w:ascii="Yu Gothic" w:hAnsi="Yu Gothic" w:eastAsia="Yu Gothic"/>
                <w:b w:val="0"/>
                <w:sz w:val="18"/>
              </w:rPr>
              <w:t>Excelでは PRF係数 KPRF は入力係数とし、補助判定として Toff/tau_c を表示するのが安全。</w:t>
            </w:r>
          </w:p>
        </w:tc>
      </w:tr>
    </w:tbl>
    <w:p/>
    <w:p>
      <w:pPr>
        <w:pStyle w:val="Heading1"/>
      </w:pPr>
      <w:r>
        <w:rPr>
          <w:rFonts w:ascii="Yu Gothic" w:hAnsi="Yu Gothic" w:eastAsia="Yu Gothic"/>
        </w:rPr>
        <w:t>1. 発熱計算におけるPRFの扱い</w:t>
      </w:r>
    </w:p>
    <w:p>
      <w:pPr>
        <w:spacing w:after="120"/>
      </w:pPr>
      <w:r>
        <w:rPr>
          <w:rFonts w:ascii="Yu Gothic" w:hAnsi="Yu Gothic" w:eastAsia="Yu Gothic"/>
          <w:sz w:val="20"/>
        </w:rPr>
        <w:t>パルス幅 tau_p とパルス繰り返し周波数 fPRF から DUTY を計算し、平均電力と平均損失を求める。この部分では PRF は直接計算式に入る。</w:t>
      </w:r>
    </w:p>
    <w:tbl>
      <w:tblPr>
        <w:tblStyle w:val="TableGrid"/>
        <w:tblW w:type="auto" w:w="0"/>
        <w:jc w:val="center"/>
        <w:tblLook w:firstColumn="1" w:firstRow="1" w:lastColumn="0" w:lastRow="0" w:noHBand="0" w:noVBand="1" w:val="04A0"/>
      </w:tblPr>
      <w:tblGrid>
        <w:gridCol w:w="9866"/>
      </w:tblGrid>
      <w:tr>
        <w:tc>
          <w:tcPr>
            <w:tcW w:type="dxa" w:w="9866"/>
            <w:shd w:fill="EEF4FF"/>
          </w:tcPr>
          <w:p>
            <w:pPr>
              <w:spacing w:after="0"/>
            </w:pPr>
            <w:r/>
            <w:r>
              <w:rPr>
                <w:rFonts w:ascii="Consolas" w:hAnsi="Consolas" w:eastAsia="Yu Gothic"/>
                <w:sz w:val="18"/>
              </w:rPr>
              <w:t>D = tau_p · fPRF</w:t>
            </w:r>
            <w:r>
              <w:br/>
            </w:r>
            <w:r>
              <w:rPr>
                <w:rFonts w:ascii="Consolas" w:hAnsi="Consolas" w:eastAsia="Yu Gothic"/>
                <w:sz w:val="18"/>
              </w:rPr>
              <w:t>Pavg = D · Ppeak</w:t>
            </w:r>
            <w:r>
              <w:br/>
            </w:r>
            <w:r>
              <w:rPr>
                <w:rFonts w:ascii="Consolas" w:hAnsi="Consolas" w:eastAsia="Yu Gothic"/>
                <w:sz w:val="18"/>
              </w:rPr>
              <w:t>Ploss,avg = Pavg · (1 − 10^(−IL/10))</w:t>
            </w:r>
          </w:p>
        </w:tc>
      </w:tr>
    </w:tbl>
    <w:p/>
    <w:p>
      <w:pPr>
        <w:spacing w:after="120"/>
      </w:pPr>
      <w:r>
        <w:rPr>
          <w:rFonts w:ascii="Yu Gothic" w:hAnsi="Yu Gothic" w:eastAsia="Yu Gothic"/>
          <w:sz w:val="20"/>
        </w:rPr>
        <w:t>ここで IL は挿入損失 [dB]、Ppeak はパルス中のピーク電力である。DUTYは発熱には効くが、ピーク電力を入力している場合の瞬時電界を直接下げる係数ではない。</w:t>
      </w:r>
    </w:p>
    <w:p>
      <w:pPr>
        <w:pStyle w:val="Heading1"/>
      </w:pPr>
      <w:r>
        <w:rPr>
          <w:rFonts w:ascii="Yu Gothic" w:hAnsi="Yu Gothic" w:eastAsia="Yu Gothic"/>
        </w:rPr>
        <w:t>2. パルス幅による破壊電界補正</w:t>
      </w:r>
    </w:p>
    <w:p>
      <w:pPr>
        <w:spacing w:after="120"/>
      </w:pPr>
      <w:r>
        <w:rPr>
          <w:rFonts w:ascii="Yu Gothic" w:hAnsi="Yu Gothic" w:eastAsia="Yu Gothic"/>
          <w:sz w:val="20"/>
        </w:rPr>
        <w:t>Ragan系の整理では、まず臨界パルス幅 tau_c を圧力 p [torr] から見積もる。</w:t>
      </w:r>
    </w:p>
    <w:tbl>
      <w:tblPr>
        <w:tblStyle w:val="TableGrid"/>
        <w:tblW w:type="auto" w:w="0"/>
        <w:jc w:val="center"/>
        <w:tblLook w:firstColumn="1" w:firstRow="1" w:lastColumn="0" w:lastRow="0" w:noHBand="0" w:noVBand="1" w:val="04A0"/>
      </w:tblPr>
      <w:tblGrid>
        <w:gridCol w:w="9866"/>
      </w:tblGrid>
      <w:tr>
        <w:tc>
          <w:tcPr>
            <w:tcW w:type="dxa" w:w="9866"/>
            <w:shd w:fill="EEF4FF"/>
          </w:tcPr>
          <w:p>
            <w:pPr>
              <w:spacing w:after="0"/>
            </w:pPr>
            <w:r/>
            <w:r>
              <w:rPr>
                <w:rFonts w:ascii="Consolas" w:hAnsi="Consolas" w:eastAsia="Yu Gothic"/>
                <w:sz w:val="18"/>
              </w:rPr>
              <w:t>tau_c = 10^(−3) / p</w:t>
            </w:r>
          </w:p>
        </w:tc>
      </w:tr>
    </w:tbl>
    <w:p/>
    <w:p>
      <w:pPr>
        <w:spacing w:after="120"/>
      </w:pPr>
      <w:r>
        <w:rPr>
          <w:rFonts w:ascii="Yu Gothic" w:hAnsi="Yu Gothic" w:eastAsia="Yu Gothic"/>
          <w:sz w:val="20"/>
        </w:rPr>
        <w:t>パルス幅 tau_p が tau_c より長い場合は、短パルスによる破壊電界上昇を見込まず、CW相当として扱うのが安全である。短パルス側の参考式として、次の経験式を使う。</w:t>
      </w:r>
    </w:p>
    <w:tbl>
      <w:tblPr>
        <w:tblStyle w:val="TableGrid"/>
        <w:tblW w:type="auto" w:w="0"/>
        <w:jc w:val="center"/>
        <w:tblLook w:firstColumn="1" w:firstRow="1" w:lastColumn="0" w:lastRow="0" w:noHBand="0" w:noVBand="1" w:val="04A0"/>
      </w:tblPr>
      <w:tblGrid>
        <w:gridCol w:w="9866"/>
      </w:tblGrid>
      <w:tr>
        <w:tc>
          <w:tcPr>
            <w:tcW w:type="dxa" w:w="9866"/>
            <w:shd w:fill="EEF4FF"/>
          </w:tcPr>
          <w:p>
            <w:pPr>
              <w:spacing w:after="0"/>
            </w:pPr>
            <w:r/>
            <w:r>
              <w:rPr>
                <w:rFonts w:ascii="Consolas" w:hAnsi="Consolas" w:eastAsia="Yu Gothic"/>
                <w:sz w:val="18"/>
              </w:rPr>
              <w:t>Eb [kV/cm] = 22.22 + 87.24 / {1 + (tau_p / 2.47×10^(−9))^0.648}</w:t>
            </w:r>
            <w:r>
              <w:br/>
            </w:r>
            <w:r>
              <w:rPr>
                <w:rFonts w:ascii="Consolas" w:hAnsi="Consolas" w:eastAsia="Yu Gothic"/>
                <w:sz w:val="18"/>
              </w:rPr>
              <w:t>K_tau = Eb / 22.8</w:t>
            </w:r>
          </w:p>
        </w:tc>
      </w:tr>
    </w:tbl>
    <w:p/>
    <w:p>
      <w:pPr>
        <w:spacing w:after="120"/>
      </w:pPr>
      <w:r>
        <w:rPr>
          <w:rFonts w:ascii="Yu Gothic" w:hAnsi="Yu Gothic" w:eastAsia="Yu Gothic"/>
          <w:sz w:val="20"/>
        </w:rPr>
        <w:t>Excelで使う実用的な形は次の通りである。</w:t>
      </w:r>
    </w:p>
    <w:tbl>
      <w:tblPr>
        <w:tblStyle w:val="TableGrid"/>
        <w:tblW w:type="auto" w:w="0"/>
        <w:jc w:val="center"/>
        <w:tblLook w:firstColumn="1" w:firstRow="1" w:lastColumn="0" w:lastRow="0" w:noHBand="0" w:noVBand="1" w:val="04A0"/>
      </w:tblPr>
      <w:tblGrid>
        <w:gridCol w:w="9866"/>
      </w:tblGrid>
      <w:tr>
        <w:tc>
          <w:tcPr>
            <w:tcW w:type="dxa" w:w="9866"/>
            <w:shd w:fill="EEF4FF"/>
          </w:tcPr>
          <w:p>
            <w:pPr>
              <w:spacing w:after="0"/>
            </w:pPr>
            <w:r/>
            <w:r>
              <w:rPr>
                <w:rFonts w:ascii="Consolas" w:hAnsi="Consolas" w:eastAsia="Yu Gothic"/>
                <w:sz w:val="18"/>
              </w:rPr>
              <w:t>K_tau = Eb/22.8,  if tau_p &lt; tau_c</w:t>
            </w:r>
            <w:r>
              <w:br/>
            </w:r>
            <w:r>
              <w:rPr>
                <w:rFonts w:ascii="Consolas" w:hAnsi="Consolas" w:eastAsia="Yu Gothic"/>
                <w:sz w:val="18"/>
              </w:rPr>
              <w:t>K_tau = 1.0,     if tau_p ≥ tau_c</w:t>
            </w:r>
          </w:p>
        </w:tc>
      </w:tr>
    </w:tbl>
    <w:p/>
    <w:p>
      <w:pPr>
        <w:pStyle w:val="Heading1"/>
      </w:pPr>
      <w:r>
        <w:rPr>
          <w:rFonts w:ascii="Yu Gothic" w:hAnsi="Yu Gothic" w:eastAsia="Yu Gothic"/>
        </w:rPr>
        <w:t>3. 破壊電界に対するPRFの考え方</w:t>
      </w:r>
    </w:p>
    <w:p>
      <w:pPr>
        <w:spacing w:after="120"/>
      </w:pPr>
      <w:r>
        <w:rPr>
          <w:rFonts w:ascii="Yu Gothic" w:hAnsi="Yu Gothic" w:eastAsia="Yu Gothic"/>
          <w:sz w:val="20"/>
        </w:rPr>
        <w:t>PRFは、破壊電界に対して単純な fPRF だけの関数として入れるよりも、前パルスの残留電離が次パルスまでに十分消えるかどうかを見るのが実務的である。</w:t>
      </w:r>
    </w:p>
    <w:tbl>
      <w:tblPr>
        <w:tblStyle w:val="TableGrid"/>
        <w:tblW w:type="auto" w:w="0"/>
        <w:jc w:val="center"/>
        <w:tblLook w:firstColumn="1" w:firstRow="1" w:lastColumn="0" w:lastRow="0" w:noHBand="0" w:noVBand="1" w:val="04A0"/>
      </w:tblPr>
      <w:tblGrid>
        <w:gridCol w:w="9866"/>
      </w:tblGrid>
      <w:tr>
        <w:tc>
          <w:tcPr>
            <w:tcW w:type="dxa" w:w="9866"/>
            <w:shd w:fill="EEF4FF"/>
          </w:tcPr>
          <w:p>
            <w:pPr>
              <w:spacing w:after="0"/>
            </w:pPr>
            <w:r/>
            <w:r>
              <w:rPr>
                <w:rFonts w:ascii="Consolas" w:hAnsi="Consolas" w:eastAsia="Yu Gothic"/>
                <w:sz w:val="18"/>
              </w:rPr>
              <w:t>Trep = 1 / fPRF</w:t>
            </w:r>
            <w:r>
              <w:br/>
            </w:r>
            <w:r>
              <w:rPr>
                <w:rFonts w:ascii="Consolas" w:hAnsi="Consolas" w:eastAsia="Yu Gothic"/>
                <w:sz w:val="18"/>
              </w:rPr>
              <w:t>Toff = Trep − tau_p</w:t>
            </w:r>
            <w:r>
              <w:br/>
            </w:r>
            <w:r>
              <w:rPr>
                <w:rFonts w:ascii="Consolas" w:hAnsi="Consolas" w:eastAsia="Yu Gothic"/>
                <w:sz w:val="18"/>
              </w:rPr>
              <w:t>Roff = Toff / tau_c</w:t>
            </w:r>
          </w:p>
        </w:tc>
      </w:tr>
    </w:tbl>
    <w:p/>
    <w:p>
      <w:pPr>
        <w:spacing w:after="120"/>
      </w:pPr>
      <w:r>
        <w:rPr>
          <w:rFonts w:ascii="Yu Gothic" w:hAnsi="Yu Gothic" w:eastAsia="Yu Gothic"/>
          <w:sz w:val="20"/>
        </w:rPr>
        <w:t>Roff が大きいほど、パルス間隔が臨界パルス幅に比べて十分長く、前パルスの影響は小さいと見なせる。Roff が小さい場合は、multipulse breakdown の影響を疑い、実測またはより詳細な放電モデルが必要になる。</w:t>
      </w:r>
    </w:p>
    <w:p>
      <w:pPr>
        <w:pStyle w:val="Heading1"/>
      </w:pPr>
      <w:r>
        <w:rPr>
          <w:rFonts w:ascii="Yu Gothic" w:hAnsi="Yu Gothic" w:eastAsia="Yu Gothic"/>
        </w:rPr>
        <w:t>4. Excelに入れる実務用PRF係数</w:t>
      </w:r>
    </w:p>
    <w:p>
      <w:pPr>
        <w:spacing w:after="120"/>
      </w:pPr>
      <w:r>
        <w:rPr>
          <w:rFonts w:ascii="Yu Gothic" w:hAnsi="Yu Gothic" w:eastAsia="Yu Gothic"/>
          <w:sz w:val="20"/>
        </w:rPr>
        <w:t>一次設計用には、KPRFを自動で決め切るよりも、入力係数として残し、補助判定で Toff/tau_c を表示する構成が安全である。</w:t>
      </w:r>
    </w:p>
    <w:tbl>
      <w:tblPr>
        <w:tblStyle w:val="TableGrid"/>
        <w:tblW w:type="auto" w:w="0"/>
        <w:jc w:val="center"/>
        <w:tblLook w:firstColumn="1" w:firstRow="1" w:lastColumn="0" w:lastRow="0" w:noHBand="0" w:noVBand="1" w:val="04A0"/>
      </w:tblPr>
      <w:tblGrid>
        <w:gridCol w:w="3289"/>
        <w:gridCol w:w="3289"/>
        <w:gridCol w:w="3289"/>
      </w:tblGrid>
      <w:tr>
        <w:tc>
          <w:tcPr>
            <w:tcW w:type="dxa" w:w="2154"/>
            <w:vAlign w:val="center"/>
            <w:shd w:fill="D9EAD3"/>
          </w:tcPr>
          <w:p>
            <w:pPr>
              <w:spacing w:after="0"/>
            </w:pPr>
            <w:r/>
            <w:r>
              <w:rPr>
                <w:rFonts w:ascii="Yu Gothic" w:hAnsi="Yu Gothic" w:eastAsia="Yu Gothic"/>
                <w:b/>
                <w:sz w:val="18"/>
              </w:rPr>
              <w:t>条件</w:t>
            </w:r>
          </w:p>
        </w:tc>
        <w:tc>
          <w:tcPr>
            <w:tcW w:type="dxa" w:w="4819"/>
            <w:vAlign w:val="center"/>
            <w:shd w:fill="D9EAD3"/>
          </w:tcPr>
          <w:p>
            <w:pPr>
              <w:spacing w:after="0"/>
            </w:pPr>
            <w:r/>
            <w:r>
              <w:rPr>
                <w:rFonts w:ascii="Yu Gothic" w:hAnsi="Yu Gothic" w:eastAsia="Yu Gothic"/>
                <w:b/>
                <w:sz w:val="18"/>
              </w:rPr>
              <w:t>推奨扱い</w:t>
            </w:r>
          </w:p>
        </w:tc>
        <w:tc>
          <w:tcPr>
            <w:tcW w:type="dxa" w:w="2268"/>
            <w:vAlign w:val="center"/>
            <w:shd w:fill="D9EAD3"/>
          </w:tcPr>
          <w:p>
            <w:pPr>
              <w:spacing w:after="0"/>
            </w:pPr>
            <w:r/>
            <w:r>
              <w:rPr>
                <w:rFonts w:ascii="Yu Gothic" w:hAnsi="Yu Gothic" w:eastAsia="Yu Gothic"/>
                <w:b/>
                <w:sz w:val="18"/>
              </w:rPr>
              <w:t>KPRFの目安</w:t>
            </w:r>
          </w:p>
        </w:tc>
      </w:tr>
      <w:tr>
        <w:tc>
          <w:tcPr>
            <w:tcW w:type="dxa" w:w="2154"/>
            <w:vAlign w:val="center"/>
          </w:tcPr>
          <w:p>
            <w:pPr>
              <w:spacing w:after="0"/>
            </w:pPr>
            <w:r/>
            <w:r>
              <w:rPr>
                <w:rFonts w:ascii="Yu Gothic" w:hAnsi="Yu Gothic" w:eastAsia="Yu Gothic"/>
                <w:b w:val="0"/>
                <w:sz w:val="18"/>
              </w:rPr>
              <w:t>Roff ≥ 100</w:t>
            </w:r>
          </w:p>
        </w:tc>
        <w:tc>
          <w:tcPr>
            <w:tcW w:type="dxa" w:w="4819"/>
            <w:vAlign w:val="center"/>
          </w:tcPr>
          <w:p>
            <w:pPr>
              <w:spacing w:after="0"/>
            </w:pPr>
            <w:r/>
            <w:r>
              <w:rPr>
                <w:rFonts w:ascii="Yu Gothic" w:hAnsi="Yu Gothic" w:eastAsia="Yu Gothic"/>
                <w:b w:val="0"/>
                <w:sz w:val="18"/>
              </w:rPr>
              <w:t>前パルスの影響は小さいと見る</w:t>
            </w:r>
          </w:p>
        </w:tc>
        <w:tc>
          <w:tcPr>
            <w:tcW w:type="dxa" w:w="2268"/>
            <w:vAlign w:val="center"/>
          </w:tcPr>
          <w:p>
            <w:pPr>
              <w:spacing w:after="0"/>
            </w:pPr>
            <w:r/>
            <w:r>
              <w:rPr>
                <w:rFonts w:ascii="Yu Gothic" w:hAnsi="Yu Gothic" w:eastAsia="Yu Gothic"/>
                <w:b w:val="0"/>
                <w:sz w:val="18"/>
              </w:rPr>
              <w:t>1.0</w:t>
            </w:r>
          </w:p>
        </w:tc>
      </w:tr>
      <w:tr>
        <w:tc>
          <w:tcPr>
            <w:tcW w:type="dxa" w:w="2154"/>
            <w:vAlign w:val="center"/>
            <w:shd w:fill="F7F7F7"/>
          </w:tcPr>
          <w:p>
            <w:pPr>
              <w:spacing w:after="0"/>
            </w:pPr>
            <w:r/>
            <w:r>
              <w:rPr>
                <w:rFonts w:ascii="Yu Gothic" w:hAnsi="Yu Gothic" w:eastAsia="Yu Gothic"/>
                <w:b w:val="0"/>
                <w:sz w:val="18"/>
              </w:rPr>
              <w:t>10 ≤ Roff &lt; 100</w:t>
            </w:r>
          </w:p>
        </w:tc>
        <w:tc>
          <w:tcPr>
            <w:tcW w:type="dxa" w:w="4819"/>
            <w:vAlign w:val="center"/>
            <w:shd w:fill="F7F7F7"/>
          </w:tcPr>
          <w:p>
            <w:pPr>
              <w:spacing w:after="0"/>
            </w:pPr>
            <w:r/>
            <w:r>
              <w:rPr>
                <w:rFonts w:ascii="Yu Gothic" w:hAnsi="Yu Gothic" w:eastAsia="Yu Gothic"/>
                <w:b w:val="0"/>
                <w:sz w:val="18"/>
              </w:rPr>
              <w:t>通常は1.0。高信頼設計では保守係数を検討</w:t>
            </w:r>
          </w:p>
        </w:tc>
        <w:tc>
          <w:tcPr>
            <w:tcW w:type="dxa" w:w="2268"/>
            <w:vAlign w:val="center"/>
            <w:shd w:fill="F7F7F7"/>
          </w:tcPr>
          <w:p>
            <w:pPr>
              <w:spacing w:after="0"/>
            </w:pPr>
            <w:r/>
            <w:r>
              <w:rPr>
                <w:rFonts w:ascii="Yu Gothic" w:hAnsi="Yu Gothic" w:eastAsia="Yu Gothic"/>
                <w:b w:val="0"/>
                <w:sz w:val="18"/>
              </w:rPr>
              <w:t>0.9〜1.0</w:t>
            </w:r>
          </w:p>
        </w:tc>
      </w:tr>
      <w:tr>
        <w:tc>
          <w:tcPr>
            <w:tcW w:type="dxa" w:w="2154"/>
            <w:vAlign w:val="center"/>
          </w:tcPr>
          <w:p>
            <w:pPr>
              <w:spacing w:after="0"/>
            </w:pPr>
            <w:r/>
            <w:r>
              <w:rPr>
                <w:rFonts w:ascii="Yu Gothic" w:hAnsi="Yu Gothic" w:eastAsia="Yu Gothic"/>
                <w:b w:val="0"/>
                <w:sz w:val="18"/>
              </w:rPr>
              <w:t>Roff &lt; 10</w:t>
            </w:r>
          </w:p>
        </w:tc>
        <w:tc>
          <w:tcPr>
            <w:tcW w:type="dxa" w:w="4819"/>
            <w:vAlign w:val="center"/>
          </w:tcPr>
          <w:p>
            <w:pPr>
              <w:spacing w:after="0"/>
            </w:pPr>
            <w:r/>
            <w:r>
              <w:rPr>
                <w:rFonts w:ascii="Yu Gothic" w:hAnsi="Yu Gothic" w:eastAsia="Yu Gothic"/>
                <w:b w:val="0"/>
                <w:sz w:val="18"/>
              </w:rPr>
              <w:t>multipulse影響を疑う。個別評価または試験推奨</w:t>
            </w:r>
          </w:p>
        </w:tc>
        <w:tc>
          <w:tcPr>
            <w:tcW w:type="dxa" w:w="2268"/>
            <w:vAlign w:val="center"/>
          </w:tcPr>
          <w:p>
            <w:pPr>
              <w:spacing w:after="0"/>
            </w:pPr>
            <w:r/>
            <w:r>
              <w:rPr>
                <w:rFonts w:ascii="Yu Gothic" w:hAnsi="Yu Gothic" w:eastAsia="Yu Gothic"/>
                <w:b w:val="0"/>
                <w:sz w:val="18"/>
              </w:rPr>
              <w:t>0.8〜0.9など手入力</w:t>
            </w:r>
          </w:p>
        </w:tc>
      </w:tr>
      <w:tr>
        <w:tc>
          <w:tcPr>
            <w:tcW w:type="dxa" w:w="2154"/>
            <w:vAlign w:val="center"/>
            <w:shd w:fill="F7F7F7"/>
          </w:tcPr>
          <w:p>
            <w:pPr>
              <w:spacing w:after="0"/>
            </w:pPr>
            <w:r/>
            <w:r>
              <w:rPr>
                <w:rFonts w:ascii="Yu Gothic" w:hAnsi="Yu Gothic" w:eastAsia="Yu Gothic"/>
                <w:b w:val="0"/>
                <w:sz w:val="18"/>
              </w:rPr>
              <w:t>Toff ≤ 0</w:t>
            </w:r>
          </w:p>
        </w:tc>
        <w:tc>
          <w:tcPr>
            <w:tcW w:type="dxa" w:w="4819"/>
            <w:vAlign w:val="center"/>
            <w:shd w:fill="F7F7F7"/>
          </w:tcPr>
          <w:p>
            <w:pPr>
              <w:spacing w:after="0"/>
            </w:pPr>
            <w:r/>
            <w:r>
              <w:rPr>
                <w:rFonts w:ascii="Yu Gothic" w:hAnsi="Yu Gothic" w:eastAsia="Yu Gothic"/>
                <w:b w:val="0"/>
                <w:sz w:val="18"/>
              </w:rPr>
              <w:t>パルスが重なっており条件不成立</w:t>
            </w:r>
          </w:p>
        </w:tc>
        <w:tc>
          <w:tcPr>
            <w:tcW w:type="dxa" w:w="2268"/>
            <w:vAlign w:val="center"/>
            <w:shd w:fill="F7F7F7"/>
          </w:tcPr>
          <w:p>
            <w:pPr>
              <w:spacing w:after="0"/>
            </w:pPr>
            <w:r/>
            <w:r>
              <w:rPr>
                <w:rFonts w:ascii="Yu Gothic" w:hAnsi="Yu Gothic" w:eastAsia="Yu Gothic"/>
                <w:b w:val="0"/>
                <w:sz w:val="18"/>
              </w:rPr>
              <w:t>使用不可</w:t>
            </w:r>
          </w:p>
        </w:tc>
      </w:tr>
    </w:tbl>
    <w:p/>
    <w:p>
      <w:pPr>
        <w:spacing w:after="120"/>
      </w:pPr>
      <w:r>
        <w:rPr>
          <w:rFonts w:ascii="Yu Gothic" w:hAnsi="Yu Gothic" w:eastAsia="Yu Gothic"/>
          <w:sz w:val="20"/>
        </w:rPr>
        <w:t>最終的な破壊電界の許容値は、次のように係数を掛け合わせて評価する。</w:t>
      </w:r>
    </w:p>
    <w:tbl>
      <w:tblPr>
        <w:tblStyle w:val="TableGrid"/>
        <w:tblW w:type="auto" w:w="0"/>
        <w:jc w:val="center"/>
        <w:tblLook w:firstColumn="1" w:firstRow="1" w:lastColumn="0" w:lastRow="0" w:noHBand="0" w:noVBand="1" w:val="04A0"/>
      </w:tblPr>
      <w:tblGrid>
        <w:gridCol w:w="9866"/>
      </w:tblGrid>
      <w:tr>
        <w:tc>
          <w:tcPr>
            <w:tcW w:type="dxa" w:w="9866"/>
            <w:shd w:fill="EEF4FF"/>
          </w:tcPr>
          <w:p>
            <w:pPr>
              <w:spacing w:after="0"/>
            </w:pPr>
            <w:r/>
            <w:r>
              <w:rPr>
                <w:rFonts w:ascii="Consolas" w:hAnsi="Consolas" w:eastAsia="Yu Gothic"/>
                <w:sz w:val="18"/>
              </w:rPr>
              <w:t>Eallow = Ebd,0 · δ · K_tau · KPRF · Kgas · Khumidity · Kpollution / SFE</w:t>
            </w:r>
          </w:p>
        </w:tc>
      </w:tr>
    </w:tbl>
    <w:p/>
    <w:p>
      <w:pPr>
        <w:spacing w:after="120"/>
      </w:pPr>
      <w:r>
        <w:rPr>
          <w:rFonts w:ascii="Yu Gothic" w:hAnsi="Yu Gothic" w:eastAsia="Yu Gothic"/>
          <w:sz w:val="20"/>
        </w:rPr>
        <w:t>ここで δ は相対空気密度補正、SFE は電界安全率である。PRF係数 KPRF は、Roffが十分大きい通常条件では 1.0 とする。Roffが小さい場合のみ保守的に下げる。</w:t>
      </w:r>
    </w:p>
    <w:p>
      <w:r>
        <w:br w:type="page"/>
      </w:r>
    </w:p>
    <w:p>
      <w:pPr>
        <w:pStyle w:val="Heading1"/>
      </w:pPr>
      <w:r>
        <w:rPr>
          <w:rFonts w:ascii="Yu Gothic" w:hAnsi="Yu Gothic" w:eastAsia="Yu Gothic"/>
        </w:rPr>
        <w:t>5. 代表計算例（修正版：途中で切れないように分解表示）</w:t>
      </w:r>
    </w:p>
    <w:p>
      <w:pPr>
        <w:spacing w:after="120"/>
      </w:pPr>
      <w:r>
        <w:rPr>
          <w:rFonts w:ascii="Yu Gothic" w:hAnsi="Yu Gothic" w:eastAsia="Yu Gothic"/>
          <w:sz w:val="20"/>
        </w:rPr>
        <w:t>例として、パルス幅 44 μs、PRF 625 Hz、圧力 760 torr の場合を計算する。前版ではこの項の計算式を1つの横長ボックスに入れていたため、表示が途中で切れる可能性があった。ここでは行ごとに分解して表示する。</w:t>
      </w:r>
    </w:p>
    <w:tbl>
      <w:tblPr>
        <w:tblStyle w:val="TableGrid"/>
        <w:tblW w:type="auto" w:w="0"/>
        <w:jc w:val="center"/>
        <w:tblLook w:firstColumn="1" w:firstRow="1" w:lastColumn="0" w:lastRow="0" w:noHBand="0" w:noVBand="1" w:val="04A0"/>
      </w:tblPr>
      <w:tblGrid>
        <w:gridCol w:w="3289"/>
        <w:gridCol w:w="3289"/>
        <w:gridCol w:w="3289"/>
      </w:tblGrid>
      <w:tr>
        <w:tc>
          <w:tcPr>
            <w:tcW w:type="dxa" w:w="2381"/>
            <w:vAlign w:val="center"/>
            <w:shd w:fill="D9EAD3"/>
          </w:tcPr>
          <w:p>
            <w:pPr>
              <w:spacing w:after="0"/>
            </w:pPr>
            <w:r/>
            <w:r>
              <w:rPr>
                <w:rFonts w:ascii="Yu Gothic" w:hAnsi="Yu Gothic" w:eastAsia="Yu Gothic"/>
                <w:b/>
                <w:sz w:val="17"/>
              </w:rPr>
              <w:t>項目</w:t>
            </w:r>
          </w:p>
        </w:tc>
        <w:tc>
          <w:tcPr>
            <w:tcW w:type="dxa" w:w="4706"/>
            <w:vAlign w:val="center"/>
            <w:shd w:fill="D9EAD3"/>
          </w:tcPr>
          <w:p>
            <w:pPr>
              <w:spacing w:after="0"/>
            </w:pPr>
            <w:r/>
            <w:r>
              <w:rPr>
                <w:rFonts w:ascii="Yu Gothic" w:hAnsi="Yu Gothic" w:eastAsia="Yu Gothic"/>
                <w:b/>
                <w:sz w:val="17"/>
              </w:rPr>
              <w:t>計算式</w:t>
            </w:r>
          </w:p>
        </w:tc>
        <w:tc>
          <w:tcPr>
            <w:tcW w:type="dxa" w:w="2268"/>
            <w:vAlign w:val="center"/>
            <w:shd w:fill="D9EAD3"/>
          </w:tcPr>
          <w:p>
            <w:pPr>
              <w:spacing w:after="0"/>
            </w:pPr>
            <w:r/>
            <w:r>
              <w:rPr>
                <w:rFonts w:ascii="Yu Gothic" w:hAnsi="Yu Gothic" w:eastAsia="Yu Gothic"/>
                <w:b/>
                <w:sz w:val="17"/>
              </w:rPr>
              <w:t>計算結果</w:t>
            </w:r>
          </w:p>
        </w:tc>
      </w:tr>
      <w:tr>
        <w:tc>
          <w:tcPr>
            <w:tcW w:type="dxa" w:w="2381"/>
            <w:vAlign w:val="center"/>
          </w:tcPr>
          <w:p>
            <w:pPr>
              <w:spacing w:after="0"/>
            </w:pPr>
            <w:r/>
            <w:r>
              <w:rPr>
                <w:rFonts w:ascii="Yu Gothic" w:hAnsi="Yu Gothic" w:eastAsia="Yu Gothic"/>
                <w:b w:val="0"/>
                <w:sz w:val="17"/>
              </w:rPr>
              <w:t>入力：パルス幅</w:t>
            </w:r>
          </w:p>
        </w:tc>
        <w:tc>
          <w:tcPr>
            <w:tcW w:type="dxa" w:w="4706"/>
            <w:vAlign w:val="center"/>
          </w:tcPr>
          <w:p>
            <w:pPr>
              <w:spacing w:after="0"/>
            </w:pPr>
            <w:r/>
            <w:r>
              <w:rPr>
                <w:rFonts w:ascii="Yu Gothic" w:hAnsi="Yu Gothic" w:eastAsia="Yu Gothic"/>
                <w:b w:val="0"/>
                <w:sz w:val="17"/>
              </w:rPr>
              <w:t>tau_p = 44 μs = 44×10^(−6) s</w:t>
            </w:r>
          </w:p>
        </w:tc>
        <w:tc>
          <w:tcPr>
            <w:tcW w:type="dxa" w:w="2268"/>
            <w:vAlign w:val="center"/>
          </w:tcPr>
          <w:p>
            <w:pPr>
              <w:spacing w:after="0"/>
            </w:pPr>
            <w:r/>
            <w:r>
              <w:rPr>
                <w:rFonts w:ascii="Yu Gothic" w:hAnsi="Yu Gothic" w:eastAsia="Yu Gothic"/>
                <w:b w:val="0"/>
                <w:sz w:val="17"/>
              </w:rPr>
              <w:t>0.000044 s</w:t>
            </w:r>
          </w:p>
        </w:tc>
      </w:tr>
      <w:tr>
        <w:tc>
          <w:tcPr>
            <w:tcW w:type="dxa" w:w="2381"/>
            <w:vAlign w:val="center"/>
            <w:shd w:fill="F7F7F7"/>
          </w:tcPr>
          <w:p>
            <w:pPr>
              <w:spacing w:after="0"/>
            </w:pPr>
            <w:r/>
            <w:r>
              <w:rPr>
                <w:rFonts w:ascii="Yu Gothic" w:hAnsi="Yu Gothic" w:eastAsia="Yu Gothic"/>
                <w:b w:val="0"/>
                <w:sz w:val="17"/>
              </w:rPr>
              <w:t>入力：PRF</w:t>
            </w:r>
          </w:p>
        </w:tc>
        <w:tc>
          <w:tcPr>
            <w:tcW w:type="dxa" w:w="4706"/>
            <w:vAlign w:val="center"/>
            <w:shd w:fill="F7F7F7"/>
          </w:tcPr>
          <w:p>
            <w:pPr>
              <w:spacing w:after="0"/>
            </w:pPr>
            <w:r/>
            <w:r>
              <w:rPr>
                <w:rFonts w:ascii="Yu Gothic" w:hAnsi="Yu Gothic" w:eastAsia="Yu Gothic"/>
                <w:b w:val="0"/>
                <w:sz w:val="17"/>
              </w:rPr>
              <w:t>fPRF = 625 Hz</w:t>
            </w:r>
          </w:p>
        </w:tc>
        <w:tc>
          <w:tcPr>
            <w:tcW w:type="dxa" w:w="2268"/>
            <w:vAlign w:val="center"/>
            <w:shd w:fill="F7F7F7"/>
          </w:tcPr>
          <w:p>
            <w:pPr>
              <w:spacing w:after="0"/>
            </w:pPr>
            <w:r/>
            <w:r>
              <w:rPr>
                <w:rFonts w:ascii="Yu Gothic" w:hAnsi="Yu Gothic" w:eastAsia="Yu Gothic"/>
                <w:b w:val="0"/>
                <w:sz w:val="17"/>
              </w:rPr>
              <w:t>625 Hz</w:t>
            </w:r>
          </w:p>
        </w:tc>
      </w:tr>
      <w:tr>
        <w:tc>
          <w:tcPr>
            <w:tcW w:type="dxa" w:w="2381"/>
            <w:vAlign w:val="center"/>
          </w:tcPr>
          <w:p>
            <w:pPr>
              <w:spacing w:after="0"/>
            </w:pPr>
            <w:r/>
            <w:r>
              <w:rPr>
                <w:rFonts w:ascii="Yu Gothic" w:hAnsi="Yu Gothic" w:eastAsia="Yu Gothic"/>
                <w:b w:val="0"/>
                <w:sz w:val="17"/>
              </w:rPr>
              <w:t>入力：圧力</w:t>
            </w:r>
          </w:p>
        </w:tc>
        <w:tc>
          <w:tcPr>
            <w:tcW w:type="dxa" w:w="4706"/>
            <w:vAlign w:val="center"/>
          </w:tcPr>
          <w:p>
            <w:pPr>
              <w:spacing w:after="0"/>
            </w:pPr>
            <w:r/>
            <w:r>
              <w:rPr>
                <w:rFonts w:ascii="Yu Gothic" w:hAnsi="Yu Gothic" w:eastAsia="Yu Gothic"/>
                <w:b w:val="0"/>
                <w:sz w:val="17"/>
              </w:rPr>
              <w:t>p = 760 torr</w:t>
            </w:r>
          </w:p>
        </w:tc>
        <w:tc>
          <w:tcPr>
            <w:tcW w:type="dxa" w:w="2268"/>
            <w:vAlign w:val="center"/>
          </w:tcPr>
          <w:p>
            <w:pPr>
              <w:spacing w:after="0"/>
            </w:pPr>
            <w:r/>
            <w:r>
              <w:rPr>
                <w:rFonts w:ascii="Yu Gothic" w:hAnsi="Yu Gothic" w:eastAsia="Yu Gothic"/>
                <w:b w:val="0"/>
                <w:sz w:val="17"/>
              </w:rPr>
              <w:t>760 torr</w:t>
            </w:r>
          </w:p>
        </w:tc>
      </w:tr>
      <w:tr>
        <w:tc>
          <w:tcPr>
            <w:tcW w:type="dxa" w:w="2381"/>
            <w:vAlign w:val="center"/>
            <w:shd w:fill="F7F7F7"/>
          </w:tcPr>
          <w:p>
            <w:pPr>
              <w:spacing w:after="0"/>
            </w:pPr>
            <w:r/>
            <w:r>
              <w:rPr>
                <w:rFonts w:ascii="Yu Gothic" w:hAnsi="Yu Gothic" w:eastAsia="Yu Gothic"/>
                <w:b w:val="0"/>
                <w:sz w:val="17"/>
              </w:rPr>
              <w:t>パルス周期</w:t>
            </w:r>
          </w:p>
        </w:tc>
        <w:tc>
          <w:tcPr>
            <w:tcW w:type="dxa" w:w="4706"/>
            <w:vAlign w:val="center"/>
            <w:shd w:fill="F7F7F7"/>
          </w:tcPr>
          <w:p>
            <w:pPr>
              <w:spacing w:after="0"/>
            </w:pPr>
            <w:r/>
            <w:r>
              <w:rPr>
                <w:rFonts w:ascii="Yu Gothic" w:hAnsi="Yu Gothic" w:eastAsia="Yu Gothic"/>
                <w:b w:val="0"/>
                <w:sz w:val="17"/>
              </w:rPr>
              <w:t>Trep = 1 / fPRF = 1 / 625</w:t>
            </w:r>
          </w:p>
        </w:tc>
        <w:tc>
          <w:tcPr>
            <w:tcW w:type="dxa" w:w="2268"/>
            <w:vAlign w:val="center"/>
            <w:shd w:fill="F7F7F7"/>
          </w:tcPr>
          <w:p>
            <w:pPr>
              <w:spacing w:after="0"/>
            </w:pPr>
            <w:r/>
            <w:r>
              <w:rPr>
                <w:rFonts w:ascii="Yu Gothic" w:hAnsi="Yu Gothic" w:eastAsia="Yu Gothic"/>
                <w:b w:val="0"/>
                <w:sz w:val="17"/>
              </w:rPr>
              <w:t>0.001600 s = 1.600 ms</w:t>
            </w:r>
          </w:p>
        </w:tc>
      </w:tr>
      <w:tr>
        <w:tc>
          <w:tcPr>
            <w:tcW w:type="dxa" w:w="2381"/>
            <w:vAlign w:val="center"/>
          </w:tcPr>
          <w:p>
            <w:pPr>
              <w:spacing w:after="0"/>
            </w:pPr>
            <w:r/>
            <w:r>
              <w:rPr>
                <w:rFonts w:ascii="Yu Gothic" w:hAnsi="Yu Gothic" w:eastAsia="Yu Gothic"/>
                <w:b w:val="0"/>
                <w:sz w:val="17"/>
              </w:rPr>
              <w:t>パルス間の休止時間</w:t>
            </w:r>
          </w:p>
        </w:tc>
        <w:tc>
          <w:tcPr>
            <w:tcW w:type="dxa" w:w="4706"/>
            <w:vAlign w:val="center"/>
          </w:tcPr>
          <w:p>
            <w:pPr>
              <w:spacing w:after="0"/>
            </w:pPr>
            <w:r/>
            <w:r>
              <w:rPr>
                <w:rFonts w:ascii="Yu Gothic" w:hAnsi="Yu Gothic" w:eastAsia="Yu Gothic"/>
                <w:b w:val="0"/>
                <w:sz w:val="17"/>
              </w:rPr>
              <w:t>Toff = Trep − tau_p = 0.001600 − 0.000044</w:t>
            </w:r>
          </w:p>
        </w:tc>
        <w:tc>
          <w:tcPr>
            <w:tcW w:type="dxa" w:w="2268"/>
            <w:vAlign w:val="center"/>
          </w:tcPr>
          <w:p>
            <w:pPr>
              <w:spacing w:after="0"/>
            </w:pPr>
            <w:r/>
            <w:r>
              <w:rPr>
                <w:rFonts w:ascii="Yu Gothic" w:hAnsi="Yu Gothic" w:eastAsia="Yu Gothic"/>
                <w:b w:val="0"/>
                <w:sz w:val="17"/>
              </w:rPr>
              <w:t>0.001556 s = 1.556 ms</w:t>
            </w:r>
          </w:p>
        </w:tc>
      </w:tr>
      <w:tr>
        <w:tc>
          <w:tcPr>
            <w:tcW w:type="dxa" w:w="2381"/>
            <w:vAlign w:val="center"/>
            <w:shd w:fill="F7F7F7"/>
          </w:tcPr>
          <w:p>
            <w:pPr>
              <w:spacing w:after="0"/>
            </w:pPr>
            <w:r/>
            <w:r>
              <w:rPr>
                <w:rFonts w:ascii="Yu Gothic" w:hAnsi="Yu Gothic" w:eastAsia="Yu Gothic"/>
                <w:b w:val="0"/>
                <w:sz w:val="17"/>
              </w:rPr>
              <w:t>臨界パルス幅</w:t>
            </w:r>
          </w:p>
        </w:tc>
        <w:tc>
          <w:tcPr>
            <w:tcW w:type="dxa" w:w="4706"/>
            <w:vAlign w:val="center"/>
            <w:shd w:fill="F7F7F7"/>
          </w:tcPr>
          <w:p>
            <w:pPr>
              <w:spacing w:after="0"/>
            </w:pPr>
            <w:r/>
            <w:r>
              <w:rPr>
                <w:rFonts w:ascii="Yu Gothic" w:hAnsi="Yu Gothic" w:eastAsia="Yu Gothic"/>
                <w:b w:val="0"/>
                <w:sz w:val="17"/>
              </w:rPr>
              <w:t>tau_c = 10^(−3) / p = 0.001 / 760</w:t>
            </w:r>
          </w:p>
        </w:tc>
        <w:tc>
          <w:tcPr>
            <w:tcW w:type="dxa" w:w="2268"/>
            <w:vAlign w:val="center"/>
            <w:shd w:fill="F7F7F7"/>
          </w:tcPr>
          <w:p>
            <w:pPr>
              <w:spacing w:after="0"/>
            </w:pPr>
            <w:r/>
            <w:r>
              <w:rPr>
                <w:rFonts w:ascii="Yu Gothic" w:hAnsi="Yu Gothic" w:eastAsia="Yu Gothic"/>
                <w:b w:val="0"/>
                <w:sz w:val="17"/>
              </w:rPr>
              <w:t>1.316×10^(−6) s = 1.316 μs</w:t>
            </w:r>
          </w:p>
        </w:tc>
      </w:tr>
      <w:tr>
        <w:tc>
          <w:tcPr>
            <w:tcW w:type="dxa" w:w="2381"/>
            <w:vAlign w:val="center"/>
          </w:tcPr>
          <w:p>
            <w:pPr>
              <w:spacing w:after="0"/>
            </w:pPr>
            <w:r/>
            <w:r>
              <w:rPr>
                <w:rFonts w:ascii="Yu Gothic" w:hAnsi="Yu Gothic" w:eastAsia="Yu Gothic"/>
                <w:b w:val="0"/>
                <w:sz w:val="17"/>
              </w:rPr>
              <w:t>PRFリスク指標</w:t>
            </w:r>
          </w:p>
        </w:tc>
        <w:tc>
          <w:tcPr>
            <w:tcW w:type="dxa" w:w="4706"/>
            <w:vAlign w:val="center"/>
          </w:tcPr>
          <w:p>
            <w:pPr>
              <w:spacing w:after="0"/>
            </w:pPr>
            <w:r/>
            <w:r>
              <w:rPr>
                <w:rFonts w:ascii="Yu Gothic" w:hAnsi="Yu Gothic" w:eastAsia="Yu Gothic"/>
                <w:b w:val="0"/>
                <w:sz w:val="17"/>
              </w:rPr>
              <w:t>Roff = Toff / tau_c = 0.001556 / 1.316×10^(−6)</w:t>
            </w:r>
          </w:p>
        </w:tc>
        <w:tc>
          <w:tcPr>
            <w:tcW w:type="dxa" w:w="2268"/>
            <w:vAlign w:val="center"/>
          </w:tcPr>
          <w:p>
            <w:pPr>
              <w:spacing w:after="0"/>
            </w:pPr>
            <w:r/>
            <w:r>
              <w:rPr>
                <w:rFonts w:ascii="Yu Gothic" w:hAnsi="Yu Gothic" w:eastAsia="Yu Gothic"/>
                <w:b w:val="0"/>
                <w:sz w:val="17"/>
              </w:rPr>
              <w:t>約 1183</w:t>
            </w:r>
          </w:p>
        </w:tc>
      </w:tr>
      <w:tr>
        <w:tc>
          <w:tcPr>
            <w:tcW w:type="dxa" w:w="2381"/>
            <w:vAlign w:val="center"/>
            <w:shd w:fill="F7F7F7"/>
          </w:tcPr>
          <w:p>
            <w:pPr>
              <w:spacing w:after="0"/>
            </w:pPr>
            <w:r/>
            <w:r>
              <w:rPr>
                <w:rFonts w:ascii="Yu Gothic" w:hAnsi="Yu Gothic" w:eastAsia="Yu Gothic"/>
                <w:b w:val="0"/>
                <w:sz w:val="17"/>
              </w:rPr>
              <w:t>パルス幅比</w:t>
            </w:r>
          </w:p>
        </w:tc>
        <w:tc>
          <w:tcPr>
            <w:tcW w:type="dxa" w:w="4706"/>
            <w:vAlign w:val="center"/>
            <w:shd w:fill="F7F7F7"/>
          </w:tcPr>
          <w:p>
            <w:pPr>
              <w:spacing w:after="0"/>
            </w:pPr>
            <w:r/>
            <w:r>
              <w:rPr>
                <w:rFonts w:ascii="Yu Gothic" w:hAnsi="Yu Gothic" w:eastAsia="Yu Gothic"/>
                <w:b w:val="0"/>
                <w:sz w:val="17"/>
              </w:rPr>
              <w:t>tau_p / tau_c = 44 μs / 1.316 μs</w:t>
            </w:r>
          </w:p>
        </w:tc>
        <w:tc>
          <w:tcPr>
            <w:tcW w:type="dxa" w:w="2268"/>
            <w:vAlign w:val="center"/>
            <w:shd w:fill="F7F7F7"/>
          </w:tcPr>
          <w:p>
            <w:pPr>
              <w:spacing w:after="0"/>
            </w:pPr>
            <w:r/>
            <w:r>
              <w:rPr>
                <w:rFonts w:ascii="Yu Gothic" w:hAnsi="Yu Gothic" w:eastAsia="Yu Gothic"/>
                <w:b w:val="0"/>
                <w:sz w:val="17"/>
              </w:rPr>
              <w:t>約 33.4</w:t>
            </w:r>
          </w:p>
        </w:tc>
      </w:tr>
    </w:tbl>
    <w:p/>
    <w:p>
      <w:pPr>
        <w:spacing w:after="120"/>
      </w:pPr>
      <w:r>
        <w:rPr>
          <w:rFonts w:ascii="Yu Gothic" w:hAnsi="Yu Gothic" w:eastAsia="Yu Gothic"/>
          <w:sz w:val="20"/>
        </w:rPr>
        <w:t>判定：Roff ≈ 1183 は 100 より十分大きいため、一次設計では前パルスの残留電離影響は小さいと見なし、KPRF = 1.0 と置く。</w:t>
      </w:r>
    </w:p>
    <w:p>
      <w:pPr>
        <w:spacing w:after="120"/>
      </w:pPr>
      <w:r>
        <w:rPr>
          <w:rFonts w:ascii="Yu Gothic" w:hAnsi="Yu Gothic" w:eastAsia="Yu Gothic"/>
          <w:sz w:val="20"/>
        </w:rPr>
        <w:t>また tau_p/tau_c ≈ 33.4 であり、パルス幅は臨界パルス幅より十分長い。したがって短パルスによる破壊電界上昇も見込まず、K_tau = 1.0 とするのが安全である。</w:t>
      </w:r>
    </w:p>
    <w:tbl>
      <w:tblPr>
        <w:tblStyle w:val="TableGrid"/>
        <w:tblW w:type="auto" w:w="0"/>
        <w:jc w:val="center"/>
        <w:tblLook w:firstColumn="1" w:firstRow="1" w:lastColumn="0" w:lastRow="0" w:noHBand="0" w:noVBand="1" w:val="04A0"/>
      </w:tblPr>
      <w:tblGrid>
        <w:gridCol w:w="9866"/>
      </w:tblGrid>
      <w:tr>
        <w:tc>
          <w:tcPr>
            <w:tcW w:type="dxa" w:w="9866"/>
            <w:shd w:fill="EEF4FF"/>
          </w:tcPr>
          <w:p>
            <w:pPr>
              <w:spacing w:after="0"/>
            </w:pPr>
            <w:r/>
            <w:r>
              <w:rPr>
                <w:rFonts w:ascii="Consolas" w:hAnsi="Consolas" w:eastAsia="Yu Gothic"/>
                <w:sz w:val="18"/>
              </w:rPr>
              <w:t>この例の一次設計値：</w:t>
            </w:r>
            <w:r>
              <w:br/>
            </w:r>
            <w:r>
              <w:rPr>
                <w:rFonts w:ascii="Consolas" w:hAnsi="Consolas" w:eastAsia="Yu Gothic"/>
                <w:sz w:val="18"/>
              </w:rPr>
              <w:t>KPRF = 1.0</w:t>
            </w:r>
            <w:r>
              <w:br/>
            </w:r>
            <w:r>
              <w:rPr>
                <w:rFonts w:ascii="Consolas" w:hAnsi="Consolas" w:eastAsia="Yu Gothic"/>
                <w:sz w:val="18"/>
              </w:rPr>
              <w:t>K_tau = 1.0</w:t>
            </w:r>
            <w:r>
              <w:br/>
            </w:r>
            <w:r>
              <w:rPr>
                <w:rFonts w:ascii="Consolas" w:hAnsi="Consolas" w:eastAsia="Yu Gothic"/>
                <w:sz w:val="18"/>
              </w:rPr>
              <w:t>DUTY = tau_p · fPRF = 44×10^(−6) × 625 = 0.0275 = 2.75%</w:t>
            </w:r>
          </w:p>
        </w:tc>
      </w:tr>
    </w:tbl>
    <w:p/>
    <w:p>
      <w:pPr>
        <w:spacing w:after="120"/>
      </w:pPr>
      <w:r>
        <w:rPr>
          <w:rFonts w:ascii="Yu Gothic" w:hAnsi="Yu Gothic" w:eastAsia="Yu Gothic"/>
          <w:sz w:val="20"/>
        </w:rPr>
        <w:t>注意：DUTY = 2.75% は平均電力・平均発熱の計算に使用する。ピーク電力が入力値の場合、DUTYを使って瞬時電界を下げてはいけない。</w:t>
      </w:r>
    </w:p>
    <w:p>
      <w:pPr>
        <w:pStyle w:val="Heading1"/>
      </w:pPr>
      <w:r>
        <w:rPr>
          <w:rFonts w:ascii="Yu Gothic" w:hAnsi="Yu Gothic" w:eastAsia="Yu Gothic"/>
        </w:rPr>
        <w:t>6. Excelシートへの実装案</w:t>
      </w:r>
    </w:p>
    <w:tbl>
      <w:tblPr>
        <w:tblStyle w:val="TableGrid"/>
        <w:tblW w:type="auto" w:w="0"/>
        <w:jc w:val="center"/>
        <w:tblLook w:firstColumn="1" w:firstRow="1" w:lastColumn="0" w:lastRow="0" w:noHBand="0" w:noVBand="1" w:val="04A0"/>
      </w:tblPr>
      <w:tblGrid>
        <w:gridCol w:w="3289"/>
        <w:gridCol w:w="3289"/>
        <w:gridCol w:w="3289"/>
      </w:tblGrid>
      <w:tr>
        <w:tc>
          <w:tcPr>
            <w:tcW w:type="dxa" w:w="2211"/>
            <w:vAlign w:val="center"/>
            <w:shd w:fill="D9EAD3"/>
          </w:tcPr>
          <w:p>
            <w:pPr>
              <w:spacing w:after="0"/>
            </w:pPr>
            <w:r/>
            <w:r>
              <w:rPr>
                <w:rFonts w:ascii="Yu Gothic" w:hAnsi="Yu Gothic" w:eastAsia="Yu Gothic"/>
                <w:b/>
                <w:sz w:val="17"/>
              </w:rPr>
              <w:t>項目</w:t>
            </w:r>
          </w:p>
        </w:tc>
        <w:tc>
          <w:tcPr>
            <w:tcW w:type="dxa" w:w="3798"/>
            <w:vAlign w:val="center"/>
            <w:shd w:fill="D9EAD3"/>
          </w:tcPr>
          <w:p>
            <w:pPr>
              <w:spacing w:after="0"/>
            </w:pPr>
            <w:r/>
            <w:r>
              <w:rPr>
                <w:rFonts w:ascii="Yu Gothic" w:hAnsi="Yu Gothic" w:eastAsia="Yu Gothic"/>
                <w:b/>
                <w:sz w:val="17"/>
              </w:rPr>
              <w:t>式または入力</w:t>
            </w:r>
          </w:p>
        </w:tc>
        <w:tc>
          <w:tcPr>
            <w:tcW w:type="dxa" w:w="3231"/>
            <w:vAlign w:val="center"/>
            <w:shd w:fill="D9EAD3"/>
          </w:tcPr>
          <w:p>
            <w:pPr>
              <w:spacing w:after="0"/>
            </w:pPr>
            <w:r/>
            <w:r>
              <w:rPr>
                <w:rFonts w:ascii="Yu Gothic" w:hAnsi="Yu Gothic" w:eastAsia="Yu Gothic"/>
                <w:b/>
                <w:sz w:val="17"/>
              </w:rPr>
              <w:t>備考</w:t>
            </w:r>
          </w:p>
        </w:tc>
      </w:tr>
      <w:tr>
        <w:tc>
          <w:tcPr>
            <w:tcW w:type="dxa" w:w="2211"/>
            <w:vAlign w:val="center"/>
          </w:tcPr>
          <w:p>
            <w:pPr>
              <w:spacing w:after="0"/>
            </w:pPr>
            <w:r/>
            <w:r>
              <w:rPr>
                <w:rFonts w:ascii="Yu Gothic" w:hAnsi="Yu Gothic" w:eastAsia="Yu Gothic"/>
                <w:b w:val="0"/>
                <w:sz w:val="17"/>
              </w:rPr>
              <w:t>DUTY</w:t>
            </w:r>
          </w:p>
        </w:tc>
        <w:tc>
          <w:tcPr>
            <w:tcW w:type="dxa" w:w="3798"/>
            <w:vAlign w:val="center"/>
          </w:tcPr>
          <w:p>
            <w:pPr>
              <w:spacing w:after="0"/>
            </w:pPr>
            <w:r/>
            <w:r>
              <w:rPr>
                <w:rFonts w:ascii="Yu Gothic" w:hAnsi="Yu Gothic" w:eastAsia="Yu Gothic"/>
                <w:b w:val="0"/>
                <w:sz w:val="17"/>
              </w:rPr>
              <w:t>= パルス幅 × PRF</w:t>
            </w:r>
          </w:p>
        </w:tc>
        <w:tc>
          <w:tcPr>
            <w:tcW w:type="dxa" w:w="3231"/>
            <w:vAlign w:val="center"/>
          </w:tcPr>
          <w:p>
            <w:pPr>
              <w:spacing w:after="0"/>
            </w:pPr>
            <w:r/>
            <w:r>
              <w:rPr>
                <w:rFonts w:ascii="Yu Gothic" w:hAnsi="Yu Gothic" w:eastAsia="Yu Gothic"/>
                <w:b w:val="0"/>
                <w:sz w:val="17"/>
              </w:rPr>
              <w:t>発熱計算に使用</w:t>
            </w:r>
          </w:p>
        </w:tc>
      </w:tr>
      <w:tr>
        <w:tc>
          <w:tcPr>
            <w:tcW w:type="dxa" w:w="2211"/>
            <w:vAlign w:val="center"/>
            <w:shd w:fill="F7F7F7"/>
          </w:tcPr>
          <w:p>
            <w:pPr>
              <w:spacing w:after="0"/>
            </w:pPr>
            <w:r/>
            <w:r>
              <w:rPr>
                <w:rFonts w:ascii="Yu Gothic" w:hAnsi="Yu Gothic" w:eastAsia="Yu Gothic"/>
                <w:b w:val="0"/>
                <w:sz w:val="17"/>
              </w:rPr>
              <w:t>Trep</w:t>
            </w:r>
          </w:p>
        </w:tc>
        <w:tc>
          <w:tcPr>
            <w:tcW w:type="dxa" w:w="3798"/>
            <w:vAlign w:val="center"/>
            <w:shd w:fill="F7F7F7"/>
          </w:tcPr>
          <w:p>
            <w:pPr>
              <w:spacing w:after="0"/>
            </w:pPr>
            <w:r/>
            <w:r>
              <w:rPr>
                <w:rFonts w:ascii="Yu Gothic" w:hAnsi="Yu Gothic" w:eastAsia="Yu Gothic"/>
                <w:b w:val="0"/>
                <w:sz w:val="17"/>
              </w:rPr>
              <w:t>= 1 / PRF</w:t>
            </w:r>
          </w:p>
        </w:tc>
        <w:tc>
          <w:tcPr>
            <w:tcW w:type="dxa" w:w="3231"/>
            <w:vAlign w:val="center"/>
            <w:shd w:fill="F7F7F7"/>
          </w:tcPr>
          <w:p>
            <w:pPr>
              <w:spacing w:after="0"/>
            </w:pPr>
            <w:r/>
            <w:r>
              <w:rPr>
                <w:rFonts w:ascii="Yu Gothic" w:hAnsi="Yu Gothic" w:eastAsia="Yu Gothic"/>
                <w:b w:val="0"/>
                <w:sz w:val="17"/>
              </w:rPr>
              <w:t>パルス周期</w:t>
            </w:r>
          </w:p>
        </w:tc>
      </w:tr>
      <w:tr>
        <w:tc>
          <w:tcPr>
            <w:tcW w:type="dxa" w:w="2211"/>
            <w:vAlign w:val="center"/>
          </w:tcPr>
          <w:p>
            <w:pPr>
              <w:spacing w:after="0"/>
            </w:pPr>
            <w:r/>
            <w:r>
              <w:rPr>
                <w:rFonts w:ascii="Yu Gothic" w:hAnsi="Yu Gothic" w:eastAsia="Yu Gothic"/>
                <w:b w:val="0"/>
                <w:sz w:val="17"/>
              </w:rPr>
              <w:t>Toff</w:t>
            </w:r>
          </w:p>
        </w:tc>
        <w:tc>
          <w:tcPr>
            <w:tcW w:type="dxa" w:w="3798"/>
            <w:vAlign w:val="center"/>
          </w:tcPr>
          <w:p>
            <w:pPr>
              <w:spacing w:after="0"/>
            </w:pPr>
            <w:r/>
            <w:r>
              <w:rPr>
                <w:rFonts w:ascii="Yu Gothic" w:hAnsi="Yu Gothic" w:eastAsia="Yu Gothic"/>
                <w:b w:val="0"/>
                <w:sz w:val="17"/>
              </w:rPr>
              <w:t>= Trep − パルス幅</w:t>
            </w:r>
          </w:p>
        </w:tc>
        <w:tc>
          <w:tcPr>
            <w:tcW w:type="dxa" w:w="3231"/>
            <w:vAlign w:val="center"/>
          </w:tcPr>
          <w:p>
            <w:pPr>
              <w:spacing w:after="0"/>
            </w:pPr>
            <w:r/>
            <w:r>
              <w:rPr>
                <w:rFonts w:ascii="Yu Gothic" w:hAnsi="Yu Gothic" w:eastAsia="Yu Gothic"/>
                <w:b w:val="0"/>
                <w:sz w:val="17"/>
              </w:rPr>
              <w:t>パルス間の休止時間</w:t>
            </w:r>
          </w:p>
        </w:tc>
      </w:tr>
      <w:tr>
        <w:tc>
          <w:tcPr>
            <w:tcW w:type="dxa" w:w="2211"/>
            <w:vAlign w:val="center"/>
            <w:shd w:fill="F7F7F7"/>
          </w:tcPr>
          <w:p>
            <w:pPr>
              <w:spacing w:after="0"/>
            </w:pPr>
            <w:r/>
            <w:r>
              <w:rPr>
                <w:rFonts w:ascii="Yu Gothic" w:hAnsi="Yu Gothic" w:eastAsia="Yu Gothic"/>
                <w:b w:val="0"/>
                <w:sz w:val="17"/>
              </w:rPr>
              <w:t>tau_c</w:t>
            </w:r>
          </w:p>
        </w:tc>
        <w:tc>
          <w:tcPr>
            <w:tcW w:type="dxa" w:w="3798"/>
            <w:vAlign w:val="center"/>
            <w:shd w:fill="F7F7F7"/>
          </w:tcPr>
          <w:p>
            <w:pPr>
              <w:spacing w:after="0"/>
            </w:pPr>
            <w:r/>
            <w:r>
              <w:rPr>
                <w:rFonts w:ascii="Yu Gothic" w:hAnsi="Yu Gothic" w:eastAsia="Yu Gothic"/>
                <w:b w:val="0"/>
                <w:sz w:val="17"/>
              </w:rPr>
              <w:t>= 1E−3 / p[torr]</w:t>
            </w:r>
          </w:p>
        </w:tc>
        <w:tc>
          <w:tcPr>
            <w:tcW w:type="dxa" w:w="3231"/>
            <w:vAlign w:val="center"/>
            <w:shd w:fill="F7F7F7"/>
          </w:tcPr>
          <w:p>
            <w:pPr>
              <w:spacing w:after="0"/>
            </w:pPr>
            <w:r/>
            <w:r>
              <w:rPr>
                <w:rFonts w:ascii="Yu Gothic" w:hAnsi="Yu Gothic" w:eastAsia="Yu Gothic"/>
                <w:b w:val="0"/>
                <w:sz w:val="17"/>
              </w:rPr>
              <w:t>臨界パルス幅</w:t>
            </w:r>
          </w:p>
        </w:tc>
      </w:tr>
      <w:tr>
        <w:tc>
          <w:tcPr>
            <w:tcW w:type="dxa" w:w="2211"/>
            <w:vAlign w:val="center"/>
          </w:tcPr>
          <w:p>
            <w:pPr>
              <w:spacing w:after="0"/>
            </w:pPr>
            <w:r/>
            <w:r>
              <w:rPr>
                <w:rFonts w:ascii="Yu Gothic" w:hAnsi="Yu Gothic" w:eastAsia="Yu Gothic"/>
                <w:b w:val="0"/>
                <w:sz w:val="17"/>
              </w:rPr>
              <w:t>Roff</w:t>
            </w:r>
          </w:p>
        </w:tc>
        <w:tc>
          <w:tcPr>
            <w:tcW w:type="dxa" w:w="3798"/>
            <w:vAlign w:val="center"/>
          </w:tcPr>
          <w:p>
            <w:pPr>
              <w:spacing w:after="0"/>
            </w:pPr>
            <w:r/>
            <w:r>
              <w:rPr>
                <w:rFonts w:ascii="Yu Gothic" w:hAnsi="Yu Gothic" w:eastAsia="Yu Gothic"/>
                <w:b w:val="0"/>
                <w:sz w:val="17"/>
              </w:rPr>
              <w:t>= Toff / tau_c</w:t>
            </w:r>
          </w:p>
        </w:tc>
        <w:tc>
          <w:tcPr>
            <w:tcW w:type="dxa" w:w="3231"/>
            <w:vAlign w:val="center"/>
          </w:tcPr>
          <w:p>
            <w:pPr>
              <w:spacing w:after="0"/>
            </w:pPr>
            <w:r/>
            <w:r>
              <w:rPr>
                <w:rFonts w:ascii="Yu Gothic" w:hAnsi="Yu Gothic" w:eastAsia="Yu Gothic"/>
                <w:b w:val="0"/>
                <w:sz w:val="17"/>
              </w:rPr>
              <w:t>multipulseリスク指標</w:t>
            </w:r>
          </w:p>
        </w:tc>
      </w:tr>
      <w:tr>
        <w:tc>
          <w:tcPr>
            <w:tcW w:type="dxa" w:w="2211"/>
            <w:vAlign w:val="center"/>
            <w:shd w:fill="F7F7F7"/>
          </w:tcPr>
          <w:p>
            <w:pPr>
              <w:spacing w:after="0"/>
            </w:pPr>
            <w:r/>
            <w:r>
              <w:rPr>
                <w:rFonts w:ascii="Yu Gothic" w:hAnsi="Yu Gothic" w:eastAsia="Yu Gothic"/>
                <w:b w:val="0"/>
                <w:sz w:val="17"/>
              </w:rPr>
              <w:t>K_tau</w:t>
            </w:r>
          </w:p>
        </w:tc>
        <w:tc>
          <w:tcPr>
            <w:tcW w:type="dxa" w:w="3798"/>
            <w:vAlign w:val="center"/>
            <w:shd w:fill="F7F7F7"/>
          </w:tcPr>
          <w:p>
            <w:pPr>
              <w:spacing w:after="0"/>
            </w:pPr>
            <w:r/>
            <w:r>
              <w:rPr>
                <w:rFonts w:ascii="Yu Gothic" w:hAnsi="Yu Gothic" w:eastAsia="Yu Gothic"/>
                <w:b w:val="0"/>
                <w:sz w:val="17"/>
              </w:rPr>
              <w:t>= IF(tau_p&lt;tau_c, Eb/22.8, 1)</w:t>
            </w:r>
          </w:p>
        </w:tc>
        <w:tc>
          <w:tcPr>
            <w:tcW w:type="dxa" w:w="3231"/>
            <w:vAlign w:val="center"/>
            <w:shd w:fill="F7F7F7"/>
          </w:tcPr>
          <w:p>
            <w:pPr>
              <w:spacing w:after="0"/>
            </w:pPr>
            <w:r/>
            <w:r>
              <w:rPr>
                <w:rFonts w:ascii="Yu Gothic" w:hAnsi="Yu Gothic" w:eastAsia="Yu Gothic"/>
                <w:b w:val="0"/>
                <w:sz w:val="17"/>
              </w:rPr>
              <w:t>短パルス補正</w:t>
            </w:r>
          </w:p>
        </w:tc>
      </w:tr>
      <w:tr>
        <w:tc>
          <w:tcPr>
            <w:tcW w:type="dxa" w:w="2211"/>
            <w:vAlign w:val="center"/>
          </w:tcPr>
          <w:p>
            <w:pPr>
              <w:spacing w:after="0"/>
            </w:pPr>
            <w:r/>
            <w:r>
              <w:rPr>
                <w:rFonts w:ascii="Yu Gothic" w:hAnsi="Yu Gothic" w:eastAsia="Yu Gothic"/>
                <w:b w:val="0"/>
                <w:sz w:val="17"/>
              </w:rPr>
              <w:t>KPRF</w:t>
            </w:r>
          </w:p>
        </w:tc>
        <w:tc>
          <w:tcPr>
            <w:tcW w:type="dxa" w:w="3798"/>
            <w:vAlign w:val="center"/>
          </w:tcPr>
          <w:p>
            <w:pPr>
              <w:spacing w:after="0"/>
            </w:pPr>
            <w:r/>
            <w:r>
              <w:rPr>
                <w:rFonts w:ascii="Yu Gothic" w:hAnsi="Yu Gothic" w:eastAsia="Yu Gothic"/>
                <w:b w:val="0"/>
                <w:sz w:val="17"/>
              </w:rPr>
              <w:t>標準 1.0。必要時に手入力で低減</w:t>
            </w:r>
          </w:p>
        </w:tc>
        <w:tc>
          <w:tcPr>
            <w:tcW w:type="dxa" w:w="3231"/>
            <w:vAlign w:val="center"/>
          </w:tcPr>
          <w:p>
            <w:pPr>
              <w:spacing w:after="0"/>
            </w:pPr>
            <w:r/>
            <w:r>
              <w:rPr>
                <w:rFonts w:ascii="Yu Gothic" w:hAnsi="Yu Gothic" w:eastAsia="Yu Gothic"/>
                <w:b w:val="0"/>
                <w:sz w:val="17"/>
              </w:rPr>
              <w:t>Roff小の場合に保守係数</w:t>
            </w:r>
          </w:p>
        </w:tc>
      </w:tr>
      <w:tr>
        <w:tc>
          <w:tcPr>
            <w:tcW w:type="dxa" w:w="2211"/>
            <w:vAlign w:val="center"/>
            <w:shd w:fill="F7F7F7"/>
          </w:tcPr>
          <w:p>
            <w:pPr>
              <w:spacing w:after="0"/>
            </w:pPr>
            <w:r/>
            <w:r>
              <w:rPr>
                <w:rFonts w:ascii="Yu Gothic" w:hAnsi="Yu Gothic" w:eastAsia="Yu Gothic"/>
                <w:b w:val="0"/>
                <w:sz w:val="17"/>
              </w:rPr>
              <w:t>最終破壊電界</w:t>
            </w:r>
          </w:p>
        </w:tc>
        <w:tc>
          <w:tcPr>
            <w:tcW w:type="dxa" w:w="3798"/>
            <w:vAlign w:val="center"/>
            <w:shd w:fill="F7F7F7"/>
          </w:tcPr>
          <w:p>
            <w:pPr>
              <w:spacing w:after="0"/>
            </w:pPr>
            <w:r/>
            <w:r>
              <w:rPr>
                <w:rFonts w:ascii="Yu Gothic" w:hAnsi="Yu Gothic" w:eastAsia="Yu Gothic"/>
                <w:b w:val="0"/>
                <w:sz w:val="17"/>
              </w:rPr>
              <w:t>= Ebd0 × δ × K_tau × KPRF × その他係数 / SF</w:t>
            </w:r>
          </w:p>
        </w:tc>
        <w:tc>
          <w:tcPr>
            <w:tcW w:type="dxa" w:w="3231"/>
            <w:vAlign w:val="center"/>
            <w:shd w:fill="F7F7F7"/>
          </w:tcPr>
          <w:p>
            <w:pPr>
              <w:spacing w:after="0"/>
            </w:pPr>
            <w:r/>
            <w:r>
              <w:rPr>
                <w:rFonts w:ascii="Yu Gothic" w:hAnsi="Yu Gothic" w:eastAsia="Yu Gothic"/>
                <w:b w:val="0"/>
                <w:sz w:val="17"/>
              </w:rPr>
              <w:t>許容電界判定に使用</w:t>
            </w:r>
          </w:p>
        </w:tc>
      </w:tr>
    </w:tbl>
    <w:p/>
    <w:p>
      <w:pPr>
        <w:pStyle w:val="Heading1"/>
      </w:pPr>
      <w:r>
        <w:rPr>
          <w:rFonts w:ascii="Yu Gothic" w:hAnsi="Yu Gothic" w:eastAsia="Yu Gothic"/>
        </w:rPr>
        <w:t>7. 注意事項</w:t>
      </w:r>
    </w:p>
    <w:p>
      <w:pPr>
        <w:pStyle w:val="ListBullet"/>
        <w:spacing w:after="60"/>
      </w:pPr>
      <w:r>
        <w:rPr>
          <w:rFonts w:ascii="Yu Gothic" w:hAnsi="Yu Gothic" w:eastAsia="Yu Gothic"/>
          <w:sz w:val="20"/>
        </w:rPr>
        <w:t>PRFは発熱計算ではDUTYとして直接効くが、破壊電界を単純にDUTYで下げたり上げたりしない。</w:t>
      </w:r>
    </w:p>
    <w:p>
      <w:pPr>
        <w:pStyle w:val="ListBullet"/>
        <w:spacing w:after="60"/>
      </w:pPr>
      <w:r>
        <w:rPr>
          <w:rFonts w:ascii="Yu Gothic" w:hAnsi="Yu Gothic" w:eastAsia="Yu Gothic"/>
          <w:sz w:val="20"/>
        </w:rPr>
        <w:t>ピーク電力が入力値の場合、瞬時電界はピーク電力で決まり、DUTYは平均発熱に効く。</w:t>
      </w:r>
    </w:p>
    <w:p>
      <w:pPr>
        <w:pStyle w:val="ListBullet"/>
        <w:spacing w:after="60"/>
      </w:pPr>
      <w:r>
        <w:rPr>
          <w:rFonts w:ascii="Yu Gothic" w:hAnsi="Yu Gothic" w:eastAsia="Yu Gothic"/>
          <w:sz w:val="20"/>
        </w:rPr>
        <w:t>平均電力が入力値の場合は、Ppeak = Pavg/D でピーク電力を逆算し、そのピーク電力から電界を計算する。</w:t>
      </w:r>
    </w:p>
    <w:p>
      <w:pPr>
        <w:pStyle w:val="ListBullet"/>
        <w:spacing w:after="60"/>
      </w:pPr>
      <w:r>
        <w:rPr>
          <w:rFonts w:ascii="Yu Gothic" w:hAnsi="Yu Gothic" w:eastAsia="Yu Gothic"/>
          <w:sz w:val="20"/>
        </w:rPr>
        <w:t>Roffが小さい条件では、残留電離、表面状態、ガス種類、圧力、拡散長に依存するため、閉形式の簡易式だけで判定しない。</w:t>
      </w:r>
    </w:p>
    <w:p>
      <w:pPr>
        <w:pStyle w:val="ListBullet"/>
        <w:spacing w:after="60"/>
      </w:pPr>
      <w:r>
        <w:rPr>
          <w:rFonts w:ascii="Yu Gothic" w:hAnsi="Yu Gothic" w:eastAsia="Yu Gothic"/>
          <w:sz w:val="20"/>
        </w:rPr>
        <w:t>高信頼・高電力設計では、実機高電力試験、アーク検出、加圧保持試験、温度試験で確認する。</w:t>
      </w:r>
    </w:p>
    <w:p>
      <w:pPr>
        <w:pStyle w:val="Heading1"/>
      </w:pPr>
      <w:r>
        <w:rPr>
          <w:rFonts w:ascii="Yu Gothic" w:hAnsi="Yu Gothic" w:eastAsia="Yu Gothic"/>
        </w:rPr>
        <w:t>8. 参考文献・資料</w:t>
      </w:r>
    </w:p>
    <w:tbl>
      <w:tblPr>
        <w:tblStyle w:val="TableGrid"/>
        <w:tblW w:type="auto" w:w="0"/>
        <w:jc w:val="center"/>
        <w:tblLook w:firstColumn="1" w:firstRow="1" w:lastColumn="0" w:lastRow="0" w:noHBand="0" w:noVBand="1" w:val="04A0"/>
      </w:tblPr>
      <w:tblGrid>
        <w:gridCol w:w="4933"/>
        <w:gridCol w:w="4933"/>
      </w:tblGrid>
      <w:tr>
        <w:tc>
          <w:tcPr>
            <w:tcW w:type="dxa" w:w="4649"/>
            <w:vAlign w:val="center"/>
            <w:shd w:fill="D9EAD3"/>
          </w:tcPr>
          <w:p>
            <w:pPr>
              <w:spacing w:after="0"/>
            </w:pPr>
            <w:r/>
            <w:r>
              <w:rPr>
                <w:rFonts w:ascii="Yu Gothic" w:hAnsi="Yu Gothic" w:eastAsia="Yu Gothic"/>
                <w:b/>
                <w:sz w:val="15"/>
              </w:rPr>
              <w:t>資料</w:t>
            </w:r>
          </w:p>
        </w:tc>
        <w:tc>
          <w:tcPr>
            <w:tcW w:type="dxa" w:w="4649"/>
            <w:vAlign w:val="center"/>
            <w:shd w:fill="D9EAD3"/>
          </w:tcPr>
          <w:p>
            <w:pPr>
              <w:spacing w:after="0"/>
            </w:pPr>
            <w:r/>
            <w:r>
              <w:rPr>
                <w:rFonts w:ascii="Yu Gothic" w:hAnsi="Yu Gothic" w:eastAsia="Yu Gothic"/>
                <w:b/>
                <w:sz w:val="15"/>
              </w:rPr>
              <w:t>URL</w:t>
            </w:r>
          </w:p>
        </w:tc>
      </w:tr>
      <w:tr>
        <w:tc>
          <w:tcPr>
            <w:tcW w:type="dxa" w:w="4649"/>
            <w:vAlign w:val="center"/>
          </w:tcPr>
          <w:p>
            <w:pPr>
              <w:spacing w:after="0"/>
            </w:pPr>
            <w:r/>
            <w:r>
              <w:rPr>
                <w:rFonts w:ascii="Yu Gothic" w:hAnsi="Yu Gothic" w:eastAsia="Yu Gothic"/>
                <w:b w:val="0"/>
                <w:sz w:val="15"/>
              </w:rPr>
              <w:t>G. L. Ragan, Microwave Transmission Circuits, MIT Radiation Laboratory Series Vol. 9, McGraw-Hill, 1948.</w:t>
            </w:r>
          </w:p>
        </w:tc>
        <w:tc>
          <w:tcPr>
            <w:tcW w:type="dxa" w:w="4649"/>
            <w:vAlign w:val="center"/>
          </w:tcPr>
          <w:p>
            <w:pPr>
              <w:spacing w:after="0"/>
            </w:pPr>
            <w:r/>
            <w:r>
              <w:rPr>
                <w:rFonts w:ascii="Yu Gothic" w:hAnsi="Yu Gothic" w:eastAsia="Yu Gothic"/>
                <w:b w:val="0"/>
                <w:sz w:val="15"/>
              </w:rPr>
              <w:t>https://web.mit.edu/klund/www/books/radlab.html</w:t>
            </w:r>
          </w:p>
        </w:tc>
      </w:tr>
      <w:tr>
        <w:tc>
          <w:tcPr>
            <w:tcW w:type="dxa" w:w="4649"/>
            <w:vAlign w:val="center"/>
            <w:shd w:fill="F7F7F7"/>
          </w:tcPr>
          <w:p>
            <w:pPr>
              <w:spacing w:after="0"/>
            </w:pPr>
            <w:r/>
            <w:r>
              <w:rPr>
                <w:rFonts w:ascii="Yu Gothic" w:hAnsi="Yu Gothic" w:eastAsia="Yu Gothic"/>
                <w:b w:val="0"/>
                <w:sz w:val="15"/>
              </w:rPr>
              <w:t>Gould and Roberts, Breakdown of Air at Microwave Frequencies, Journal of Applied Physics, 1956.</w:t>
            </w:r>
          </w:p>
        </w:tc>
        <w:tc>
          <w:tcPr>
            <w:tcW w:type="dxa" w:w="4649"/>
            <w:vAlign w:val="center"/>
            <w:shd w:fill="F7F7F7"/>
          </w:tcPr>
          <w:p>
            <w:pPr>
              <w:spacing w:after="0"/>
            </w:pPr>
            <w:r/>
            <w:r>
              <w:rPr>
                <w:rFonts w:ascii="Yu Gothic" w:hAnsi="Yu Gothic" w:eastAsia="Yu Gothic"/>
                <w:b w:val="0"/>
                <w:sz w:val="15"/>
              </w:rPr>
              <w:t>https://pubs.aip.org/aip/jap/article-pdf/27/10/1162/7922849/1162_1_online.pdf</w:t>
            </w:r>
          </w:p>
        </w:tc>
      </w:tr>
      <w:tr>
        <w:tc>
          <w:tcPr>
            <w:tcW w:type="dxa" w:w="4649"/>
            <w:vAlign w:val="center"/>
          </w:tcPr>
          <w:p>
            <w:pPr>
              <w:spacing w:after="0"/>
            </w:pPr>
            <w:r/>
            <w:r>
              <w:rPr>
                <w:rFonts w:ascii="Yu Gothic" w:hAnsi="Yu Gothic" w:eastAsia="Yu Gothic"/>
                <w:b w:val="0"/>
                <w:sz w:val="15"/>
              </w:rPr>
              <w:t>Anderson et al., Breakdown in air-filled microwave waveguides, Journal of Applied Physics, 1984.</w:t>
            </w:r>
          </w:p>
        </w:tc>
        <w:tc>
          <w:tcPr>
            <w:tcW w:type="dxa" w:w="4649"/>
            <w:vAlign w:val="center"/>
          </w:tcPr>
          <w:p>
            <w:pPr>
              <w:spacing w:after="0"/>
            </w:pPr>
            <w:r/>
            <w:r>
              <w:rPr>
                <w:rFonts w:ascii="Yu Gothic" w:hAnsi="Yu Gothic" w:eastAsia="Yu Gothic"/>
                <w:b w:val="0"/>
                <w:sz w:val="15"/>
              </w:rPr>
              <w:t>https://pubs.aip.org/aip/jap/article/56/5/1414/170570/Breakdown-in-air-filled-microwave-waveguides</w:t>
            </w:r>
          </w:p>
        </w:tc>
      </w:tr>
      <w:tr>
        <w:tc>
          <w:tcPr>
            <w:tcW w:type="dxa" w:w="4649"/>
            <w:vAlign w:val="center"/>
            <w:shd w:fill="F7F7F7"/>
          </w:tcPr>
          <w:p>
            <w:pPr>
              <w:spacing w:after="0"/>
            </w:pPr>
            <w:r/>
            <w:r>
              <w:rPr>
                <w:rFonts w:ascii="Yu Gothic" w:hAnsi="Yu Gothic" w:eastAsia="Yu Gothic"/>
                <w:b w:val="0"/>
                <w:sz w:val="15"/>
              </w:rPr>
              <w:t>Schadler, ATSC 3.0 Ready – Designing Antennas for Higher OFDM PAPR.</w:t>
            </w:r>
          </w:p>
        </w:tc>
        <w:tc>
          <w:tcPr>
            <w:tcW w:type="dxa" w:w="4649"/>
            <w:vAlign w:val="center"/>
            <w:shd w:fill="F7F7F7"/>
          </w:tcPr>
          <w:p>
            <w:pPr>
              <w:spacing w:after="0"/>
            </w:pPr>
            <w:r/>
            <w:r>
              <w:rPr>
                <w:rFonts w:ascii="Yu Gothic" w:hAnsi="Yu Gothic" w:eastAsia="Yu Gothic"/>
                <w:b w:val="0"/>
                <w:sz w:val="15"/>
              </w:rPr>
              <w:t>https://www.dielectric.com/wp-content/uploads/2018/04/Schadler-ATSC-3-Voltage.pdf</w:t>
            </w:r>
          </w:p>
        </w:tc>
      </w:tr>
    </w:tbl>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