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6"/>
          <w:lang w:val="ja-JP" w:eastAsia="ja-JP"/>
        </w:rPr>
        <w:t>MIL-STD-461C CE03 入力側等価回路メモ</w:t>
      </w:r>
      <w:r>
        <w:rPr>
          <w:rFonts w:ascii="Noto Sans CJK JP" w:hAnsi="Noto Sans CJK JP" w:eastAsia="Noto Sans CJK JP"/>
          <w:b w:val="0"/>
          <w:color w:val="000000"/>
          <w:sz w:val="26"/>
          <w:lang w:val="ja-JP" w:eastAsia="ja-JP"/>
        </w:rPr>
        <w:br/>
        <w:t>航空機搭載 AC/DC PFC 電源・EMIフィルタ設計向け</w:t>
      </w:r>
      <w:r>
        <w:rPr>
          <w:rFonts w:ascii="Noto Sans CJK JP" w:hAnsi="Noto Sans CJK JP" w:eastAsia="Noto Sans CJK JP"/>
          <w:b w:val="0"/>
          <w:color w:val="5A5A5A"/>
          <w:sz w:val="24"/>
          <w:lang w:val="ja-JP" w:eastAsia="ja-JP"/>
        </w:rPr>
        <w:br/>
        <w:t>LTspice移行用ネットリスト付き</w:t>
      </w:r>
    </w:p>
    <w:p>
      <w:pPr>
        <w:spacing w:before="0" w:after="240" w:line="300" w:lineRule="auto"/>
        <w:jc w:val="center"/>
      </w:pPr>
      <w:r>
        <w:rPr>
          <w:rFonts w:ascii="Noto Sans CJK JP" w:hAnsi="Noto Sans CJK JP" w:eastAsia="Noto Sans CJK JP"/>
          <w:b w:val="0"/>
          <w:sz w:val="20"/>
          <w:lang w:val="ja-JP" w:eastAsia="ja-JP"/>
        </w:rPr>
        <w:t>作成目的: MIL-STD-461C CE03の入力側を、試験系、EMIフィルタ、AC/DC PFC電源まで含めてLTspiceに移行しやすい等価回路として整理する。</w:t>
      </w:r>
    </w:p>
    <w:p>
      <w:pPr>
        <w:spacing w:before="0" w:after="100" w:line="300" w:lineRule="auto"/>
        <w:jc w:val="center"/>
      </w:pPr>
      <w:r>
        <w:rPr>
          <w:rFonts w:ascii="Noto Sans CJK JP" w:hAnsi="Noto Sans CJK JP" w:eastAsia="Noto Sans CJK JP"/>
          <w:b w:val="0"/>
          <w:color w:val="780000"/>
          <w:sz w:val="19"/>
          <w:lang w:val="ja-JP" w:eastAsia="ja-JP"/>
        </w:rPr>
        <w:t>注意: 本資料は設計・事前検討用の技術メモであり、最終判定は契約仕様書、承認済みEMI試験計画、MIL-STD-462の試験手順、および試験所の測定系に従う。</w:t>
      </w:r>
    </w:p>
    <w:p>
      <w:r>
        <w:br w:type="page"/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1. 461C CE03入力側等価回路の基本方針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航空機搭載装置はMIL-STD-461CではClass A1の範囲で扱われる。CE03は、主として電源線および必要な制御電源線に現れる15 kHz〜50 MHzの伝導エミッションを評価する要求として整理する。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入力側等価回路を作る際の最重要点は、MIL-STD-461C CE03を後年のCE102のような「50 µH LISN + 50 Ω電圧測定」と混同しないことである。実務的には、1 m程度の平行電源線、10 µFフィードスルーコンデンサによる低インピーダンス終端、グランドプレーン、カレントプローブによる線電流測定としてモデル化する。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LTspiceでは、電源線に0 V電圧源を直列に入れ、その電圧源電流をFFTする。単位換算は dBµA = 20 log10(|I|/1 µA) で行う。</w:t>
      </w:r>
    </w:p>
    <w:p>
      <w:pPr>
        <w:spacing w:before="0" w:after="40" w:line="300" w:lineRule="auto"/>
        <w:jc w:val="center"/>
      </w:pPr>
      <w:r>
        <w:rPr>
          <w:rFonts w:ascii="Noto Sans CJK JP" w:hAnsi="Noto Sans CJK JP" w:eastAsia="Noto Sans CJK JP"/>
          <w:b/>
          <w:sz w:val="18"/>
          <w:lang w:val="ja-JP" w:eastAsia="ja-JP"/>
        </w:rPr>
        <w:t>図1  CE03入力側等価回路の全体像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3_equiv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2. 等価回路のブロック分解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ブロック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LTspice要素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初期値/目安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意味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航空機AC電源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SINE電圧源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115 Vrms, 400 Hz（例）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実機仕様に合わせて変更。3相/可変周波数の場合は置換する。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1 m平行電源線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Rline, Lline, Cline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R=20 mΩ/線、L=1 µH/線、線間/対筐体C=50 pF目安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Interpoint資料の「1 m平行線の全インダクタンス約2 µH」をLTspiceで扱いやすく分割。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10 µFフィードスルー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Cft + ESR/ESL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10 µF/線、ESR=20 mΩ、ESL=10 nH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CE03相当の低インピーダンス終端。実機や治具値があれば差し替える。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カレントプローブ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0 V電圧源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VCP_L, VCP_N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I(VCP_L), I(VCP_N)をFFTしてdBµAへ変換する。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EMIフィルタ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CMチョーク、X/Yコンデンサ、DM L、RCダンパ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初期値表を参照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ノイズ源に対してDM/CM別に最適化する。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PFC等価ノイズ源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B電流源、SWノード寄生容量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FSW=200 kHz, Idm=10 mA, Icm=3 mA例</w:t>
            </w:r>
          </w:p>
        </w:tc>
        <w:tc>
          <w:tcPr>
            <w:tcW w:type="dxa" w:w="3515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詳細PFCモデル完成前のフィルタ検討用。</w:t>
            </w:r>
          </w:p>
        </w:tc>
      </w:tr>
    </w:tbl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3. LTspiceへ移すノード構成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単相AC入力のPFC電源を想定したノード構成を図2に示す。三相入力、115/200 V系、可変周波数、またはDC入力の場合は、電源ブロックと入力線本数を置き換える。CE03評価の基本は、EUT入力直前の線電流を測ることである。</w:t>
      </w:r>
    </w:p>
    <w:p>
      <w:pPr>
        <w:spacing w:before="0" w:after="40" w:line="300" w:lineRule="auto"/>
        <w:jc w:val="center"/>
      </w:pPr>
      <w:r>
        <w:rPr>
          <w:rFonts w:ascii="Noto Sans CJK JP" w:hAnsi="Noto Sans CJK JP" w:eastAsia="Noto Sans CJK JP"/>
          <w:b/>
          <w:sz w:val="18"/>
          <w:lang w:val="ja-JP" w:eastAsia="ja-JP"/>
        </w:rPr>
        <w:t>図2  LTspiceノード構成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2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3_ltspice_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4. 461C CE03モデルとLISNモデルの使い分け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461C CE03相当モデルはdBµAの電流評価を主目的とする。一方、5 µH/50 µH LISNは、DO-160、CISPR 25、CE102、プリコンプライアンス、またはEMIフィルタの比較検討に有効である。両者を同じものとして扱うと、低周波側の終端インピーダンスと安定性評価を誤りやすい。</w:t>
      </w:r>
    </w:p>
    <w:p>
      <w:pPr>
        <w:spacing w:before="0" w:after="40" w:line="300" w:lineRule="auto"/>
        <w:jc w:val="center"/>
      </w:pPr>
      <w:r>
        <w:rPr>
          <w:rFonts w:ascii="Noto Sans CJK JP" w:hAnsi="Noto Sans CJK JP" w:eastAsia="Noto Sans CJK JP"/>
          <w:b/>
          <w:sz w:val="18"/>
          <w:lang w:val="ja-JP" w:eastAsia="ja-JP"/>
        </w:rPr>
        <w:t>図3  CE03相当モデルとLISNモデルの位置づけ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3_lis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項目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461C CE03相当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5 µH LISN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8"/>
                <w:lang w:val="ja-JP" w:eastAsia="ja-JP"/>
              </w:rPr>
              <w:t>50 µH LISN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主用途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航空機搭載装置CE03の電流評価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DO-160/CISPR 25/比較用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CE102/CISPR系比較用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測定量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線電流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50 Ωポート電圧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50 Ωポート電圧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単位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dBµA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dBµV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dBµV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主要要素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1 m平行線、10 µF、グランドプレーン、カレントプローブ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5 µH、1 µF、50 Ω終端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50 µH、8 µF/0.25 µF、50 Ω終端</w:t>
            </w:r>
          </w:p>
        </w:tc>
      </w:tr>
      <w:tr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注意点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測定系の極性と配線帰路が重要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低周波でインピーダンス低下</w:t>
            </w:r>
          </w:p>
        </w:tc>
        <w:tc>
          <w:tcPr>
            <w:tcW w:type="dxa" w:w="2494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8"/>
                <w:lang w:val="ja-JP" w:eastAsia="ja-JP"/>
              </w:rPr>
              <w:t>PFC/入力フィルタ安定性に影響しやすい</w:t>
            </w:r>
          </w:p>
        </w:tc>
      </w:tr>
    </w:tbl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5. 推奨初期諸元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以下は「まず動く」初期値である。実機の電源仕様、ケーブル、筐体、ボンディング、PFCスイッチング周波数、入力電流に応じて必ず再設定する。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  <w:lang w:val="ja-JP" w:eastAsia="ja-JP"/>
              </w:rPr>
              <w:t>分類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  <w:lang w:val="ja-JP" w:eastAsia="ja-JP"/>
              </w:rPr>
              <w:t>パラメータ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  <w:lang w:val="ja-JP" w:eastAsia="ja-JP"/>
              </w:rPr>
              <w:t>推奨初期値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sz w:val="17"/>
                <w:lang w:val="ja-JP" w:eastAsia="ja-JP"/>
              </w:rPr>
              <w:t>調整指針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電源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VAC_RMS, FAC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115 Vrms, 400 Hz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航空機AC仕様に合わせる。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 m線路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RLINE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20 mΩ/線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ケーブル抵抗、治具抵抗に合わせる。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 m線路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LLINE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 µH/線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往復合計2 µHの出発値。配線長で調整。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終端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CFT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10 µF/線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CE03治具のフィードスルー容量として扱う。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終端寄生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RFT_ESR, LFT_ESL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20 mΩ, 10 nH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コンデンサ/治具の実測値があれば置換。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LCM, KCM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 mH, 0.999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Kを下げると漏れLが増えDMに効く。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LDM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10 µH/線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PFCリップルに応じて増減。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CX1, CX2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100 nF, 220 nF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漏れ電流ではなく差動リップルと共振で決める。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EMIフィルタ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CY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2.2 nF/線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漏れ電流、耐圧、安全要求、筐体接続で制約。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ダンピング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R_DAMP, C_DAMP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4.7 Ω, 100 nF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入力フィルタ共振とPFC制御安定性で調整。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PFCノイズ源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FSW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200 kHz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実機PFC周波数へ変更。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PFCノイズ源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IDM1, ICM1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10 mA, 3 mA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実測またはPFC詳細モデルから同定。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PFC寄生C 外部等価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CP_SW_CH / Cswch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50 pF</w:t>
              <w:br/>
              <w:t>(感度確認: 10〜300 pF)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PFCスイッチングノード、ヒートシンク、実装銅箔などからシャーシへの合成寄生容量。CM電流 I=C·dv/dt の主要経路として扱う。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PFC等価負荷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R_PFC_EQ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2 kΩ</w:t>
            </w:r>
          </w:p>
        </w:tc>
        <w:tc>
          <w:tcPr>
            <w:tcW w:type="dxa" w:w="2409"/>
            <w:vAlign w:val="top"/>
          </w:tcPr>
          <w:p>
            <w:pPr>
              <w:spacing w:after="20" w:line="264" w:lineRule="auto"/>
            </w:pP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  <w:lang w:val="ja-JP" w:eastAsia="ja-JP"/>
              </w:rPr>
              <w:t>PFC詳細モデルへ置換するまでの仮負荷。入力電力/動作点に合わせて変更する。</w:t>
            </w:r>
          </w:p>
        </w:tc>
      </w:tr>
    </w:tbl>
    <w:p>
      <w:pPr>
        <w:spacing w:before="160" w:after="60" w:line="264" w:lineRule="auto"/>
        <w:jc w:val="left"/>
      </w:pPr>
      <w:r>
        <w:rPr>
          <w:rFonts w:ascii="Noto Sans CJK JP" w:hAnsi="Noto Sans CJK JP" w:eastAsia="Noto Sans CJK JP"/>
          <w:b/>
          <w:color w:val="1F4E79"/>
          <w:sz w:val="25"/>
          <w:lang w:val="ja-JP" w:eastAsia="ja-JP"/>
        </w:rPr>
        <w:t>5.1 推奨初期諸元に対応した回路図</w:t>
      </w:r>
    </w:p>
    <w:p>
      <w:pPr>
        <w:spacing w:before="0" w:after="80" w:line="300" w:lineRule="auto"/>
      </w:pPr>
      <w:r>
        <w:rPr>
          <w:rFonts w:ascii="Noto Sans CJK JP" w:hAnsi="Noto Sans CJK JP" w:eastAsia="Noto Sans CJK JP"/>
          <w:b w:val="0"/>
          <w:sz w:val="20"/>
          <w:lang w:val="ja-JP" w:eastAsia="ja-JP"/>
        </w:rPr>
        <w:t>表5の推奨初期諸元と、LTspiceネットリスト中のノード・パラメータの対応を図4に示す。PFC寄生C外部等価は、AC/DC PFCブロック内部に線を引き込む意図ではなく、PFC内部の高dv/dt節点からシャーシへ流れる合成寄生容量を、外部等価素子 Cswch として表す。</w:t>
      </w:r>
    </w:p>
    <w:p>
      <w:pPr>
        <w:spacing w:before="8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344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3_recommended_specs_circuit_v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64" w:lineRule="auto"/>
        <w:jc w:val="center"/>
      </w:pPr>
      <w:r>
        <w:rPr>
          <w:rFonts w:ascii="Noto Sans CJK JP" w:hAnsi="Noto Sans CJK JP" w:eastAsia="Noto Sans CJK JP"/>
          <w:b w:val="0"/>
          <w:color w:val="5A5A5A"/>
          <w:sz w:val="18"/>
          <w:lang w:val="ja-JP" w:eastAsia="ja-JP"/>
        </w:rPr>
        <w:t>図4  推奨初期諸元に対応したCE03入力側等価回路</w:t>
      </w:r>
    </w:p>
    <w:p>
      <w:pPr>
        <w:spacing w:before="120" w:after="60" w:line="264" w:lineRule="auto"/>
        <w:jc w:val="left"/>
      </w:pPr>
      <w:r>
        <w:rPr>
          <w:rFonts w:ascii="Noto Sans CJK JP" w:hAnsi="Noto Sans CJK JP" w:eastAsia="Noto Sans CJK JP"/>
          <w:b/>
          <w:color w:val="1F4E79"/>
          <w:sz w:val="23"/>
          <w:lang w:val="ja-JP" w:eastAsia="ja-JP"/>
        </w:rPr>
        <w:t>5.2 図・推奨諸元・LTspiceネットリストの対応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  <w:lang w:val="ja-JP" w:eastAsia="ja-JP"/>
              </w:rPr>
              <w:t>回路図の表示</w:t>
            </w:r>
          </w:p>
        </w:tc>
        <w:tc>
          <w:tcPr>
            <w:tcW w:type="dxa" w:w="2268"/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  <w:lang w:val="ja-JP" w:eastAsia="ja-JP"/>
              </w:rPr>
              <w:t>LTspice名</w:t>
            </w:r>
          </w:p>
        </w:tc>
        <w:tc>
          <w:tcPr>
            <w:tcW w:type="dxa" w:w="2041"/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  <w:lang w:val="ja-JP" w:eastAsia="ja-JP"/>
              </w:rPr>
              <w:t>初期値</w:t>
            </w:r>
          </w:p>
        </w:tc>
        <w:tc>
          <w:tcPr>
            <w:tcW w:type="dxa" w:w="3402"/>
            <w:vAlign w:val="top"/>
          </w:tcPr>
          <w:p>
            <w:pPr>
              <w:spacing w:after="20" w:line="264" w:lineRule="auto"/>
            </w:pPr>
            <w:r/>
            <w:r>
              <w:rPr>
                <w:rFonts w:ascii="Noto Sans CJK JP" w:hAnsi="Noto Sans CJK JP" w:eastAsia="Noto Sans CJK JP"/>
                <w:b/>
                <w:sz w:val="16"/>
                <w:lang w:val="ja-JP" w:eastAsia="ja-JP"/>
              </w:rPr>
              <w:t>対応する役割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VACL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VACL / VAC_RMS / FAC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115 Vrms, 400 Hz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航空機AC入力。電圧源要素は VACL、設定値は .param VAC_RMS, FAC で管理する。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CftL / CftN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CftL, CftN / CFT / RFT_ESR / LFT_ESL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10 µF / 線, 20 mΩ, 10 nH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461C CE03相当の低インピーダンス終端。図2・図4・.cir で同一表記とする。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RlineL / LlineL</w:t>
              <w:br/>
              <w:t>RlineN / LlineN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RlineL, LlineL, RlineN, LlineN / RLINE / LLINE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20 mΩ, 1 µH / 線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1 m平行線の直列R/L。値は .param RLINE, LLINE で管理する。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ClineLN / ClineLCH / ClineNCH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ClineLN, ClineLCH, ClineNCH / C_LN / C_L_CH / C_N_CH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50 pF 目安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線間および線-シャーシ間の寄生容量。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VCP_L / VCP_N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VCP_L, VCP_N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0 V source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I(VCP_L), I(VCP_N) をFFTして dBµA へ換算する。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LcmL / LcmN / Kcm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LcmL, LcmN, Kcm / LCM / KCM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2 mH, 0.999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CMチョーク。図2・図4では要素名、初期値は .param で管理する。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LdmL / LdmN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LdmL, LdmN / LDM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10 µH / 線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DMインダクタ。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Cx1 / Cx2 / Rdamp / Cdamp / CyL / CyN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Cx1, Cx2 / CX1, CX2</w:t>
              <w:br/>
              <w:t>Rdamp, Cdamp / R_DAMP, C_DAMP</w:t>
              <w:br/>
              <w:t>CyL, CyN / CY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100 nF, 220 nF / 4.7 Ω, 100 nF / 2.2 nF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EMIフィルタのX, ダンピング, Y要素。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Rpfc / B_IDM / B_ICM_L / B_ICM_N / Cswch / Rbond / Lbond</w:t>
            </w:r>
          </w:p>
        </w:tc>
        <w:tc>
          <w:tcPr>
            <w:tcW w:type="dxa" w:w="2268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Rpfc / R_PFC_EQ</w:t>
              <w:br/>
              <w:t>B_IDM / IDM1 / IDM3 / FSW</w:t>
              <w:br/>
              <w:t>B_ICM_L, B_ICM_N / ICM1 / ICM3 / FSW</w:t>
              <w:br/>
              <w:t>Cswch / CP_SW_CH</w:t>
              <w:br/>
              <w:t>Rbond, Lbond / RBOND, LBOND</w:t>
            </w:r>
          </w:p>
        </w:tc>
        <w:tc>
          <w:tcPr>
            <w:tcW w:type="dxa" w:w="2041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2 kΩ / 10,3 mA / 3,1 mA / 50 pF / 1 mΩ,20 nH</w:t>
            </w:r>
          </w:p>
        </w:tc>
        <w:tc>
          <w:tcPr>
            <w:tcW w:type="dxa" w:w="3402"/>
            <w:vAlign w:val="top"/>
          </w:tcPr>
          <w:p>
            <w:pPr>
              <w:spacing w:after="20" w:line="259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  <w:lang w:val="ja-JP" w:eastAsia="ja-JP"/>
              </w:rPr>
              <w:t>PFC等価負荷、DM/CMノイズ源、PFC寄生C外部等価、シャーシ接続。</w:t>
            </w:r>
          </w:p>
        </w:tc>
      </w:tr>
    </w:tbl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6. 評価式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LTspiceの波形ビューアまたはCSV出力後の後処理で以下を使う。プローブの向きによりI(VCP_N)の符号が反転することがあるため、最初に低周波の電源電流で極性を確認する。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Line側 CE03値     : dBuA_L = 20*log10(abs(I(VCP_L))/1u)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Return側 CE03値   : dBuA_N = 20*log10(abs(I(VCP_N))/1u)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DM電流の目安      : I_DM = (I(VCP_L) - I(VCP_N))/2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CM電流の目安      : I_CM = I(VCP_L) + I(VCP_N)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50Ω電圧換算の目安 : dBuV ≈ dBuA + 20*log10(50) = dBuA + 34 dB</w:t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7. LTspice用ネットリスト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添付の ce03_ltspice_equivalent_input_filter_pfc.cir は、そのままLTspiceで開いて実行できる形にしている。本文には先頭部分のみを掲載する。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================================================================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MIL-STD-461C CE03 input-side equivalent circuit + EMI filter + PFC noise model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For LTspice .cir import.  Adjust parameters for your aircraft AC/DC unit.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This model is for design/debug.  Final compliance must follow the approved test plan.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================================================================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VAC_RMS=115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FAC=400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VPK={sqrt(2)*VAC_RMS}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FSW=200k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TSTOP=10m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TSTART=8m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TMAX=20n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--- 461C CE03 equivalent input termination / 1 m parallel leads 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Interpoint-style simplification: about 2 uH total inductance in 1 m parallel leads.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RLINE=20m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LLINE=1u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CFT=10u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RFT_ESR=20m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LFT_ESL=10n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C_LN=50p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C_L_CH=50p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C_N_CH=50p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RBOND=1m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LBOND=20n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 EMI filter initial values 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LCM=2m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KCM=0.999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LDM=10u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CX1=100n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CX2=220n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R_DAMP=4.7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C_DAMP=100n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CY=2.2n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RDIS=1Meg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 Equivalent PFC conducted-noise source parameters 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Idm components are differential currents between L and N.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Icm components are common-mode currents injected from both L/N toward chassis.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IDM1=10m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IDM3=3m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ICM1=3m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ICM3=1m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CP_SW_CH=50p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.param R_PFC_EQ=2k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Aircraft AC source.  For split/3-phase systems, replace this source block.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VACL srcL srcN SINE(0 {VPK} {FAC})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RsrcL srcL sL0 50m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RsrcN srcN sN0 50m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Feedthrough capacitors at the source/termination side to ground plane.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RftL sL0 ftL1 {RFT_ESR}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LftL ftL1 ftL2 {LFT_ESL}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CftL ftL2 chassis {CFT}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RftN sN0 ftN1 {RFT_ESR}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LftN ftN1 ftN2 {LFT_ESL}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CftN ftN2 chassis {CFT}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1 m parallel leads from source termination to EUT/current-probe position.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RlineL sL0 l1 {RLINE}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LlineL l1 l2 {LLINE}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RlineN sN0 n1 {RLINE}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LlineN n1 n2 {LLINE}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ClineLN l2 n2 {C_LN}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ClineLCH l2 chassis {C_L_CH}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ClineNCH n2 chassis {C_N_CH}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Chassis bonding to LTspice node 0.  Keep non-zero to observe chassis effects.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Rbond chassis ch0 {RBOND}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Lbond ch0 0 {LBOND}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Current-probe substitutes.  Plot I(VCP_L) and I(VCP_N).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VCP_L l2 inL 0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VCP_N n2 inN 0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EMI input filter - two-line, initial generic values.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First common-mode choke. Coupling close to 1 creates finite leakage inductance.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LcmL inL fL1 {LCM}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LcmN inN fN1 {LCM}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Kcm LcmL LcmN {KCM}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X capacitor and discharge resistor near line side.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Cx1 fL1 fN1 {CX1}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Rdis1 fL1 fN1 {RDIS}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Differential-mode series inductance.  Use this if CM-choke leakage is insufficient.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LdmL fL1 fL2 {LDM}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LdmN fN1 fN2 {LDM}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Damped X branch to suppress filter resonance.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Rdamp fL2 ndamp {R_DAMP}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Cdamp ndamp fN2 {C_DAMP}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Main X capacitor near converter side.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Cx2 fL2 fN2 {CX2}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Rdis2 fL2 fN2 {RDIS}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Y capacitors to chassis.  Check leakage-current and insulation requirements.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CyL fL2 chassis {CY}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CyN fN2 chassis {CY}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Output of EMI filter to PFC input.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Rpfc fL2 fN2 {R_PFC_EQ}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PFC equivalent noise model.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Replace this with your detailed bridge + boost PFC when available.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Differential-mode ripple current source.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B_IDM fL2 fN2 I={IDM1*sin(2*pi*FSW*time)+IDM3*sin(2*pi*3*FSW*time)}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Common-mode current injection from both conductors to chassis.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B_ICM_L fL2 chassis I={0.5*(ICM1*sin(2*pi*FSW*time)+ICM3*sin(2*pi*3*FSW*time))}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B_ICM_N fN2 chassis I={0.5*(ICM1*sin(2*pi*FSW*time)+ICM3*sin(2*pi*3*FSW*time))}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Parasitic capacitance from high-dv/dt PFC switch node to chassis.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Use VSW as a simplified trapezoidal/PULSE node. Adjust edge speed and amplitude.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VSW sw 0 PULSE(0 400 0 20n 20n {0.45/FSW} {1/FSW})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Cswch sw chassis {CP_SW_CH}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 xml:space="preserve"> 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Simulation commands.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In waveform viewer: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  CE03 line dBuA    = 20*log10(abs(I(VCP_L))/1u)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  CE03 return dBuA  = 20*log10(abs(I(VCP_N))/1u)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  DM current approx = (I(VCP_L)-I(VCP_N))/2  (sign depends probe orientation)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  CM current approx = I(VCP_L)+I(VCP_N)      (sign depends probe orientation)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* ----------------------------------------------------------------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.tran 0 {TSTOP} {TSTART} {TMAX}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.options plotwinsize=0 reltol=0.003 abstol=1n vntol=1u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.backanno</w:t>
      </w:r>
    </w:p>
    <w:p>
      <w:pPr>
        <w:spacing w:before="0" w:after="0" w:line="240" w:lineRule="auto"/>
      </w:pPr>
      <w:r>
        <w:rPr>
          <w:rFonts w:ascii="DejaVu Sans Mono" w:hAnsi="DejaVu Sans Mono" w:eastAsia="DejaVu Sans Mono"/>
          <w:b w:val="0"/>
          <w:sz w:val="16"/>
          <w:lang w:val="ja-JP" w:eastAsia="ja-JP"/>
        </w:rPr>
        <w:t>.end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color w:val="5A5A5A"/>
          <w:sz w:val="19"/>
          <w:lang w:val="ja-JP" w:eastAsia="ja-JP"/>
        </w:rPr>
        <w:t>全文は添付 .cir ファイルを参照。LISN比較用サブサーキットは ce03_lisn_subcircuits.lib に分離した。</w:t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8. 実機PFCモデルへ差し替える手順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1) まず本ネットリストのB_IDM、B_ICM_L、B_ICM_N、VSW、Cswchでフィルタの初期傾向を確認する。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2) 次に、PFCのブリッジ整流器、PFCインダクタ、スイッチング素子、ブーストダイオード、DCリンクコンデンサ、負荷を詳細モデルへ置換する。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3) EMIフィルタの出力ノード fL2/fN2 を、詳細PFCのAC入力へ接続する。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4) スイッチングノードからシャーシへの寄生容量、ヒートシンク容量、一次-二次間容量、ケースボンディングインピーダンスを追加する。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5) I(VCP_L), I(VCP_N)をFFTし、15 kHz〜50 MHzで限度線とのマージンを確認する。</w:t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9. 注意点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LTspiceの時間刻みは高周波成分に強く影響する。FSWが数百kHzで立上りが数十nsの場合、TMAXは20 ns以下から始める。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フィルタのAC解析だけでは、PFCのスイッチング波形、バースト動作、スナバ、ダイオード逆回復、寄生容量によるCM電流を見落とす。tran解析+FFTを併用する。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50 µH LISNをPFC入力に入れる比較解析では、入力フィルタとPFC負性入力インピーダンスの相互作用で発振しやすくなる。ダンピングネットワークを必ず確認する。</w:t>
      </w:r>
    </w:p>
    <w:p>
      <w:pPr>
        <w:spacing w:before="0" w:after="100" w:line="300" w:lineRule="auto"/>
        <w:jc w:val="both"/>
      </w:pPr>
      <w:r>
        <w:rPr>
          <w:rFonts w:ascii="Noto Sans CJK JP" w:hAnsi="Noto Sans CJK JP" w:eastAsia="Noto Sans CJK JP"/>
          <w:b w:val="0"/>
          <w:sz w:val="21"/>
          <w:lang w:val="ja-JP" w:eastAsia="ja-JP"/>
        </w:rPr>
        <w:t>10 MHzを超える領域では、部品値よりも実装、ボンディング、筐体、ケーブル配置が支配的になりやすい。モデルには寄生L/Cを段階的に追加する。</w:t>
      </w:r>
    </w:p>
    <w:p>
      <w:pPr>
        <w:spacing w:before="200" w:after="80" w:line="264" w:lineRule="auto"/>
      </w:pPr>
      <w:r>
        <w:rPr>
          <w:rFonts w:ascii="Noto Sans CJK JP" w:hAnsi="Noto Sans CJK JP" w:eastAsia="Noto Sans CJK JP"/>
          <w:b/>
          <w:color w:val="1F4E79"/>
          <w:sz w:val="30"/>
          <w:lang w:val="ja-JP" w:eastAsia="ja-JP"/>
        </w:rPr>
        <w:t>10. 参考資料</w:t>
      </w:r>
    </w:p>
    <w:p>
      <w:pPr>
        <w:spacing w:before="0" w:after="100" w:line="300" w:lineRule="auto"/>
        <w:jc w:val="left"/>
      </w:pPr>
      <w:r>
        <w:rPr>
          <w:rFonts w:ascii="Noto Sans CJK JP" w:hAnsi="Noto Sans CJK JP" w:eastAsia="Noto Sans CJK JP"/>
          <w:b w:val="0"/>
          <w:sz w:val="19"/>
          <w:lang w:val="ja-JP" w:eastAsia="ja-JP"/>
        </w:rPr>
        <w:t>MIL-STD-461C, Electromagnetic Emission and Susceptibility Requirements for the Control of Electromagnetic Interference, 4 August 1986 / Notice 2 (USAF), 15 October 1987.</w:t>
      </w:r>
    </w:p>
    <w:p>
      <w:pPr>
        <w:spacing w:before="0" w:after="100" w:line="300" w:lineRule="auto"/>
        <w:jc w:val="left"/>
      </w:pPr>
      <w:r>
        <w:rPr>
          <w:rFonts w:ascii="Noto Sans CJK JP" w:hAnsi="Noto Sans CJK JP" w:eastAsia="Noto Sans CJK JP"/>
          <w:b w:val="0"/>
          <w:sz w:val="19"/>
          <w:lang w:val="ja-JP" w:eastAsia="ja-JP"/>
        </w:rPr>
        <w:t>Crane Aerospace &amp; Electronics / Interpoint, EMI Conducted Interference, App-004 Rev AA, 2015.01.13.</w:t>
      </w:r>
    </w:p>
    <w:p>
      <w:pPr>
        <w:spacing w:before="0" w:after="100" w:line="300" w:lineRule="auto"/>
        <w:jc w:val="left"/>
      </w:pPr>
      <w:r>
        <w:rPr>
          <w:rFonts w:ascii="Noto Sans CJK JP" w:hAnsi="Noto Sans CJK JP" w:eastAsia="Noto Sans CJK JP"/>
          <w:b w:val="0"/>
          <w:sz w:val="19"/>
          <w:lang w:val="ja-JP" w:eastAsia="ja-JP"/>
        </w:rPr>
        <w:t>TekBox Digital Solutions, Line Impedance Stabilization Networks – Basics and Overview, V1.1, 11-Apr-22.</w:t>
      </w:r>
    </w:p>
    <w:p>
      <w:pPr>
        <w:spacing w:before="0" w:after="100" w:line="300" w:lineRule="auto"/>
        <w:jc w:val="left"/>
      </w:pPr>
      <w:r>
        <w:rPr>
          <w:rFonts w:ascii="Noto Sans CJK JP" w:hAnsi="Noto Sans CJK JP" w:eastAsia="Noto Sans CJK JP"/>
          <w:b w:val="0"/>
          <w:sz w:val="19"/>
          <w:lang w:val="ja-JP" w:eastAsia="ja-JP"/>
        </w:rPr>
        <w:t>Rohde &amp; Schwarz, Optimizing EMI Input Filters for Switched Mode Power Supplies, GFM353, 09.2020.</w:t>
      </w:r>
    </w:p>
    <w:p>
      <w:r>
        <w:br w:type="page"/>
      </w:r>
    </w:p>
    <w:p>
      <w:pPr>
        <w:spacing w:before="40" w:after="80" w:line="264" w:lineRule="auto"/>
        <w:jc w:val="left"/>
      </w:pPr>
      <w:r>
        <w:rPr>
          <w:rFonts w:ascii="Noto Sans CJK JP" w:hAnsi="Noto Sans CJK JP" w:eastAsia="Noto Sans CJK JP"/>
          <w:b/>
          <w:color w:val="1F4E79"/>
          <w:sz w:val="25"/>
          <w:lang w:val="ja-JP" w:eastAsia="ja-JP"/>
        </w:rPr>
        <w:t>5.3 統一表記・対応一覧（図2 / 図4 / 初期諸元表 / .cir）</w:t>
      </w:r>
    </w:p>
    <w:p>
      <w:pPr>
        <w:spacing w:before="0" w:after="80" w:line="300" w:lineRule="auto"/>
      </w:pPr>
      <w:r>
        <w:rPr>
          <w:rFonts w:ascii="Noto Sans CJK JP" w:hAnsi="Noto Sans CJK JP" w:eastAsia="Noto Sans CJK JP"/>
          <w:b w:val="0"/>
          <w:sz w:val="20"/>
          <w:lang w:val="ja-JP" w:eastAsia="ja-JP"/>
        </w:rPr>
        <w:t>シミュレーション実施時の抜け防止のため、本ページを「正表」として用いる。以後、名称を変更する場合は、まず LTspice .cir を更新し、その名称を本一覧、推奨初期諸元表、図2、図4に横展開する。図中ラベルは要素名を優先し、数値は .param 名で管理する。</w:t>
      </w:r>
    </w:p>
    <w:p>
      <w:pPr>
        <w:spacing w:before="4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03_unified_mapping_master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 w:line="264" w:lineRule="auto"/>
        <w:jc w:val="center"/>
      </w:pPr>
      <w:r>
        <w:rPr>
          <w:rFonts w:ascii="Noto Sans CJK JP" w:hAnsi="Noto Sans CJK JP" w:eastAsia="Noto Sans CJK JP"/>
          <w:b w:val="0"/>
          <w:color w:val="5A5A5A"/>
          <w:sz w:val="18"/>
          <w:lang w:val="ja-JP" w:eastAsia="ja-JP"/>
        </w:rPr>
        <w:t>図5  統一表記・対応一覧（正表）</w:t>
      </w:r>
    </w:p>
    <w:p>
      <w:pPr>
        <w:spacing w:before="40" w:after="40" w:line="288" w:lineRule="auto"/>
      </w:pPr>
      <w:r>
        <w:rPr>
          <w:rFonts w:ascii="Noto Sans CJK JP" w:hAnsi="Noto Sans CJK JP" w:eastAsia="Noto Sans CJK JP"/>
          <w:b w:val="0"/>
          <w:sz w:val="17"/>
          <w:lang w:val="ja-JP" w:eastAsia="ja-JP"/>
        </w:rPr>
        <w:t>表記統一ルール: 要素名は VACL, CftL, CftN, RlineL, LlineL, RlineN, LlineN, ClineLN, ClineLCH, ClineNCH, VCP_L, VCP_N, LcmL, LcmN, Kcm, LdmL, LdmN, Cx1, Cx2, Rdamp, Cdamp, CyL, CyN, Rpfc, B_IDM, B_ICM_L, B_ICM_N, Cswch, Rbond, Lbond を正式名称とする。パラメータ名は VAC_RMS, FAC, CFT, RFT_ESR, LFT_ESL, RLINE, LLINE, C_LN, C_L_CH, C_N_CH, LCM, KCM, LDM, CX1, CX2, R_DAMP, C_DAMP, CY, R_PFC_EQ, IDM1, IDM3, ICM1, ICM3, FSW, CP_SW_CH, RBOND, LBOND を正式名称とする。</w:t>
      </w:r>
    </w:p>
    <w:sectPr w:rsidR="00FC693F" w:rsidRPr="0006063C" w:rsidSect="00034616">
      <w:footerReference w:type="default" r:id="rId12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color w:val="5A5A5A"/>
        <w:sz w:val="17"/>
        <w:lang w:val="ja-JP" w:eastAsia="ja-JP"/>
      </w:rPr>
      <w:t>MIL-STD-461C CE03 入力側等価回路メモ / LTspice設計検討用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